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0DA26">
      <w:pPr>
        <w:pageBreakBefore/>
        <w:spacing w:line="480" w:lineRule="auto"/>
        <w:ind w:left="-120"/>
        <w:jc w:val="center"/>
        <w:outlineLvl w:val="0"/>
        <w:rPr>
          <w:rFonts w:hint="eastAsia"/>
          <w:b/>
          <w:sz w:val="36"/>
          <w:szCs w:val="36"/>
        </w:rPr>
      </w:pPr>
      <w:bookmarkStart w:id="0" w:name="_Toc278806798"/>
      <w:r>
        <w:rPr>
          <w:rFonts w:hint="eastAsia"/>
          <w:b/>
          <w:sz w:val="36"/>
          <w:szCs w:val="36"/>
          <w:lang w:eastAsia="zh-CN"/>
        </w:rPr>
        <w:t>“</w:t>
      </w:r>
      <w:r>
        <w:rPr>
          <w:rFonts w:hint="eastAsia"/>
          <w:b/>
          <w:sz w:val="36"/>
          <w:szCs w:val="36"/>
          <w:lang w:val="en-US" w:eastAsia="zh-CN"/>
        </w:rPr>
        <w:t>一带一路”绿色发展国际联盟</w:t>
      </w:r>
      <w:r>
        <w:rPr>
          <w:rFonts w:hint="eastAsia"/>
          <w:b/>
          <w:sz w:val="36"/>
          <w:szCs w:val="36"/>
        </w:rPr>
        <w:t>建议书征询文件</w:t>
      </w:r>
      <w:bookmarkEnd w:id="0"/>
    </w:p>
    <w:p w14:paraId="0C8241FE">
      <w:pPr>
        <w:spacing w:line="480" w:lineRule="auto"/>
        <w:ind w:left="-119"/>
        <w:jc w:val="center"/>
        <w:rPr>
          <w:rFonts w:hint="eastAsia"/>
          <w:sz w:val="24"/>
        </w:rPr>
      </w:pPr>
      <w:r>
        <w:rPr>
          <w:rFonts w:hint="eastAsia"/>
          <w:sz w:val="24"/>
        </w:rPr>
        <w:t xml:space="preserve"> </w:t>
      </w:r>
    </w:p>
    <w:p w14:paraId="4960F33A">
      <w:pPr>
        <w:spacing w:line="480" w:lineRule="auto"/>
        <w:jc w:val="center"/>
        <w:rPr>
          <w:rFonts w:hint="eastAsia" w:ascii="宋体" w:hAnsi="宋体"/>
          <w:b/>
          <w:sz w:val="30"/>
          <w:szCs w:val="30"/>
        </w:rPr>
      </w:pPr>
    </w:p>
    <w:p w14:paraId="6B0F482A">
      <w:pPr>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eastAsia" w:ascii="黑体" w:hAnsi="黑体" w:eastAsia="黑体"/>
          <w:b/>
          <w:bCs/>
          <w:sz w:val="30"/>
          <w:szCs w:val="30"/>
          <w:u w:val="single"/>
        </w:rPr>
      </w:pPr>
      <w:r>
        <w:rPr>
          <w:rFonts w:hint="default" w:ascii="黑体" w:hAnsi="黑体" w:eastAsia="黑体" w:cs="Times New Roman"/>
          <w:b/>
          <w:bCs/>
          <w:sz w:val="30"/>
          <w:szCs w:val="30"/>
          <w:u w:val="single"/>
        </w:rPr>
        <w:t>绿色低碳专家网络与“一带一路”绿色低碳</w:t>
      </w:r>
      <w:r>
        <w:rPr>
          <w:rFonts w:hint="default" w:ascii="黑体" w:hAnsi="黑体" w:eastAsia="黑体" w:cs="Times New Roman"/>
          <w:b/>
          <w:bCs/>
          <w:sz w:val="30"/>
          <w:szCs w:val="30"/>
          <w:u w:val="single"/>
        </w:rPr>
        <w:br w:type="textWrapping"/>
      </w:r>
      <w:r>
        <w:rPr>
          <w:rFonts w:hint="default" w:ascii="黑体" w:hAnsi="黑体" w:eastAsia="黑体" w:cs="Times New Roman"/>
          <w:b/>
          <w:bCs/>
          <w:sz w:val="30"/>
          <w:szCs w:val="30"/>
          <w:u w:val="single"/>
        </w:rPr>
        <w:t>创新技术交流会宣传视频制作</w:t>
      </w:r>
      <w:r>
        <w:rPr>
          <w:rFonts w:hint="eastAsia" w:ascii="黑体" w:hAnsi="黑体" w:eastAsia="黑体" w:cs="Times New Roman"/>
          <w:b/>
          <w:bCs/>
          <w:sz w:val="30"/>
          <w:szCs w:val="30"/>
          <w:u w:val="single"/>
          <w:lang w:val="en-US" w:eastAsia="zh-CN"/>
        </w:rPr>
        <w:t>项目</w:t>
      </w:r>
      <w:r>
        <w:rPr>
          <w:rFonts w:ascii="黑体" w:hAnsi="黑体" w:eastAsia="黑体"/>
          <w:b/>
          <w:bCs/>
          <w:sz w:val="30"/>
          <w:szCs w:val="30"/>
          <w:u w:val="single"/>
        </w:rPr>
        <w:br w:type="textWrapping"/>
      </w:r>
      <w:r>
        <w:rPr>
          <w:rFonts w:hint="eastAsia" w:ascii="黑体" w:hAnsi="宋体" w:eastAsia="黑体"/>
          <w:b/>
          <w:bCs/>
          <w:sz w:val="30"/>
          <w:szCs w:val="30"/>
        </w:rPr>
        <w:t>邀请函</w:t>
      </w:r>
    </w:p>
    <w:p w14:paraId="265CB8DC">
      <w:pPr>
        <w:spacing w:line="360" w:lineRule="auto"/>
        <w:rPr>
          <w:rFonts w:hint="eastAsia" w:ascii="宋体" w:hAnsi="宋体"/>
          <w:b/>
          <w:bCs/>
          <w:szCs w:val="21"/>
        </w:rPr>
      </w:pPr>
    </w:p>
    <w:p w14:paraId="2A67344D">
      <w:pPr>
        <w:spacing w:line="360" w:lineRule="auto"/>
        <w:rPr>
          <w:rFonts w:ascii="宋体" w:hAnsi="宋体"/>
          <w:szCs w:val="21"/>
        </w:rPr>
      </w:pPr>
      <w:r>
        <w:rPr>
          <w:rFonts w:hint="eastAsia" w:ascii="宋体" w:hAnsi="宋体"/>
          <w:szCs w:val="21"/>
        </w:rPr>
        <w:t>尊敬的先生/女士：</w:t>
      </w:r>
    </w:p>
    <w:p w14:paraId="2354E4CA">
      <w:pPr>
        <w:spacing w:line="360" w:lineRule="auto"/>
        <w:rPr>
          <w:rFonts w:hint="eastAsia" w:ascii="宋体" w:hAnsi="宋体"/>
          <w:szCs w:val="21"/>
          <w:highlight w:val="yellow"/>
        </w:rPr>
      </w:pPr>
    </w:p>
    <w:p w14:paraId="17025468">
      <w:pPr>
        <w:spacing w:line="480" w:lineRule="auto"/>
        <w:ind w:firstLine="403" w:firstLineChars="192"/>
        <w:rPr>
          <w:rFonts w:ascii="宋体" w:hAnsi="宋体"/>
          <w:szCs w:val="21"/>
        </w:rPr>
      </w:pPr>
      <w:r>
        <w:rPr>
          <w:rFonts w:hint="eastAsia" w:ascii="宋体" w:hAnsi="宋体"/>
          <w:szCs w:val="21"/>
        </w:rPr>
        <w:t>贵单位被邀请为</w:t>
      </w:r>
      <w:r>
        <w:rPr>
          <w:rFonts w:hint="default" w:ascii="宋体" w:hAnsi="宋体" w:eastAsia="宋体" w:cs="Times New Roman"/>
          <w:szCs w:val="21"/>
          <w:u w:val="single"/>
        </w:rPr>
        <w:t>绿色低碳专家网络与“一带一路”绿色低碳创新技术交流会宣传视频制作</w:t>
      </w:r>
      <w:r>
        <w:rPr>
          <w:rFonts w:hint="eastAsia" w:ascii="宋体" w:hAnsi="宋体"/>
          <w:szCs w:val="21"/>
        </w:rPr>
        <w:t>项目提交建议书，关于项目建议书制作请参阅本函后续内容及附件，该项目建议书将成为贵单位和我</w:t>
      </w:r>
      <w:r>
        <w:rPr>
          <w:rFonts w:hint="eastAsia" w:ascii="宋体" w:hAnsi="宋体"/>
          <w:szCs w:val="21"/>
          <w:lang w:val="en-US" w:eastAsia="zh-CN"/>
        </w:rPr>
        <w:t>联盟</w:t>
      </w:r>
      <w:r>
        <w:rPr>
          <w:rFonts w:hint="eastAsia" w:ascii="宋体" w:hAnsi="宋体"/>
          <w:szCs w:val="21"/>
        </w:rPr>
        <w:t>之间合同的基础。</w:t>
      </w:r>
    </w:p>
    <w:p w14:paraId="6F3DFC5A">
      <w:pPr>
        <w:spacing w:line="480" w:lineRule="auto"/>
        <w:ind w:firstLine="403" w:firstLineChars="192"/>
        <w:rPr>
          <w:rFonts w:ascii="宋体" w:hAnsi="宋体"/>
          <w:szCs w:val="21"/>
        </w:rPr>
      </w:pPr>
      <w:r>
        <w:rPr>
          <w:rFonts w:hint="eastAsia" w:ascii="宋体" w:hAnsi="宋体"/>
          <w:szCs w:val="21"/>
        </w:rPr>
        <w:t>无论在何种情况下，本招标邀请函都不应被视为向贵单位提出合同关系的请求。</w:t>
      </w:r>
    </w:p>
    <w:p w14:paraId="0E5DB426">
      <w:pPr>
        <w:spacing w:line="480" w:lineRule="auto"/>
        <w:ind w:firstLine="403" w:firstLineChars="192"/>
        <w:rPr>
          <w:rFonts w:ascii="宋体" w:hAnsi="宋体"/>
          <w:szCs w:val="21"/>
        </w:rPr>
      </w:pPr>
    </w:p>
    <w:p w14:paraId="570D8D0A">
      <w:pPr>
        <w:spacing w:line="480" w:lineRule="auto"/>
        <w:ind w:firstLine="403" w:firstLineChars="192"/>
        <w:rPr>
          <w:rFonts w:hint="eastAsia" w:ascii="宋体" w:hAnsi="宋体"/>
          <w:szCs w:val="21"/>
        </w:rPr>
      </w:pPr>
    </w:p>
    <w:p w14:paraId="66B3C3E9">
      <w:pPr>
        <w:spacing w:line="480" w:lineRule="auto"/>
        <w:ind w:firstLine="420" w:firstLineChars="200"/>
        <w:rPr>
          <w:rFonts w:hint="eastAsia" w:ascii="宋体" w:hAnsi="宋体"/>
          <w:szCs w:val="21"/>
        </w:rPr>
      </w:pPr>
      <w:r>
        <w:rPr>
          <w:rFonts w:hint="eastAsia" w:ascii="宋体" w:hAnsi="宋体"/>
          <w:szCs w:val="21"/>
        </w:rPr>
        <w:t>附件：1．项目建议书提交表格式；</w:t>
      </w:r>
    </w:p>
    <w:p w14:paraId="24E7C899">
      <w:pPr>
        <w:spacing w:line="480" w:lineRule="auto"/>
        <w:ind w:firstLine="1050" w:firstLineChars="500"/>
        <w:rPr>
          <w:rFonts w:hint="eastAsia" w:ascii="宋体" w:hAnsi="宋体"/>
          <w:szCs w:val="21"/>
        </w:rPr>
      </w:pPr>
      <w:r>
        <w:rPr>
          <w:rFonts w:hint="eastAsia" w:ascii="宋体" w:hAnsi="宋体"/>
          <w:szCs w:val="21"/>
        </w:rPr>
        <w:t>2．项目工作大纲；</w:t>
      </w:r>
    </w:p>
    <w:p w14:paraId="54ED6B52">
      <w:pPr>
        <w:spacing w:line="480" w:lineRule="auto"/>
        <w:ind w:firstLine="1050" w:firstLineChars="500"/>
        <w:rPr>
          <w:rFonts w:hint="eastAsia" w:ascii="宋体" w:hAnsi="宋体"/>
          <w:szCs w:val="21"/>
        </w:rPr>
      </w:pPr>
      <w:r>
        <w:rPr>
          <w:rFonts w:hint="eastAsia" w:ascii="宋体" w:hAnsi="宋体"/>
          <w:szCs w:val="21"/>
        </w:rPr>
        <w:t>3．合同模板。</w:t>
      </w:r>
    </w:p>
    <w:p w14:paraId="79CCFC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rPr>
          <w:rFonts w:hint="eastAsia" w:ascii="宋体" w:hAnsi="宋体"/>
          <w:szCs w:val="21"/>
        </w:rPr>
      </w:pPr>
    </w:p>
    <w:p w14:paraId="29541187">
      <w:pPr>
        <w:pStyle w:val="4"/>
        <w:spacing w:line="480" w:lineRule="auto"/>
        <w:jc w:val="right"/>
        <w:rPr>
          <w:rFonts w:ascii="宋体" w:hAnsi="宋体"/>
          <w:sz w:val="21"/>
          <w:szCs w:val="21"/>
          <w:lang w:eastAsia="zh-CN"/>
        </w:rPr>
      </w:pPr>
    </w:p>
    <w:p w14:paraId="3F5F5094">
      <w:pPr>
        <w:pStyle w:val="4"/>
        <w:wordWrap w:val="0"/>
        <w:spacing w:line="480" w:lineRule="auto"/>
        <w:jc w:val="right"/>
        <w:rPr>
          <w:rFonts w:hint="default" w:ascii="宋体" w:hAnsi="宋体"/>
          <w:sz w:val="21"/>
          <w:szCs w:val="21"/>
          <w:lang w:val="en-US" w:eastAsia="zh-CN"/>
        </w:rPr>
      </w:pPr>
      <w:r>
        <w:rPr>
          <w:rFonts w:hint="eastAsia" w:ascii="宋体" w:hAnsi="宋体"/>
          <w:sz w:val="21"/>
          <w:szCs w:val="21"/>
          <w:lang w:eastAsia="zh-CN"/>
        </w:rPr>
        <w:t>“</w:t>
      </w:r>
      <w:r>
        <w:rPr>
          <w:rFonts w:hint="eastAsia" w:ascii="宋体" w:hAnsi="宋体"/>
          <w:sz w:val="21"/>
          <w:szCs w:val="21"/>
          <w:lang w:val="en-US" w:eastAsia="zh-CN"/>
        </w:rPr>
        <w:t>一带一路</w:t>
      </w:r>
      <w:r>
        <w:rPr>
          <w:rFonts w:hint="eastAsia" w:ascii="宋体" w:hAnsi="宋体"/>
          <w:sz w:val="21"/>
          <w:szCs w:val="21"/>
          <w:lang w:eastAsia="zh-CN"/>
        </w:rPr>
        <w:t>”</w:t>
      </w:r>
      <w:r>
        <w:rPr>
          <w:rFonts w:hint="eastAsia" w:ascii="宋体" w:hAnsi="宋体"/>
          <w:sz w:val="21"/>
          <w:szCs w:val="21"/>
          <w:lang w:val="en-US" w:eastAsia="zh-CN"/>
        </w:rPr>
        <w:t xml:space="preserve">绿色发展国际联盟    </w:t>
      </w:r>
    </w:p>
    <w:p w14:paraId="3F4DEE03">
      <w:pPr>
        <w:pStyle w:val="4"/>
        <w:wordWrap w:val="0"/>
        <w:spacing w:line="480" w:lineRule="auto"/>
        <w:jc w:val="right"/>
        <w:rPr>
          <w:rFonts w:ascii="宋体" w:hAnsi="宋体"/>
          <w:sz w:val="21"/>
          <w:szCs w:val="21"/>
          <w:lang w:eastAsia="zh-CN"/>
        </w:rPr>
      </w:pPr>
      <w:r>
        <w:rPr>
          <w:rFonts w:ascii="宋体" w:hAnsi="宋体"/>
          <w:sz w:val="21"/>
          <w:szCs w:val="21"/>
          <w:lang w:eastAsia="zh-CN"/>
        </w:rPr>
        <w:t>202</w:t>
      </w:r>
      <w:r>
        <w:rPr>
          <w:rFonts w:hint="eastAsia" w:ascii="宋体" w:hAnsi="宋体"/>
          <w:sz w:val="21"/>
          <w:szCs w:val="21"/>
          <w:lang w:val="en-US" w:eastAsia="zh-CN"/>
        </w:rPr>
        <w:t>6</w:t>
      </w:r>
      <w:r>
        <w:rPr>
          <w:rFonts w:hint="eastAsia" w:ascii="宋体" w:hAnsi="宋体"/>
          <w:sz w:val="21"/>
          <w:szCs w:val="21"/>
          <w:lang w:eastAsia="zh-CN"/>
        </w:rPr>
        <w:t>年</w:t>
      </w:r>
      <w:r>
        <w:rPr>
          <w:rFonts w:hint="eastAsia" w:ascii="宋体" w:hAnsi="宋体"/>
          <w:sz w:val="21"/>
          <w:szCs w:val="21"/>
          <w:lang w:val="en-US" w:eastAsia="zh-CN"/>
        </w:rPr>
        <w:t>11</w:t>
      </w:r>
      <w:r>
        <w:rPr>
          <w:rFonts w:hint="eastAsia" w:ascii="宋体" w:hAnsi="宋体"/>
          <w:sz w:val="21"/>
          <w:szCs w:val="21"/>
          <w:lang w:eastAsia="zh-CN"/>
        </w:rPr>
        <w:t>月</w:t>
      </w:r>
      <w:r>
        <w:rPr>
          <w:rFonts w:hint="eastAsia" w:ascii="宋体" w:hAnsi="宋体"/>
          <w:sz w:val="21"/>
          <w:szCs w:val="21"/>
          <w:highlight w:val="none"/>
          <w:lang w:val="en-US" w:eastAsia="zh-CN"/>
        </w:rPr>
        <w:t>6</w:t>
      </w:r>
      <w:r>
        <w:rPr>
          <w:rFonts w:hint="eastAsia" w:ascii="宋体" w:hAnsi="宋体"/>
          <w:sz w:val="21"/>
          <w:szCs w:val="21"/>
          <w:lang w:eastAsia="zh-CN"/>
        </w:rPr>
        <w:t xml:space="preserve">日 </w:t>
      </w:r>
      <w:r>
        <w:rPr>
          <w:rFonts w:hint="eastAsia" w:ascii="宋体" w:hAnsi="宋体"/>
          <w:sz w:val="21"/>
          <w:szCs w:val="21"/>
          <w:lang w:val="en-US" w:eastAsia="zh-CN"/>
        </w:rPr>
        <w:t xml:space="preserve">      </w:t>
      </w:r>
      <w:r>
        <w:rPr>
          <w:rFonts w:hint="eastAsia" w:ascii="宋体" w:hAnsi="宋体"/>
          <w:sz w:val="21"/>
          <w:szCs w:val="21"/>
          <w:lang w:eastAsia="zh-CN"/>
        </w:rPr>
        <w:t xml:space="preserve">   </w:t>
      </w:r>
    </w:p>
    <w:p w14:paraId="7EEEE6C9">
      <w:pPr>
        <w:pStyle w:val="4"/>
        <w:spacing w:line="480" w:lineRule="auto"/>
        <w:jc w:val="right"/>
        <w:rPr>
          <w:rFonts w:ascii="宋体" w:hAnsi="宋体"/>
          <w:sz w:val="21"/>
          <w:szCs w:val="21"/>
          <w:lang w:eastAsia="zh-CN"/>
        </w:rPr>
      </w:pPr>
    </w:p>
    <w:p w14:paraId="3E4C6661">
      <w:pPr>
        <w:pStyle w:val="4"/>
        <w:spacing w:line="480" w:lineRule="auto"/>
        <w:jc w:val="right"/>
        <w:rPr>
          <w:rFonts w:ascii="宋体" w:hAnsi="宋体"/>
          <w:sz w:val="21"/>
          <w:szCs w:val="21"/>
          <w:lang w:eastAsia="zh-CN"/>
        </w:rPr>
      </w:pPr>
    </w:p>
    <w:p w14:paraId="0E119EB3">
      <w:pPr>
        <w:pStyle w:val="4"/>
        <w:spacing w:line="480" w:lineRule="auto"/>
        <w:jc w:val="right"/>
        <w:rPr>
          <w:rFonts w:ascii="宋体" w:hAnsi="宋体"/>
          <w:sz w:val="21"/>
          <w:szCs w:val="21"/>
          <w:lang w:eastAsia="zh-CN"/>
        </w:rPr>
      </w:pPr>
    </w:p>
    <w:p w14:paraId="035DD63C">
      <w:pPr>
        <w:pStyle w:val="4"/>
        <w:spacing w:line="480" w:lineRule="auto"/>
        <w:jc w:val="right"/>
        <w:rPr>
          <w:rFonts w:hint="eastAsia" w:ascii="宋体" w:hAnsi="宋体"/>
          <w:sz w:val="21"/>
          <w:szCs w:val="21"/>
          <w:lang w:eastAsia="zh-CN"/>
        </w:rPr>
      </w:pPr>
    </w:p>
    <w:p w14:paraId="0D0179E7">
      <w:pPr>
        <w:numPr>
          <w:ilvl w:val="0"/>
          <w:numId w:val="1"/>
        </w:numPr>
        <w:spacing w:line="480" w:lineRule="auto"/>
        <w:rPr>
          <w:rFonts w:hint="eastAsia"/>
          <w:b/>
          <w:color w:val="auto"/>
          <w:szCs w:val="21"/>
        </w:rPr>
      </w:pPr>
      <w:r>
        <w:rPr>
          <w:rFonts w:hint="eastAsia"/>
          <w:b/>
          <w:color w:val="auto"/>
          <w:szCs w:val="21"/>
        </w:rPr>
        <w:t>项目建议书的提交</w:t>
      </w:r>
    </w:p>
    <w:p w14:paraId="496C72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left="420"/>
        <w:rPr>
          <w:rFonts w:ascii="宋体" w:hAnsi="宋体"/>
          <w:color w:val="auto"/>
          <w:szCs w:val="21"/>
        </w:rPr>
      </w:pPr>
      <w:r>
        <w:rPr>
          <w:rFonts w:hint="eastAsia" w:ascii="宋体" w:hAnsi="宋体"/>
          <w:color w:val="auto"/>
          <w:szCs w:val="21"/>
        </w:rPr>
        <w:t>（一）项目建议书应包括如下部分：</w:t>
      </w:r>
    </w:p>
    <w:p w14:paraId="0099EE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1.项目建议书提交表；</w:t>
      </w:r>
    </w:p>
    <w:p w14:paraId="519AB3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2.项目建议书技术部分；</w:t>
      </w:r>
    </w:p>
    <w:p w14:paraId="502042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3.项目建议书财务部分。</w:t>
      </w:r>
    </w:p>
    <w:p w14:paraId="7CAAAB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color w:val="auto"/>
          <w:szCs w:val="21"/>
          <w:u w:val="single"/>
        </w:rPr>
      </w:pPr>
      <w:r>
        <w:rPr>
          <w:rFonts w:hint="eastAsia" w:ascii="宋体" w:hAnsi="宋体"/>
          <w:color w:val="auto"/>
          <w:szCs w:val="21"/>
        </w:rPr>
        <w:t>（二）项目建议书一式</w:t>
      </w:r>
      <w:r>
        <w:rPr>
          <w:rFonts w:hint="eastAsia" w:ascii="宋体" w:hAnsi="宋体"/>
          <w:color w:val="auto"/>
          <w:szCs w:val="21"/>
          <w:u w:val="single"/>
        </w:rPr>
        <w:t xml:space="preserve"> 伍 </w:t>
      </w:r>
      <w:r>
        <w:rPr>
          <w:rFonts w:hint="eastAsia" w:ascii="宋体" w:hAnsi="宋体"/>
          <w:color w:val="auto"/>
          <w:szCs w:val="21"/>
        </w:rPr>
        <w:t>份，其中</w:t>
      </w:r>
      <w:r>
        <w:rPr>
          <w:rFonts w:hint="eastAsia" w:ascii="宋体" w:hAnsi="宋体"/>
          <w:color w:val="auto"/>
          <w:szCs w:val="21"/>
          <w:u w:val="single"/>
        </w:rPr>
        <w:t xml:space="preserve"> 壹 </w:t>
      </w:r>
      <w:r>
        <w:rPr>
          <w:rFonts w:hint="eastAsia" w:ascii="宋体" w:hAnsi="宋体"/>
          <w:color w:val="auto"/>
          <w:szCs w:val="21"/>
        </w:rPr>
        <w:t>份在封面上标注为“正本”，其余</w:t>
      </w:r>
      <w:r>
        <w:rPr>
          <w:rFonts w:hint="eastAsia" w:ascii="宋体" w:hAnsi="宋体"/>
          <w:color w:val="auto"/>
          <w:szCs w:val="21"/>
          <w:u w:val="single"/>
        </w:rPr>
        <w:t xml:space="preserve"> 肆 </w:t>
      </w:r>
      <w:r>
        <w:rPr>
          <w:rFonts w:hint="eastAsia" w:ascii="宋体" w:hAnsi="宋体"/>
          <w:color w:val="auto"/>
          <w:szCs w:val="21"/>
        </w:rPr>
        <w:t>份标注为“副本”；正本和副本存在出入时，应以“正本”为准。</w:t>
      </w:r>
      <w:r>
        <w:rPr>
          <w:rFonts w:hint="eastAsia" w:ascii="宋体" w:hAnsi="宋体"/>
          <w:bCs/>
          <w:color w:val="auto"/>
          <w:szCs w:val="21"/>
        </w:rPr>
        <w:t>外封袋应标明贵单位的单位名称和通讯地址，同时填写如下内容：</w:t>
      </w:r>
    </w:p>
    <w:p w14:paraId="67A82214">
      <w:pPr>
        <w:keepNext w:val="0"/>
        <w:keepLines w:val="0"/>
        <w:pageBreakBefore w:val="0"/>
        <w:widowControl w:val="0"/>
        <w:kinsoku/>
        <w:wordWrap/>
        <w:overflowPunct/>
        <w:topLinePunct w:val="0"/>
        <w:autoSpaceDE/>
        <w:autoSpaceDN/>
        <w:bidi w:val="0"/>
        <w:adjustRightInd/>
        <w:snapToGrid/>
        <w:spacing w:before="120" w:beforeLines="50" w:line="480" w:lineRule="auto"/>
        <w:ind w:firstLine="630" w:firstLineChars="300"/>
        <w:jc w:val="left"/>
        <w:textAlignment w:val="auto"/>
        <w:rPr>
          <w:rFonts w:hint="eastAsia" w:ascii="宋体" w:hAnsi="宋体"/>
          <w:iCs/>
          <w:color w:val="auto"/>
          <w:szCs w:val="21"/>
        </w:rPr>
      </w:pPr>
      <w:r>
        <w:rPr>
          <w:rFonts w:hint="default" w:ascii="宋体" w:hAnsi="宋体" w:eastAsia="宋体" w:cs="Times New Roman"/>
          <w:b w:val="0"/>
          <w:bCs w:val="0"/>
          <w:color w:val="auto"/>
          <w:szCs w:val="21"/>
          <w:u w:val="single"/>
        </w:rPr>
        <w:t>绿色低碳专家网络与“一带一路”绿色低碳创新技术交流会宣传视频制作</w:t>
      </w:r>
      <w:r>
        <w:rPr>
          <w:rFonts w:hint="eastAsia" w:ascii="宋体" w:hAnsi="宋体"/>
          <w:b w:val="0"/>
          <w:bCs w:val="0"/>
          <w:color w:val="auto"/>
          <w:szCs w:val="21"/>
          <w:u w:val="single"/>
        </w:rPr>
        <w:t>项目</w:t>
      </w:r>
      <w:r>
        <w:rPr>
          <w:rFonts w:hint="eastAsia" w:ascii="宋体" w:hAnsi="宋体"/>
          <w:bCs/>
          <w:color w:val="auto"/>
          <w:szCs w:val="21"/>
        </w:rPr>
        <w:t>技术服</w:t>
      </w:r>
      <w:r>
        <w:rPr>
          <w:rFonts w:hint="eastAsia" w:ascii="宋体" w:hAnsi="宋体"/>
          <w:iCs/>
          <w:color w:val="auto"/>
          <w:szCs w:val="21"/>
        </w:rPr>
        <w:t>务建议书</w:t>
      </w:r>
    </w:p>
    <w:p w14:paraId="03A96ABA">
      <w:pPr>
        <w:keepNext w:val="0"/>
        <w:keepLines w:val="0"/>
        <w:pageBreakBefore w:val="0"/>
        <w:widowControl w:val="0"/>
        <w:kinsoku/>
        <w:wordWrap/>
        <w:overflowPunct/>
        <w:topLinePunct w:val="0"/>
        <w:autoSpaceDE/>
        <w:autoSpaceDN/>
        <w:bidi w:val="0"/>
        <w:adjustRightInd/>
        <w:snapToGrid/>
        <w:spacing w:before="157" w:beforeLines="50" w:line="480" w:lineRule="auto"/>
        <w:ind w:firstLine="1050" w:firstLineChars="500"/>
        <w:jc w:val="left"/>
        <w:textAlignment w:val="auto"/>
        <w:rPr>
          <w:rFonts w:ascii="宋体" w:hAnsi="宋体"/>
          <w:color w:val="auto"/>
          <w:szCs w:val="21"/>
        </w:rPr>
      </w:pPr>
      <w:r>
        <w:rPr>
          <w:rFonts w:hint="eastAsia" w:ascii="宋体" w:hAnsi="宋体"/>
          <w:iCs/>
          <w:color w:val="auto"/>
          <w:szCs w:val="21"/>
        </w:rPr>
        <w:t>收 件 人：</w:t>
      </w:r>
      <w:r>
        <w:rPr>
          <w:rFonts w:hint="eastAsia" w:ascii="宋体" w:hAnsi="宋体"/>
          <w:color w:val="auto"/>
          <w:szCs w:val="21"/>
        </w:rPr>
        <w:t>北京市西城区后英房胡同5号</w:t>
      </w:r>
    </w:p>
    <w:p w14:paraId="4C931CD9">
      <w:pPr>
        <w:keepNext w:val="0"/>
        <w:keepLines w:val="0"/>
        <w:pageBreakBefore w:val="0"/>
        <w:widowControl w:val="0"/>
        <w:kinsoku/>
        <w:wordWrap/>
        <w:overflowPunct/>
        <w:topLinePunct w:val="0"/>
        <w:autoSpaceDE/>
        <w:autoSpaceDN/>
        <w:bidi w:val="0"/>
        <w:adjustRightInd/>
        <w:snapToGrid/>
        <w:spacing w:before="157" w:beforeLines="50" w:line="480" w:lineRule="auto"/>
        <w:ind w:firstLine="2100" w:firstLineChars="1000"/>
        <w:jc w:val="left"/>
        <w:textAlignment w:val="auto"/>
        <w:rPr>
          <w:rFonts w:hint="default" w:ascii="宋体" w:hAnsi="宋体" w:eastAsia="宋体"/>
          <w:iCs/>
          <w:color w:val="auto"/>
          <w:szCs w:val="21"/>
          <w:lang w:val="en-US" w:eastAsia="zh-CN"/>
        </w:rPr>
      </w:pPr>
      <w:r>
        <w:rPr>
          <w:rFonts w:hint="eastAsia" w:ascii="宋体" w:hAnsi="宋体"/>
          <w:iCs/>
          <w:color w:val="auto"/>
          <w:szCs w:val="21"/>
          <w:lang w:eastAsia="zh-CN"/>
        </w:rPr>
        <w:t>“</w:t>
      </w:r>
      <w:r>
        <w:rPr>
          <w:rFonts w:hint="eastAsia" w:ascii="宋体" w:hAnsi="宋体"/>
          <w:iCs/>
          <w:color w:val="auto"/>
          <w:szCs w:val="21"/>
          <w:lang w:val="en-US" w:eastAsia="zh-CN"/>
        </w:rPr>
        <w:t>一带一路”绿色发展国际联盟</w:t>
      </w:r>
      <w:r>
        <w:rPr>
          <w:rFonts w:hint="eastAsia" w:ascii="宋体" w:hAnsi="宋体"/>
          <w:iCs/>
          <w:color w:val="auto"/>
          <w:szCs w:val="21"/>
        </w:rPr>
        <w:t xml:space="preserve"> </w:t>
      </w:r>
      <w:r>
        <w:rPr>
          <w:rFonts w:hint="eastAsia" w:ascii="宋体" w:hAnsi="宋体"/>
          <w:iCs/>
          <w:color w:val="auto"/>
          <w:szCs w:val="21"/>
          <w:lang w:val="en-US" w:eastAsia="zh-CN"/>
        </w:rPr>
        <w:t>陆女士</w:t>
      </w:r>
    </w:p>
    <w:p w14:paraId="7A2E284F">
      <w:pPr>
        <w:keepNext w:val="0"/>
        <w:keepLines w:val="0"/>
        <w:pageBreakBefore w:val="0"/>
        <w:widowControl w:val="0"/>
        <w:kinsoku/>
        <w:wordWrap/>
        <w:overflowPunct/>
        <w:topLinePunct w:val="0"/>
        <w:autoSpaceDE/>
        <w:autoSpaceDN/>
        <w:bidi w:val="0"/>
        <w:adjustRightInd/>
        <w:snapToGrid/>
        <w:spacing w:before="157" w:beforeLines="50" w:line="480" w:lineRule="auto"/>
        <w:ind w:firstLine="1050" w:firstLineChars="500"/>
        <w:jc w:val="left"/>
        <w:textAlignment w:val="auto"/>
        <w:rPr>
          <w:rFonts w:hint="eastAsia" w:ascii="宋体" w:hAnsi="宋体"/>
          <w:iCs/>
          <w:color w:val="auto"/>
          <w:szCs w:val="21"/>
        </w:rPr>
      </w:pPr>
      <w:r>
        <w:rPr>
          <w:rFonts w:hint="eastAsia" w:ascii="宋体" w:hAnsi="宋体"/>
          <w:iCs/>
          <w:color w:val="auto"/>
          <w:szCs w:val="21"/>
        </w:rPr>
        <w:t>联系电话：010—82268</w:t>
      </w:r>
      <w:r>
        <w:rPr>
          <w:rFonts w:hint="eastAsia" w:ascii="宋体" w:hAnsi="宋体"/>
          <w:iCs/>
          <w:color w:val="auto"/>
          <w:szCs w:val="21"/>
          <w:lang w:val="en-US" w:eastAsia="zh-CN"/>
        </w:rPr>
        <w:t>968</w:t>
      </w:r>
    </w:p>
    <w:p w14:paraId="37AFBE36">
      <w:pPr>
        <w:keepNext w:val="0"/>
        <w:keepLines w:val="0"/>
        <w:pageBreakBefore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kinsoku/>
        <w:wordWrap/>
        <w:overflowPunct/>
        <w:topLinePunct w:val="0"/>
        <w:autoSpaceDE/>
        <w:autoSpaceDN/>
        <w:bidi w:val="0"/>
        <w:adjustRightInd/>
        <w:snapToGrid/>
        <w:spacing w:before="120" w:beforeLines="50" w:line="480" w:lineRule="auto"/>
        <w:ind w:firstLine="420" w:firstLineChars="200"/>
        <w:textAlignment w:val="auto"/>
        <w:rPr>
          <w:rFonts w:hint="eastAsia" w:ascii="宋体" w:hAnsi="宋体"/>
          <w:color w:val="auto"/>
          <w:szCs w:val="21"/>
        </w:rPr>
      </w:pPr>
      <w:r>
        <w:rPr>
          <w:rFonts w:hint="eastAsia" w:ascii="宋体" w:hAnsi="宋体"/>
          <w:color w:val="auto"/>
          <w:szCs w:val="21"/>
        </w:rPr>
        <w:t>（三）</w:t>
      </w:r>
      <w:r>
        <w:rPr>
          <w:rFonts w:hint="eastAsia" w:ascii="宋体" w:hAnsi="宋体"/>
          <w:b/>
          <w:color w:val="auto"/>
          <w:szCs w:val="21"/>
        </w:rPr>
        <w:t>项目建议书必须在</w:t>
      </w:r>
      <w:r>
        <w:rPr>
          <w:rFonts w:hint="eastAsia" w:ascii="宋体" w:hAnsi="宋体"/>
          <w:b/>
          <w:color w:val="auto"/>
          <w:szCs w:val="21"/>
          <w:u w:val="single"/>
        </w:rPr>
        <w:t xml:space="preserve"> </w:t>
      </w:r>
      <w:r>
        <w:rPr>
          <w:rFonts w:ascii="宋体" w:hAnsi="宋体"/>
          <w:b/>
          <w:color w:val="auto"/>
          <w:szCs w:val="21"/>
          <w:u w:val="single"/>
        </w:rPr>
        <w:t>202</w:t>
      </w:r>
      <w:r>
        <w:rPr>
          <w:rFonts w:hint="eastAsia" w:ascii="宋体" w:hAnsi="宋体"/>
          <w:b/>
          <w:color w:val="auto"/>
          <w:szCs w:val="21"/>
          <w:u w:val="single"/>
          <w:lang w:val="en-US" w:eastAsia="zh-CN"/>
        </w:rPr>
        <w:t>6</w:t>
      </w:r>
      <w:r>
        <w:rPr>
          <w:rFonts w:hint="eastAsia" w:ascii="宋体" w:hAnsi="宋体"/>
          <w:b/>
          <w:color w:val="auto"/>
          <w:szCs w:val="21"/>
          <w:u w:val="single"/>
        </w:rPr>
        <w:t>年</w:t>
      </w:r>
      <w:r>
        <w:rPr>
          <w:rFonts w:hint="eastAsia" w:ascii="宋体" w:hAnsi="宋体"/>
          <w:b/>
          <w:color w:val="auto"/>
          <w:szCs w:val="21"/>
          <w:u w:val="single"/>
          <w:lang w:val="en-US" w:eastAsia="zh-CN"/>
        </w:rPr>
        <w:t>11</w:t>
      </w:r>
      <w:r>
        <w:rPr>
          <w:rFonts w:hint="eastAsia" w:ascii="宋体" w:hAnsi="宋体"/>
          <w:b/>
          <w:color w:val="auto"/>
          <w:szCs w:val="21"/>
          <w:u w:val="single"/>
        </w:rPr>
        <w:t>月</w:t>
      </w:r>
      <w:r>
        <w:rPr>
          <w:rFonts w:hint="eastAsia" w:ascii="宋体" w:hAnsi="宋体"/>
          <w:b/>
          <w:color w:val="auto"/>
          <w:szCs w:val="21"/>
          <w:highlight w:val="none"/>
          <w:u w:val="single"/>
          <w:lang w:val="en-US" w:eastAsia="zh-CN"/>
        </w:rPr>
        <w:t>12</w:t>
      </w:r>
      <w:r>
        <w:rPr>
          <w:rFonts w:hint="eastAsia" w:ascii="宋体" w:hAnsi="宋体"/>
          <w:b/>
          <w:color w:val="auto"/>
          <w:szCs w:val="21"/>
          <w:u w:val="single"/>
        </w:rPr>
        <w:t>日下午</w:t>
      </w:r>
      <w:r>
        <w:rPr>
          <w:rFonts w:ascii="宋体" w:hAnsi="宋体"/>
          <w:b/>
          <w:color w:val="auto"/>
          <w:szCs w:val="21"/>
          <w:u w:val="single"/>
        </w:rPr>
        <w:t>17</w:t>
      </w:r>
      <w:r>
        <w:rPr>
          <w:rFonts w:hint="eastAsia" w:ascii="宋体" w:hAnsi="宋体"/>
          <w:b/>
          <w:color w:val="auto"/>
          <w:szCs w:val="21"/>
          <w:u w:val="single"/>
        </w:rPr>
        <w:t>点</w:t>
      </w:r>
      <w:r>
        <w:rPr>
          <w:rFonts w:hint="eastAsia" w:ascii="宋体" w:hAnsi="宋体"/>
          <w:b/>
          <w:color w:val="auto"/>
          <w:szCs w:val="21"/>
          <w:u w:val="single"/>
          <w:lang w:val="en-US" w:eastAsia="zh-CN"/>
        </w:rPr>
        <w:t xml:space="preserve"> </w:t>
      </w:r>
      <w:r>
        <w:rPr>
          <w:rFonts w:hint="eastAsia" w:ascii="宋体" w:hAnsi="宋体"/>
          <w:b/>
          <w:color w:val="auto"/>
          <w:szCs w:val="21"/>
        </w:rPr>
        <w:t>之前送交到我</w:t>
      </w:r>
      <w:r>
        <w:rPr>
          <w:rFonts w:hint="eastAsia" w:ascii="宋体" w:hAnsi="宋体"/>
          <w:b/>
          <w:color w:val="auto"/>
          <w:szCs w:val="21"/>
          <w:lang w:eastAsia="zh-CN"/>
        </w:rPr>
        <w:t>联盟</w:t>
      </w:r>
      <w:r>
        <w:rPr>
          <w:rFonts w:hint="eastAsia" w:ascii="宋体" w:hAnsi="宋体"/>
          <w:b/>
          <w:color w:val="auto"/>
          <w:szCs w:val="21"/>
        </w:rPr>
        <w:t>的上述地址，逾期的标书视为无效。</w:t>
      </w:r>
      <w:r>
        <w:rPr>
          <w:rFonts w:hint="eastAsia" w:ascii="宋体" w:hAnsi="宋体"/>
          <w:color w:val="auto"/>
          <w:szCs w:val="21"/>
        </w:rPr>
        <w:t>如果我</w:t>
      </w:r>
      <w:r>
        <w:rPr>
          <w:rFonts w:hint="eastAsia" w:ascii="宋体" w:hAnsi="宋体"/>
          <w:color w:val="auto"/>
          <w:szCs w:val="21"/>
          <w:lang w:val="en-US" w:eastAsia="zh-CN"/>
        </w:rPr>
        <w:t>联盟</w:t>
      </w:r>
      <w:r>
        <w:rPr>
          <w:rFonts w:hint="eastAsia" w:ascii="宋体" w:hAnsi="宋体"/>
          <w:color w:val="auto"/>
          <w:szCs w:val="21"/>
        </w:rPr>
        <w:t>在截标前对本招标邀请函及其附件内容进行变更的，或者我</w:t>
      </w:r>
      <w:r>
        <w:rPr>
          <w:rFonts w:hint="eastAsia" w:ascii="宋体" w:hAnsi="宋体"/>
          <w:color w:val="auto"/>
          <w:szCs w:val="21"/>
          <w:lang w:val="en-US" w:eastAsia="zh-CN"/>
        </w:rPr>
        <w:t>联盟</w:t>
      </w:r>
      <w:r>
        <w:rPr>
          <w:rFonts w:hint="eastAsia" w:ascii="宋体" w:hAnsi="宋体"/>
          <w:color w:val="auto"/>
          <w:szCs w:val="21"/>
        </w:rPr>
        <w:t>决定延迟标书呈交的截止日期的，我们将以书面形式通知所有被要求的投标方。</w:t>
      </w:r>
    </w:p>
    <w:p w14:paraId="6C3FA0D5">
      <w:pPr>
        <w:keepNext w:val="0"/>
        <w:keepLines w:val="0"/>
        <w:pageBreakBefore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kinsoku/>
        <w:wordWrap/>
        <w:overflowPunct/>
        <w:topLinePunct w:val="0"/>
        <w:autoSpaceDE/>
        <w:autoSpaceDN/>
        <w:bidi w:val="0"/>
        <w:adjustRightInd/>
        <w:snapToGrid/>
        <w:spacing w:before="120" w:beforeLines="50" w:line="480" w:lineRule="auto"/>
        <w:ind w:firstLine="420" w:firstLineChars="200"/>
        <w:textAlignment w:val="auto"/>
        <w:rPr>
          <w:rFonts w:hint="eastAsia" w:ascii="宋体" w:hAnsi="宋体"/>
          <w:color w:val="auto"/>
          <w:szCs w:val="21"/>
        </w:rPr>
      </w:pPr>
      <w:r>
        <w:rPr>
          <w:rFonts w:hint="eastAsia" w:ascii="宋体" w:hAnsi="宋体"/>
          <w:color w:val="auto"/>
          <w:szCs w:val="21"/>
        </w:rPr>
        <w:t>（四）贵单位递交的项目建议书在呈交截止日后的90日内有效。我</w:t>
      </w:r>
      <w:r>
        <w:rPr>
          <w:rFonts w:hint="eastAsia" w:ascii="宋体" w:hAnsi="宋体"/>
          <w:color w:val="auto"/>
          <w:szCs w:val="21"/>
          <w:lang w:val="en-US" w:eastAsia="zh-CN"/>
        </w:rPr>
        <w:t>联盟</w:t>
      </w:r>
      <w:r>
        <w:rPr>
          <w:rFonts w:hint="eastAsia" w:ascii="宋体" w:hAnsi="宋体"/>
          <w:color w:val="auto"/>
          <w:szCs w:val="21"/>
        </w:rPr>
        <w:t>将尽最大努力在这一期限内完成评选工作。</w:t>
      </w:r>
    </w:p>
    <w:p w14:paraId="606B4E56">
      <w:pPr>
        <w:keepNext w:val="0"/>
        <w:keepLines w:val="0"/>
        <w:pageBreakBefore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kinsoku/>
        <w:wordWrap/>
        <w:overflowPunct/>
        <w:topLinePunct w:val="0"/>
        <w:autoSpaceDE/>
        <w:autoSpaceDN/>
        <w:bidi w:val="0"/>
        <w:adjustRightInd/>
        <w:snapToGrid/>
        <w:spacing w:before="120" w:beforeLines="50" w:line="480" w:lineRule="auto"/>
        <w:ind w:firstLine="420" w:firstLineChars="200"/>
        <w:textAlignment w:val="auto"/>
        <w:rPr>
          <w:rFonts w:hint="eastAsia" w:ascii="宋体" w:hAnsi="宋体"/>
          <w:color w:val="auto"/>
          <w:szCs w:val="21"/>
        </w:rPr>
      </w:pPr>
      <w:r>
        <w:rPr>
          <w:rFonts w:hint="eastAsia" w:ascii="宋体" w:hAnsi="宋体"/>
          <w:color w:val="auto"/>
          <w:szCs w:val="21"/>
        </w:rPr>
        <w:t>（五）我</w:t>
      </w:r>
      <w:r>
        <w:rPr>
          <w:rFonts w:hint="eastAsia" w:ascii="宋体" w:hAnsi="宋体"/>
          <w:color w:val="auto"/>
          <w:szCs w:val="21"/>
          <w:lang w:val="en-US" w:eastAsia="zh-CN"/>
        </w:rPr>
        <w:t>联盟</w:t>
      </w:r>
      <w:r>
        <w:rPr>
          <w:rFonts w:hint="eastAsia" w:ascii="宋体" w:hAnsi="宋体"/>
          <w:color w:val="auto"/>
          <w:szCs w:val="21"/>
        </w:rPr>
        <w:t>不反对贵单位同其他单位联合投标。但任何一家被邀请的单位只能参加一份投标。任何与贵单位进行联合投标的咨询公司、制造商或单位将没有资格参加因本子项目所产生的或与其关联的任何服务、货物采购或工程方面的投标。</w:t>
      </w:r>
    </w:p>
    <w:p w14:paraId="7A2C3659">
      <w:pPr>
        <w:keepNext w:val="0"/>
        <w:keepLines w:val="0"/>
        <w:pageBreakBefore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kinsoku/>
        <w:wordWrap/>
        <w:overflowPunct/>
        <w:topLinePunct w:val="0"/>
        <w:autoSpaceDE/>
        <w:autoSpaceDN/>
        <w:bidi w:val="0"/>
        <w:adjustRightInd/>
        <w:snapToGrid/>
        <w:spacing w:before="120" w:beforeLines="50" w:line="480" w:lineRule="auto"/>
        <w:ind w:firstLine="420" w:firstLineChars="200"/>
        <w:textAlignment w:val="auto"/>
        <w:rPr>
          <w:rFonts w:hint="eastAsia" w:ascii="宋体" w:hAnsi="宋体"/>
          <w:color w:val="auto"/>
          <w:szCs w:val="21"/>
        </w:rPr>
      </w:pPr>
      <w:r>
        <w:rPr>
          <w:rFonts w:hint="eastAsia" w:ascii="宋体" w:hAnsi="宋体"/>
          <w:color w:val="auto"/>
          <w:szCs w:val="21"/>
        </w:rPr>
        <w:t>（六）我</w:t>
      </w:r>
      <w:r>
        <w:rPr>
          <w:rFonts w:hint="eastAsia" w:ascii="宋体" w:hAnsi="宋体"/>
          <w:color w:val="auto"/>
          <w:szCs w:val="21"/>
          <w:lang w:eastAsia="zh-CN"/>
        </w:rPr>
        <w:t>联盟</w:t>
      </w:r>
      <w:r>
        <w:rPr>
          <w:rFonts w:hint="eastAsia" w:ascii="宋体" w:hAnsi="宋体"/>
          <w:color w:val="auto"/>
          <w:szCs w:val="21"/>
        </w:rPr>
        <w:t>不支付贵单位进行标书准备的费用，包括有关的车旅费等。这些费用也不应包括在财务建议书的预算中。</w:t>
      </w:r>
    </w:p>
    <w:p w14:paraId="3EBC6D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（七）如果贵单位对本次招标或项目工作有疑问，请向以下联系人进行咨询或提出澄清请求：</w:t>
      </w:r>
    </w:p>
    <w:p w14:paraId="16BF17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1050" w:firstLineChars="500"/>
        <w:rPr>
          <w:rFonts w:hint="eastAsia" w:ascii="宋体" w:hAnsi="宋体"/>
          <w:color w:val="auto"/>
          <w:szCs w:val="21"/>
        </w:rPr>
      </w:pPr>
      <w:r>
        <w:rPr>
          <w:rFonts w:hint="eastAsia" w:ascii="宋体" w:hAnsi="宋体"/>
          <w:color w:val="auto"/>
          <w:szCs w:val="21"/>
        </w:rPr>
        <w:t>地址：北京市西城区后英房胡同5号</w:t>
      </w:r>
    </w:p>
    <w:p w14:paraId="4A113D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1050" w:firstLineChars="500"/>
        <w:rPr>
          <w:rFonts w:hint="eastAsia" w:ascii="宋体" w:hAnsi="宋体"/>
          <w:color w:val="auto"/>
          <w:szCs w:val="21"/>
        </w:rPr>
      </w:pPr>
      <w:r>
        <w:rPr>
          <w:rFonts w:hint="eastAsia" w:ascii="宋体" w:hAnsi="宋体"/>
          <w:color w:val="auto"/>
          <w:szCs w:val="21"/>
          <w:lang w:val="en-US" w:eastAsia="zh-CN"/>
        </w:rPr>
        <w:t>“一带一路”绿色发展国际联盟</w:t>
      </w:r>
    </w:p>
    <w:p w14:paraId="0B3EFF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1050" w:firstLineChars="500"/>
        <w:rPr>
          <w:rFonts w:hint="eastAsia" w:ascii="宋体" w:hAnsi="宋体"/>
          <w:color w:val="auto"/>
          <w:szCs w:val="21"/>
        </w:rPr>
      </w:pPr>
      <w:r>
        <w:rPr>
          <w:rFonts w:hint="eastAsia" w:ascii="宋体" w:hAnsi="宋体"/>
          <w:color w:val="auto"/>
          <w:szCs w:val="21"/>
          <w:lang w:val="en-US" w:eastAsia="zh-CN"/>
        </w:rPr>
        <w:t>彭女士</w:t>
      </w:r>
      <w:r>
        <w:rPr>
          <w:rFonts w:hint="eastAsia" w:ascii="宋体" w:hAnsi="宋体"/>
          <w:color w:val="auto"/>
          <w:szCs w:val="21"/>
        </w:rPr>
        <w:t xml:space="preserve"> 收</w:t>
      </w:r>
    </w:p>
    <w:p w14:paraId="46D7A7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1050" w:firstLineChars="500"/>
        <w:rPr>
          <w:rFonts w:ascii="宋体" w:hAnsi="宋体"/>
          <w:color w:val="auto"/>
          <w:szCs w:val="21"/>
        </w:rPr>
      </w:pPr>
      <w:r>
        <w:rPr>
          <w:rFonts w:hint="eastAsia" w:ascii="宋体" w:hAnsi="宋体"/>
          <w:color w:val="auto"/>
          <w:szCs w:val="21"/>
        </w:rPr>
        <w:t>邮编：10</w:t>
      </w:r>
      <w:r>
        <w:rPr>
          <w:rFonts w:ascii="宋体" w:hAnsi="宋体"/>
          <w:color w:val="auto"/>
          <w:szCs w:val="21"/>
        </w:rPr>
        <w:t>0</w:t>
      </w:r>
      <w:r>
        <w:rPr>
          <w:rFonts w:hint="eastAsia" w:ascii="宋体" w:hAnsi="宋体"/>
          <w:color w:val="auto"/>
          <w:szCs w:val="21"/>
        </w:rPr>
        <w:t>035    电话：010-8226</w:t>
      </w:r>
      <w:r>
        <w:rPr>
          <w:rFonts w:hint="eastAsia" w:ascii="宋体" w:hAnsi="宋体"/>
          <w:color w:val="auto"/>
          <w:szCs w:val="21"/>
          <w:lang w:val="en-US" w:eastAsia="zh-CN"/>
        </w:rPr>
        <w:t>8227</w:t>
      </w:r>
      <w:r>
        <w:rPr>
          <w:rFonts w:hint="eastAsia" w:ascii="宋体" w:hAnsi="宋体"/>
          <w:color w:val="auto"/>
          <w:szCs w:val="21"/>
        </w:rPr>
        <w:t xml:space="preserve">   传真：010-</w:t>
      </w:r>
      <w:r>
        <w:rPr>
          <w:rFonts w:hint="eastAsia" w:ascii="宋体" w:hAnsi="宋体"/>
          <w:color w:val="auto"/>
          <w:szCs w:val="21"/>
          <w:highlight w:val="none"/>
        </w:rPr>
        <w:t>82200539</w:t>
      </w:r>
    </w:p>
    <w:p w14:paraId="0C0E86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left="540" w:leftChars="257" w:firstLine="420" w:firstLineChars="200"/>
        <w:rPr>
          <w:rFonts w:hint="eastAsia" w:ascii="宋体" w:hAnsi="宋体"/>
          <w:color w:val="auto"/>
          <w:szCs w:val="21"/>
        </w:rPr>
      </w:pPr>
      <w:r>
        <w:rPr>
          <w:rFonts w:hint="eastAsia" w:ascii="宋体" w:hAnsi="宋体"/>
          <w:color w:val="auto"/>
          <w:szCs w:val="21"/>
        </w:rPr>
        <w:t>我</w:t>
      </w:r>
      <w:r>
        <w:rPr>
          <w:rFonts w:hint="eastAsia" w:ascii="宋体" w:hAnsi="宋体"/>
          <w:color w:val="auto"/>
          <w:szCs w:val="21"/>
          <w:lang w:val="en-US" w:eastAsia="zh-CN"/>
        </w:rPr>
        <w:t>联盟</w:t>
      </w:r>
      <w:r>
        <w:rPr>
          <w:rFonts w:hint="eastAsia" w:ascii="宋体" w:hAnsi="宋体"/>
          <w:color w:val="auto"/>
          <w:szCs w:val="21"/>
        </w:rPr>
        <w:t>将对任一投标方的澄清请求作出书面答复，并根据需要决定是否抄送其他被邀请的单位。</w:t>
      </w:r>
    </w:p>
    <w:p w14:paraId="4BE78E61">
      <w:pPr>
        <w:spacing w:line="480" w:lineRule="auto"/>
        <w:rPr>
          <w:rFonts w:hint="eastAsia"/>
          <w:b/>
          <w:color w:val="auto"/>
          <w:szCs w:val="21"/>
        </w:rPr>
      </w:pPr>
      <w:r>
        <w:rPr>
          <w:rFonts w:hint="eastAsia"/>
          <w:b/>
          <w:color w:val="auto"/>
          <w:szCs w:val="21"/>
        </w:rPr>
        <w:t>二、项目建议书的内容</w:t>
      </w:r>
    </w:p>
    <w:p w14:paraId="1CDA72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422" w:firstLineChars="200"/>
        <w:rPr>
          <w:rFonts w:hint="eastAsia" w:ascii="宋体" w:hAnsi="宋体"/>
          <w:color w:val="auto"/>
          <w:szCs w:val="21"/>
        </w:rPr>
      </w:pPr>
      <w:r>
        <w:rPr>
          <w:rFonts w:hint="eastAsia" w:ascii="宋体" w:hAnsi="宋体"/>
          <w:b/>
          <w:bCs/>
          <w:color w:val="auto"/>
          <w:szCs w:val="21"/>
        </w:rPr>
        <w:t>（一）</w:t>
      </w:r>
      <w:r>
        <w:rPr>
          <w:rFonts w:ascii="宋体" w:hAnsi="宋体"/>
          <w:b/>
          <w:bCs/>
          <w:color w:val="auto"/>
          <w:szCs w:val="21"/>
        </w:rPr>
        <w:t xml:space="preserve"> </w:t>
      </w:r>
      <w:r>
        <w:rPr>
          <w:rFonts w:hint="eastAsia" w:ascii="宋体" w:hAnsi="宋体"/>
          <w:b/>
          <w:bCs/>
          <w:color w:val="auto"/>
          <w:szCs w:val="21"/>
        </w:rPr>
        <w:t>技术部分</w:t>
      </w:r>
    </w:p>
    <w:p w14:paraId="53428B24">
      <w:pPr>
        <w:spacing w:line="480" w:lineRule="auto"/>
        <w:ind w:firstLine="420" w:firstLineChars="200"/>
        <w:rPr>
          <w:rFonts w:hint="eastAsia" w:ascii="宋体" w:hAnsi="宋体"/>
          <w:color w:val="auto"/>
          <w:szCs w:val="21"/>
        </w:rPr>
      </w:pPr>
      <w:r>
        <w:rPr>
          <w:rFonts w:hint="eastAsia" w:ascii="宋体" w:hAnsi="宋体"/>
          <w:color w:val="auto"/>
          <w:szCs w:val="21"/>
        </w:rPr>
        <w:t>项目建议书的技术部分应简明扼要，并按如下格式和顺序进行编制（但不必局限于以下内容）：</w:t>
      </w:r>
    </w:p>
    <w:p w14:paraId="6F5AAED9">
      <w:pPr>
        <w:spacing w:line="480" w:lineRule="auto"/>
        <w:ind w:firstLine="420" w:firstLineChars="200"/>
        <w:rPr>
          <w:rFonts w:hint="eastAsia" w:ascii="宋体" w:hAnsi="宋体"/>
          <w:color w:val="auto"/>
          <w:szCs w:val="21"/>
        </w:rPr>
      </w:pPr>
      <w:r>
        <w:rPr>
          <w:rFonts w:hint="eastAsia" w:ascii="宋体" w:hAnsi="宋体"/>
          <w:color w:val="auto"/>
          <w:szCs w:val="21"/>
        </w:rPr>
        <w:t>1.单位及资格描述：</w:t>
      </w:r>
    </w:p>
    <w:p w14:paraId="5E1A4C11">
      <w:pPr>
        <w:spacing w:line="480" w:lineRule="auto"/>
        <w:ind w:firstLine="420" w:firstLineChars="200"/>
        <w:rPr>
          <w:rFonts w:hint="eastAsia" w:ascii="宋体" w:hAnsi="宋体"/>
          <w:color w:val="auto"/>
          <w:szCs w:val="21"/>
        </w:rPr>
      </w:pPr>
      <w:r>
        <w:rPr>
          <w:rFonts w:hint="eastAsia" w:ascii="宋体" w:hAnsi="宋体"/>
          <w:color w:val="auto"/>
          <w:szCs w:val="21"/>
        </w:rPr>
        <w:t>包括单位的简要概述（需提供营业执照/事业单位法人证书）和近期执行类似项目的相关情况（如项目名称、主要内容、管理方信息、金额等）。以及其它有助于评估贵单位财务、可靠性和管理能力的相关信息。</w:t>
      </w:r>
    </w:p>
    <w:p w14:paraId="23CA6EB1">
      <w:pPr>
        <w:spacing w:line="480" w:lineRule="auto"/>
        <w:ind w:firstLine="420" w:firstLineChars="200"/>
        <w:rPr>
          <w:rFonts w:hint="eastAsia" w:ascii="宋体" w:hAnsi="宋体"/>
          <w:color w:val="auto"/>
          <w:szCs w:val="21"/>
        </w:rPr>
      </w:pPr>
      <w:r>
        <w:rPr>
          <w:rFonts w:hint="eastAsia" w:ascii="宋体" w:hAnsi="宋体"/>
          <w:color w:val="auto"/>
          <w:szCs w:val="21"/>
        </w:rPr>
        <w:t>2.对服务要求的理解：</w:t>
      </w:r>
    </w:p>
    <w:p w14:paraId="18B20E62">
      <w:pPr>
        <w:spacing w:line="480" w:lineRule="auto"/>
        <w:ind w:firstLine="420" w:firstLineChars="200"/>
        <w:rPr>
          <w:rFonts w:hint="eastAsia" w:ascii="宋体" w:hAnsi="宋体"/>
          <w:color w:val="auto"/>
          <w:szCs w:val="21"/>
        </w:rPr>
      </w:pPr>
      <w:r>
        <w:rPr>
          <w:rFonts w:hint="eastAsia" w:ascii="宋体" w:hAnsi="宋体"/>
          <w:color w:val="auto"/>
          <w:szCs w:val="21"/>
        </w:rPr>
        <w:t>包括对</w:t>
      </w:r>
      <w:r>
        <w:rPr>
          <w:rFonts w:hint="eastAsia" w:ascii="宋体" w:hAnsi="宋体"/>
          <w:color w:val="auto"/>
          <w:szCs w:val="21"/>
          <w:lang w:val="en-US" w:eastAsia="zh-CN"/>
        </w:rPr>
        <w:t>视频制作</w:t>
      </w:r>
      <w:r>
        <w:rPr>
          <w:rFonts w:hint="eastAsia" w:ascii="宋体" w:hAnsi="宋体"/>
          <w:color w:val="auto"/>
          <w:szCs w:val="21"/>
        </w:rPr>
        <w:t>工作的考虑、支持服务和配套设备的评估等。如果贵单位不能具体阐明对服务要求的理解，应表明贵单位认可工作大纲。</w:t>
      </w:r>
    </w:p>
    <w:p w14:paraId="768CE38B">
      <w:pPr>
        <w:spacing w:line="480" w:lineRule="auto"/>
        <w:ind w:firstLine="420" w:firstLineChars="200"/>
        <w:rPr>
          <w:rFonts w:hint="eastAsia" w:ascii="宋体" w:hAnsi="宋体"/>
          <w:color w:val="auto"/>
          <w:szCs w:val="21"/>
        </w:rPr>
      </w:pPr>
      <w:r>
        <w:rPr>
          <w:rFonts w:hint="eastAsia" w:ascii="宋体" w:hAnsi="宋体"/>
          <w:color w:val="auto"/>
          <w:szCs w:val="21"/>
        </w:rPr>
        <w:t>3.建议的途径、方法学、时间框架和产出：</w:t>
      </w:r>
    </w:p>
    <w:p w14:paraId="35A87151">
      <w:pPr>
        <w:spacing w:line="480" w:lineRule="auto"/>
        <w:ind w:firstLine="420" w:firstLineChars="200"/>
        <w:rPr>
          <w:rFonts w:hint="eastAsia" w:ascii="宋体" w:hAnsi="宋体"/>
          <w:color w:val="auto"/>
          <w:szCs w:val="21"/>
        </w:rPr>
      </w:pPr>
      <w:r>
        <w:rPr>
          <w:rFonts w:hint="eastAsia" w:ascii="宋体" w:hAnsi="宋体"/>
          <w:color w:val="auto"/>
          <w:szCs w:val="21"/>
        </w:rPr>
        <w:t>包括对工作大纲评估和建议，以及解决工作大纲问题的详细描述；完成每一项工作所需的人</w:t>
      </w:r>
      <w:r>
        <w:rPr>
          <w:rFonts w:hint="eastAsia" w:ascii="宋体" w:hAnsi="宋体"/>
          <w:color w:val="auto"/>
          <w:szCs w:val="21"/>
          <w:lang w:val="en-US" w:eastAsia="zh-CN"/>
        </w:rPr>
        <w:t>天</w:t>
      </w:r>
      <w:r>
        <w:rPr>
          <w:rFonts w:hint="eastAsia" w:ascii="宋体" w:hAnsi="宋体"/>
          <w:color w:val="auto"/>
          <w:szCs w:val="21"/>
        </w:rPr>
        <w:t>数等。</w:t>
      </w:r>
    </w:p>
    <w:p w14:paraId="3DD08E04">
      <w:pPr>
        <w:spacing w:line="480" w:lineRule="auto"/>
        <w:ind w:firstLine="420" w:firstLineChars="200"/>
        <w:rPr>
          <w:rFonts w:hint="eastAsia" w:ascii="宋体" w:hAnsi="宋体"/>
          <w:color w:val="auto"/>
          <w:szCs w:val="21"/>
        </w:rPr>
      </w:pPr>
      <w:r>
        <w:rPr>
          <w:rFonts w:hint="eastAsia" w:ascii="宋体" w:hAnsi="宋体"/>
          <w:color w:val="auto"/>
          <w:szCs w:val="21"/>
        </w:rPr>
        <w:t>4.项目组结构：</w:t>
      </w:r>
    </w:p>
    <w:p w14:paraId="55036D9C">
      <w:pPr>
        <w:spacing w:line="480" w:lineRule="auto"/>
        <w:ind w:firstLine="420" w:firstLineChars="200"/>
        <w:rPr>
          <w:rFonts w:hint="eastAsia" w:ascii="宋体" w:hAnsi="宋体"/>
          <w:color w:val="auto"/>
          <w:szCs w:val="21"/>
        </w:rPr>
      </w:pPr>
      <w:r>
        <w:rPr>
          <w:rFonts w:hint="eastAsia" w:ascii="宋体" w:hAnsi="宋体"/>
          <w:color w:val="auto"/>
          <w:szCs w:val="21"/>
        </w:rPr>
        <w:t>项目组的组成和每位成员所承担的工作；项目组的组织关系图及对此种组织关系的描述，应能支持贵单位的项目建议书。</w:t>
      </w:r>
    </w:p>
    <w:p w14:paraId="7938928E">
      <w:pPr>
        <w:spacing w:line="480" w:lineRule="auto"/>
        <w:ind w:firstLine="420" w:firstLineChars="200"/>
        <w:rPr>
          <w:rFonts w:hint="eastAsia" w:ascii="宋体" w:hAnsi="宋体"/>
          <w:color w:val="auto"/>
          <w:szCs w:val="21"/>
        </w:rPr>
      </w:pPr>
      <w:r>
        <w:rPr>
          <w:rFonts w:hint="eastAsia" w:ascii="宋体" w:hAnsi="宋体"/>
          <w:color w:val="auto"/>
          <w:szCs w:val="21"/>
        </w:rPr>
        <w:t>5.项目组成员情况：</w:t>
      </w:r>
    </w:p>
    <w:p w14:paraId="36A4B303">
      <w:pPr>
        <w:spacing w:line="480" w:lineRule="auto"/>
        <w:ind w:firstLine="420" w:firstLineChars="200"/>
        <w:rPr>
          <w:rFonts w:hint="eastAsia"/>
          <w:b/>
          <w:color w:val="auto"/>
          <w:szCs w:val="21"/>
        </w:rPr>
      </w:pPr>
      <w:r>
        <w:rPr>
          <w:rFonts w:hint="eastAsia" w:ascii="宋体" w:hAnsi="宋体"/>
          <w:color w:val="auto"/>
          <w:szCs w:val="21"/>
        </w:rPr>
        <w:t>项目组所有成员的个人简历及相关证明，如学位证、技术证书、获奖证书等。</w:t>
      </w:r>
    </w:p>
    <w:p w14:paraId="602CB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422" w:firstLineChars="200"/>
        <w:rPr>
          <w:rFonts w:hint="eastAsia" w:ascii="宋体" w:hAnsi="宋体"/>
          <w:b/>
          <w:bCs/>
          <w:color w:val="auto"/>
          <w:szCs w:val="21"/>
        </w:rPr>
      </w:pPr>
      <w:r>
        <w:rPr>
          <w:rFonts w:hint="eastAsia" w:ascii="宋体" w:hAnsi="宋体"/>
          <w:b/>
          <w:bCs/>
          <w:color w:val="auto"/>
          <w:szCs w:val="21"/>
        </w:rPr>
        <w:t>（二）财务部分</w:t>
      </w:r>
    </w:p>
    <w:p w14:paraId="01CAC2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ascii="宋体" w:hAnsi="宋体"/>
          <w:color w:val="auto"/>
          <w:szCs w:val="21"/>
        </w:rPr>
      </w:pPr>
      <w:r>
        <w:rPr>
          <w:rFonts w:hint="eastAsia" w:ascii="宋体" w:hAnsi="宋体"/>
          <w:color w:val="auto"/>
          <w:szCs w:val="21"/>
        </w:rPr>
        <w:t>1. 项目建议书的财务部分应包括首页信函，首页信函应明确以下内容，并由贵单位授权代表签字和加盖公章：</w:t>
      </w:r>
      <w:r>
        <w:rPr>
          <w:rFonts w:ascii="宋体" w:hAnsi="宋体"/>
          <w:color w:val="auto"/>
          <w:szCs w:val="21"/>
        </w:rPr>
        <w:t xml:space="preserve"> </w:t>
      </w:r>
    </w:p>
    <w:p w14:paraId="30C73851">
      <w:pPr>
        <w:tabs>
          <w:tab w:val="left" w:pos="300"/>
          <w:tab w:val="left" w:pos="132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420" w:firstLineChars="200"/>
        <w:rPr>
          <w:rFonts w:ascii="宋体" w:hAnsi="宋体"/>
          <w:color w:val="auto"/>
          <w:szCs w:val="21"/>
        </w:rPr>
      </w:pPr>
      <w:r>
        <w:rPr>
          <w:rFonts w:hint="eastAsia" w:ascii="宋体" w:hAnsi="宋体"/>
          <w:color w:val="auto"/>
          <w:szCs w:val="21"/>
        </w:rPr>
        <w:t>（1）总报价</w:t>
      </w:r>
    </w:p>
    <w:p w14:paraId="6F958E13">
      <w:pPr>
        <w:tabs>
          <w:tab w:val="left" w:pos="123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420" w:firstLineChars="200"/>
        <w:rPr>
          <w:rFonts w:ascii="宋体" w:hAnsi="宋体"/>
          <w:color w:val="auto"/>
          <w:szCs w:val="21"/>
        </w:rPr>
      </w:pPr>
      <w:r>
        <w:rPr>
          <w:rFonts w:hint="eastAsia" w:ascii="宋体" w:hAnsi="宋体"/>
          <w:color w:val="auto"/>
          <w:szCs w:val="21"/>
        </w:rPr>
        <w:t>（2）报价有效期（不应少于自截标之日起90日）</w:t>
      </w:r>
    </w:p>
    <w:p w14:paraId="006AF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ascii="宋体" w:hAnsi="宋体"/>
          <w:color w:val="auto"/>
          <w:szCs w:val="21"/>
        </w:rPr>
      </w:pPr>
      <w:r>
        <w:rPr>
          <w:rFonts w:hint="eastAsia" w:ascii="宋体" w:hAnsi="宋体"/>
          <w:color w:val="auto"/>
          <w:szCs w:val="21"/>
        </w:rPr>
        <w:t>2.财务部分应注意以下支付规定和附件3中关于支付的相关规定：</w:t>
      </w:r>
    </w:p>
    <w:p w14:paraId="725522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（1）应包含总报价及各个分项报价。报价的货币单位采用人民币。</w:t>
      </w:r>
    </w:p>
    <w:p w14:paraId="7E1326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ascii="宋体" w:hAnsi="宋体"/>
          <w:color w:val="auto"/>
          <w:szCs w:val="21"/>
        </w:rPr>
      </w:pPr>
      <w:r>
        <w:rPr>
          <w:rFonts w:hint="eastAsia" w:ascii="宋体" w:hAnsi="宋体"/>
          <w:color w:val="auto"/>
          <w:szCs w:val="21"/>
        </w:rPr>
        <w:t>（2）分项报价须包含所有服务内容并按以下要求逐条列出：</w:t>
      </w:r>
    </w:p>
    <w:p w14:paraId="147194AC">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left="420" w:leftChars="200" w:firstLine="525" w:firstLineChars="250"/>
        <w:rPr>
          <w:rFonts w:ascii="宋体" w:hAnsi="宋体"/>
          <w:color w:val="auto"/>
          <w:szCs w:val="21"/>
        </w:rPr>
      </w:pPr>
      <w:r>
        <w:rPr>
          <w:rFonts w:ascii="宋体" w:hAnsi="宋体"/>
          <w:color w:val="auto"/>
          <w:szCs w:val="21"/>
        </w:rPr>
        <w:t>a)</w:t>
      </w:r>
      <w:r>
        <w:rPr>
          <w:rFonts w:hint="eastAsia" w:ascii="宋体" w:hAnsi="宋体"/>
          <w:color w:val="auto"/>
          <w:szCs w:val="21"/>
          <w:lang w:val="en-US" w:eastAsia="zh-CN"/>
        </w:rPr>
        <w:t>项目</w:t>
      </w:r>
      <w:r>
        <w:rPr>
          <w:rFonts w:hint="eastAsia" w:ascii="宋体" w:hAnsi="宋体"/>
          <w:color w:val="auto"/>
          <w:szCs w:val="21"/>
        </w:rPr>
        <w:t>组每个成员标准（元/人/日，包括劳务费与食宿费）和开展工作的标准费用（元/人/月）；</w:t>
      </w:r>
    </w:p>
    <w:p w14:paraId="73EA001A">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945" w:firstLineChars="450"/>
        <w:rPr>
          <w:rFonts w:ascii="宋体" w:hAnsi="宋体"/>
          <w:color w:val="auto"/>
          <w:szCs w:val="21"/>
        </w:rPr>
      </w:pPr>
      <w:r>
        <w:rPr>
          <w:rFonts w:ascii="宋体" w:hAnsi="宋体"/>
          <w:color w:val="auto"/>
          <w:szCs w:val="21"/>
        </w:rPr>
        <w:t>b)</w:t>
      </w:r>
      <w:r>
        <w:rPr>
          <w:rFonts w:hint="eastAsia" w:ascii="宋体" w:hAnsi="宋体"/>
          <w:color w:val="auto"/>
          <w:szCs w:val="21"/>
        </w:rPr>
        <w:t>所有差旅费与其相关费用；</w:t>
      </w:r>
    </w:p>
    <w:p w14:paraId="6D95F124">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945" w:firstLineChars="450"/>
        <w:rPr>
          <w:rFonts w:ascii="宋体" w:hAnsi="宋体"/>
          <w:color w:val="auto"/>
          <w:szCs w:val="21"/>
        </w:rPr>
      </w:pPr>
      <w:r>
        <w:rPr>
          <w:rFonts w:ascii="宋体" w:hAnsi="宋体"/>
          <w:color w:val="auto"/>
          <w:szCs w:val="21"/>
        </w:rPr>
        <w:t>c)</w:t>
      </w:r>
      <w:r>
        <w:rPr>
          <w:rFonts w:hint="eastAsia" w:ascii="宋体" w:hAnsi="宋体"/>
          <w:color w:val="auto"/>
          <w:szCs w:val="21"/>
        </w:rPr>
        <w:t>其他费用（需详细分类并说明目的）；</w:t>
      </w:r>
    </w:p>
    <w:p w14:paraId="476C7F2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firstLine="945" w:firstLineChars="450"/>
        <w:rPr>
          <w:rFonts w:ascii="宋体" w:hAnsi="宋体"/>
          <w:color w:val="auto"/>
          <w:szCs w:val="21"/>
        </w:rPr>
      </w:pPr>
      <w:r>
        <w:rPr>
          <w:rFonts w:ascii="宋体" w:hAnsi="宋体"/>
          <w:color w:val="auto"/>
          <w:szCs w:val="21"/>
        </w:rPr>
        <w:t>d)</w:t>
      </w:r>
      <w:r>
        <w:rPr>
          <w:rFonts w:hint="eastAsia" w:ascii="宋体" w:hAnsi="宋体"/>
          <w:color w:val="auto"/>
          <w:szCs w:val="21"/>
        </w:rPr>
        <w:t>总费用（含税）；</w:t>
      </w:r>
    </w:p>
    <w:p w14:paraId="4535C0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（3）项目资金中不得提取管理费。</w:t>
      </w:r>
    </w:p>
    <w:p w14:paraId="57767A4D">
      <w:pPr>
        <w:spacing w:line="480" w:lineRule="auto"/>
        <w:rPr>
          <w:b/>
          <w:color w:val="auto"/>
          <w:szCs w:val="21"/>
        </w:rPr>
      </w:pPr>
      <w:r>
        <w:rPr>
          <w:rFonts w:hint="eastAsia"/>
          <w:b/>
          <w:color w:val="auto"/>
          <w:szCs w:val="21"/>
        </w:rPr>
        <w:t>三、项目建议书的评审</w:t>
      </w:r>
    </w:p>
    <w:p w14:paraId="22E51AE5">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（一）我</w:t>
      </w:r>
      <w:r>
        <w:rPr>
          <w:rFonts w:hint="eastAsia" w:ascii="宋体" w:hAnsi="宋体"/>
          <w:color w:val="auto"/>
          <w:szCs w:val="21"/>
          <w:lang w:val="en-US" w:eastAsia="zh-CN"/>
        </w:rPr>
        <w:t>联盟</w:t>
      </w:r>
      <w:r>
        <w:rPr>
          <w:rFonts w:hint="eastAsia" w:ascii="宋体" w:hAnsi="宋体"/>
          <w:color w:val="auto"/>
          <w:szCs w:val="21"/>
        </w:rPr>
        <w:t>将本着公平、公正的原则对投标方递交的项目建议书进行评审。</w:t>
      </w:r>
    </w:p>
    <w:p w14:paraId="04557D01">
      <w:pPr>
        <w:keepNext w:val="0"/>
        <w:keepLines w:val="0"/>
        <w:pageBreakBefore w:val="0"/>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kinsoku/>
        <w:wordWrap/>
        <w:overflowPunct/>
        <w:topLinePunct w:val="0"/>
        <w:autoSpaceDE/>
        <w:autoSpaceDN/>
        <w:bidi w:val="0"/>
        <w:adjustRightInd/>
        <w:snapToGrid/>
        <w:spacing w:before="120" w:beforeLines="50" w:line="480" w:lineRule="auto"/>
        <w:ind w:firstLine="420" w:firstLineChars="200"/>
        <w:textAlignment w:val="auto"/>
        <w:rPr>
          <w:rFonts w:ascii="宋体" w:hAnsi="宋体"/>
          <w:color w:val="auto"/>
          <w:szCs w:val="21"/>
        </w:rPr>
      </w:pPr>
      <w:r>
        <w:rPr>
          <w:rFonts w:hint="eastAsia" w:ascii="宋体" w:hAnsi="宋体"/>
          <w:color w:val="auto"/>
          <w:szCs w:val="21"/>
        </w:rPr>
        <w:t>（二）评审采用综合评分方式，总分值为100分，分为两个阶段。评委根据投标方提供的经验、管理能力、工作方法及报价等材料进行打分，所有评委对某一投标方打分的算术平均值为该投标方的最终得分，评审后得分由高到低顺序排列，评出综合评审最优的投标方。</w:t>
      </w:r>
    </w:p>
    <w:p w14:paraId="0893FB47">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420" w:firstLineChars="200"/>
        <w:rPr>
          <w:rFonts w:hint="eastAsia" w:ascii="宋体" w:hAnsi="宋体"/>
          <w:color w:val="auto"/>
          <w:szCs w:val="21"/>
        </w:rPr>
      </w:pPr>
      <w:r>
        <w:rPr>
          <w:rFonts w:hint="eastAsia" w:ascii="宋体" w:hAnsi="宋体"/>
          <w:color w:val="auto"/>
          <w:szCs w:val="21"/>
        </w:rPr>
        <w:t>1.第一阶段：技术部分评审</w:t>
      </w:r>
    </w:p>
    <w:p w14:paraId="3C976111">
      <w:pPr>
        <w:tabs>
          <w:tab w:val="left" w:pos="900"/>
          <w:tab w:val="left" w:pos="987"/>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left="540"/>
        <w:rPr>
          <w:rFonts w:hint="eastAsia" w:ascii="宋体" w:hAnsi="宋体"/>
          <w:color w:val="auto"/>
          <w:szCs w:val="21"/>
        </w:rPr>
      </w:pPr>
      <w:r>
        <w:rPr>
          <w:rFonts w:hint="eastAsia" w:ascii="宋体" w:hAnsi="宋体"/>
          <w:color w:val="auto"/>
          <w:szCs w:val="21"/>
        </w:rPr>
        <w:t>技术建议书部分总分为</w:t>
      </w:r>
      <w:r>
        <w:rPr>
          <w:rFonts w:ascii="宋体" w:hAnsi="宋体"/>
          <w:color w:val="auto"/>
          <w:szCs w:val="21"/>
        </w:rPr>
        <w:t>8</w:t>
      </w:r>
      <w:r>
        <w:rPr>
          <w:rFonts w:hint="eastAsia" w:ascii="宋体" w:hAnsi="宋体"/>
          <w:color w:val="auto"/>
          <w:szCs w:val="21"/>
        </w:rPr>
        <w:t>0分，按以下标准进行评分：</w:t>
      </w:r>
    </w:p>
    <w:p w14:paraId="473218BE">
      <w:pPr>
        <w:spacing w:line="480" w:lineRule="auto"/>
        <w:ind w:firstLine="843" w:firstLineChars="400"/>
        <w:rPr>
          <w:rFonts w:ascii="宋体" w:hAnsi="宋体"/>
          <w:b/>
          <w:bCs/>
          <w:iCs/>
          <w:color w:val="auto"/>
          <w:szCs w:val="21"/>
          <w:highlight w:val="none"/>
        </w:rPr>
      </w:pPr>
      <w:r>
        <w:rPr>
          <w:rFonts w:hint="eastAsia" w:ascii="宋体" w:hAnsi="宋体"/>
          <w:b/>
          <w:bCs/>
          <w:iCs/>
          <w:color w:val="auto"/>
          <w:szCs w:val="21"/>
          <w:highlight w:val="none"/>
        </w:rPr>
        <w:t>a)投标方的总体可靠度以及经验和能力（共2</w:t>
      </w:r>
      <w:r>
        <w:rPr>
          <w:rFonts w:ascii="宋体" w:hAnsi="宋体"/>
          <w:b/>
          <w:bCs/>
          <w:iCs/>
          <w:color w:val="auto"/>
          <w:szCs w:val="21"/>
          <w:highlight w:val="none"/>
        </w:rPr>
        <w:t>5</w:t>
      </w:r>
      <w:r>
        <w:rPr>
          <w:rFonts w:hint="eastAsia" w:ascii="宋体" w:hAnsi="宋体"/>
          <w:b/>
          <w:bCs/>
          <w:iCs/>
          <w:color w:val="auto"/>
          <w:szCs w:val="21"/>
          <w:highlight w:val="none"/>
        </w:rPr>
        <w:t>分）</w:t>
      </w:r>
    </w:p>
    <w:p w14:paraId="6C6F5DC3">
      <w:pPr>
        <w:keepNext w:val="0"/>
        <w:keepLines w:val="0"/>
        <w:pageBreakBefore w:val="0"/>
        <w:widowControl w:val="0"/>
        <w:kinsoku/>
        <w:wordWrap/>
        <w:overflowPunct/>
        <w:topLinePunct w:val="0"/>
        <w:autoSpaceDE/>
        <w:autoSpaceDN/>
        <w:bidi w:val="0"/>
        <w:adjustRightInd/>
        <w:snapToGrid/>
        <w:spacing w:line="480" w:lineRule="auto"/>
        <w:ind w:left="1276" w:leftChars="400" w:hanging="436" w:hangingChars="208"/>
        <w:jc w:val="left"/>
        <w:textAlignment w:val="auto"/>
        <w:rPr>
          <w:rFonts w:hint="default" w:ascii="宋体" w:hAnsi="宋体" w:eastAsia="宋体" w:cs="Times New Roman"/>
          <w:bCs/>
          <w:iCs/>
          <w:color w:val="auto"/>
          <w:szCs w:val="21"/>
          <w:highlight w:val="none"/>
          <w:lang w:val="en-US" w:eastAsia="zh-CN"/>
        </w:rPr>
      </w:pPr>
      <w:r>
        <w:rPr>
          <w:rFonts w:hint="eastAsia" w:ascii="宋体" w:hAnsi="宋体" w:cs="Times New Roman"/>
          <w:bCs/>
          <w:iCs/>
          <w:color w:val="auto"/>
          <w:szCs w:val="21"/>
          <w:highlight w:val="none"/>
          <w:lang w:val="en-US" w:eastAsia="zh-CN"/>
        </w:rPr>
        <w:t>（1）具有制作宣传片专业技术能力，包括视频制作、视觉效果、包装、译制等，承担过政府机关、事业单位等公共管理服务机构宣传片制作项目的机构优先；       [8]</w:t>
      </w:r>
    </w:p>
    <w:p w14:paraId="4591A845">
      <w:pPr>
        <w:spacing w:line="480" w:lineRule="auto"/>
        <w:ind w:left="1276" w:leftChars="400" w:hanging="436" w:hangingChars="208"/>
        <w:jc w:val="left"/>
        <w:rPr>
          <w:rFonts w:hint="eastAsia" w:ascii="宋体" w:hAnsi="宋体" w:eastAsia="宋体" w:cs="Times New Roman"/>
          <w:bCs/>
          <w:iCs/>
          <w:color w:val="auto"/>
          <w:szCs w:val="21"/>
          <w:highlight w:val="none"/>
          <w:lang w:val="en-US" w:eastAsia="zh-CN"/>
        </w:rPr>
      </w:pPr>
      <w:r>
        <w:rPr>
          <w:rFonts w:hint="eastAsia" w:ascii="宋体" w:hAnsi="宋体" w:eastAsia="宋体" w:cs="Times New Roman"/>
          <w:bCs/>
          <w:iCs/>
          <w:color w:val="auto"/>
          <w:szCs w:val="21"/>
          <w:highlight w:val="none"/>
          <w:lang w:val="en-US" w:eastAsia="zh-CN"/>
        </w:rPr>
        <w:t>（2）具备丰富的宣传片制作素材资源，具有环境、气候、国际合作领域宣传片制作经验，在共建“一带一路”国家、地区具有丰富传播经验者优先；</w:t>
      </w:r>
      <w:r>
        <w:rPr>
          <w:rFonts w:hint="eastAsia" w:ascii="宋体" w:hAnsi="宋体" w:cs="Times New Roman"/>
          <w:bCs/>
          <w:iCs/>
          <w:color w:val="auto"/>
          <w:szCs w:val="21"/>
          <w:highlight w:val="none"/>
          <w:lang w:val="en-US" w:eastAsia="zh-CN"/>
        </w:rPr>
        <w:t xml:space="preserve">                  </w:t>
      </w:r>
      <w:r>
        <w:rPr>
          <w:rFonts w:hint="eastAsia" w:ascii="宋体" w:hAnsi="宋体" w:eastAsia="宋体" w:cs="Times New Roman"/>
          <w:bCs/>
          <w:iCs/>
          <w:color w:val="auto"/>
          <w:szCs w:val="21"/>
          <w:highlight w:val="none"/>
          <w:lang w:val="en-US" w:eastAsia="zh-CN"/>
        </w:rPr>
        <w:t>[</w:t>
      </w:r>
      <w:r>
        <w:rPr>
          <w:rFonts w:hint="eastAsia" w:ascii="宋体" w:hAnsi="宋体" w:cs="Times New Roman"/>
          <w:bCs/>
          <w:iCs/>
          <w:color w:val="auto"/>
          <w:szCs w:val="21"/>
          <w:highlight w:val="none"/>
          <w:lang w:val="en-US" w:eastAsia="zh-CN"/>
        </w:rPr>
        <w:t>10</w:t>
      </w:r>
      <w:r>
        <w:rPr>
          <w:rFonts w:hint="eastAsia" w:ascii="宋体" w:hAnsi="宋体" w:eastAsia="宋体" w:cs="Times New Roman"/>
          <w:bCs/>
          <w:iCs/>
          <w:color w:val="auto"/>
          <w:szCs w:val="21"/>
          <w:highlight w:val="none"/>
          <w:lang w:val="en-US" w:eastAsia="zh-CN"/>
        </w:rPr>
        <w:t>]</w:t>
      </w:r>
    </w:p>
    <w:p w14:paraId="1EAFB40B">
      <w:pPr>
        <w:spacing w:line="480" w:lineRule="auto"/>
        <w:ind w:left="1276" w:leftChars="400" w:hanging="436" w:hangingChars="208"/>
        <w:jc w:val="left"/>
        <w:rPr>
          <w:rFonts w:hint="eastAsia" w:ascii="宋体" w:hAnsi="宋体" w:eastAsia="宋体" w:cs="Times New Roman"/>
          <w:bCs/>
          <w:iCs/>
          <w:color w:val="auto"/>
          <w:szCs w:val="21"/>
          <w:highlight w:val="none"/>
          <w:lang w:val="en-US" w:eastAsia="zh-CN"/>
        </w:rPr>
      </w:pPr>
      <w:r>
        <w:rPr>
          <w:rFonts w:hint="eastAsia" w:ascii="宋体" w:hAnsi="宋体" w:eastAsia="宋体" w:cs="Times New Roman"/>
          <w:bCs/>
          <w:iCs/>
          <w:color w:val="auto"/>
          <w:szCs w:val="21"/>
          <w:highlight w:val="none"/>
          <w:lang w:val="en-US" w:eastAsia="zh-CN"/>
        </w:rPr>
        <w:t>（3）</w:t>
      </w:r>
      <w:r>
        <w:rPr>
          <w:rFonts w:hint="eastAsia" w:ascii="宋体" w:hAnsi="宋体" w:eastAsia="宋体" w:cs="Times New Roman"/>
          <w:bCs/>
          <w:iCs/>
          <w:szCs w:val="21"/>
          <w:highlight w:val="none"/>
          <w:lang w:val="en-US" w:eastAsia="zh-CN"/>
        </w:rPr>
        <w:t>需提供过去3年实施的生态环境与应对气候变化领域</w:t>
      </w:r>
      <w:r>
        <w:rPr>
          <w:rFonts w:hint="eastAsia" w:ascii="宋体" w:hAnsi="宋体" w:cs="Times New Roman"/>
          <w:bCs/>
          <w:iCs/>
          <w:szCs w:val="21"/>
          <w:highlight w:val="none"/>
          <w:lang w:val="en-US" w:eastAsia="zh-CN"/>
        </w:rPr>
        <w:t>视频制作项目的</w:t>
      </w:r>
      <w:r>
        <w:rPr>
          <w:rFonts w:hint="eastAsia" w:ascii="宋体" w:hAnsi="宋体" w:eastAsia="宋体" w:cs="Times New Roman"/>
          <w:bCs/>
          <w:iCs/>
          <w:szCs w:val="21"/>
          <w:highlight w:val="none"/>
          <w:lang w:val="en-US" w:eastAsia="zh-CN"/>
        </w:rPr>
        <w:t>成功案例（附合同或结项报告</w:t>
      </w:r>
      <w:r>
        <w:rPr>
          <w:rFonts w:hint="eastAsia" w:ascii="宋体" w:hAnsi="宋体" w:cs="Times New Roman"/>
          <w:bCs/>
          <w:iCs/>
          <w:szCs w:val="21"/>
          <w:highlight w:val="none"/>
          <w:lang w:val="en-US" w:eastAsia="zh-CN"/>
        </w:rPr>
        <w:t>或新闻稿件等证明材料</w:t>
      </w:r>
      <w:r>
        <w:rPr>
          <w:rFonts w:hint="eastAsia" w:ascii="宋体" w:hAnsi="宋体" w:eastAsia="宋体" w:cs="Times New Roman"/>
          <w:bCs/>
          <w:iCs/>
          <w:szCs w:val="21"/>
          <w:highlight w:val="none"/>
          <w:lang w:val="en-US" w:eastAsia="zh-CN"/>
        </w:rPr>
        <w:t>）</w:t>
      </w:r>
      <w:r>
        <w:rPr>
          <w:rFonts w:hint="eastAsia" w:ascii="宋体" w:hAnsi="宋体" w:eastAsia="宋体" w:cs="Times New Roman"/>
          <w:bCs/>
          <w:iCs/>
          <w:color w:val="auto"/>
          <w:szCs w:val="21"/>
          <w:highlight w:val="none"/>
          <w:lang w:val="en-US" w:eastAsia="zh-CN"/>
        </w:rPr>
        <w:t>；</w:t>
      </w:r>
      <w:r>
        <w:rPr>
          <w:rFonts w:hint="eastAsia" w:ascii="宋体" w:hAnsi="宋体" w:cs="Times New Roman"/>
          <w:bCs/>
          <w:iCs/>
          <w:color w:val="auto"/>
          <w:szCs w:val="21"/>
          <w:highlight w:val="none"/>
          <w:lang w:val="en-US" w:eastAsia="zh-CN"/>
        </w:rPr>
        <w:t xml:space="preserve">                                </w:t>
      </w:r>
      <w:r>
        <w:rPr>
          <w:rFonts w:hint="eastAsia" w:ascii="宋体" w:hAnsi="宋体" w:eastAsia="宋体" w:cs="Times New Roman"/>
          <w:bCs/>
          <w:iCs/>
          <w:color w:val="auto"/>
          <w:szCs w:val="21"/>
          <w:highlight w:val="none"/>
          <w:lang w:val="en-US" w:eastAsia="zh-CN"/>
        </w:rPr>
        <w:t>[</w:t>
      </w:r>
      <w:r>
        <w:rPr>
          <w:rFonts w:hint="eastAsia" w:ascii="宋体" w:hAnsi="宋体" w:cs="Times New Roman"/>
          <w:bCs/>
          <w:iCs/>
          <w:color w:val="auto"/>
          <w:szCs w:val="21"/>
          <w:highlight w:val="none"/>
          <w:lang w:val="en-US" w:eastAsia="zh-CN"/>
        </w:rPr>
        <w:t>7</w:t>
      </w:r>
      <w:r>
        <w:rPr>
          <w:rFonts w:hint="eastAsia" w:ascii="宋体" w:hAnsi="宋体" w:eastAsia="宋体" w:cs="Times New Roman"/>
          <w:bCs/>
          <w:iCs/>
          <w:color w:val="auto"/>
          <w:szCs w:val="21"/>
          <w:highlight w:val="none"/>
          <w:lang w:val="en-US" w:eastAsia="zh-CN"/>
        </w:rPr>
        <w:t>]</w:t>
      </w:r>
    </w:p>
    <w:p w14:paraId="0DF2ABAA">
      <w:pPr>
        <w:spacing w:line="480" w:lineRule="auto"/>
        <w:ind w:firstLine="843" w:firstLineChars="400"/>
        <w:rPr>
          <w:rFonts w:hint="eastAsia" w:ascii="宋体" w:hAnsi="宋体"/>
          <w:b/>
          <w:bCs/>
          <w:iCs/>
          <w:color w:val="auto"/>
          <w:szCs w:val="21"/>
          <w:highlight w:val="none"/>
        </w:rPr>
      </w:pPr>
      <w:r>
        <w:rPr>
          <w:rFonts w:ascii="宋体" w:hAnsi="宋体"/>
          <w:b/>
          <w:bCs/>
          <w:iCs/>
          <w:color w:val="auto"/>
          <w:szCs w:val="21"/>
          <w:highlight w:val="none"/>
        </w:rPr>
        <w:t>b)</w:t>
      </w:r>
      <w:r>
        <w:rPr>
          <w:rFonts w:hint="eastAsia" w:ascii="宋体" w:hAnsi="宋体"/>
          <w:b/>
          <w:bCs/>
          <w:iCs/>
          <w:color w:val="auto"/>
          <w:szCs w:val="21"/>
          <w:highlight w:val="none"/>
        </w:rPr>
        <w:t>建议书是否符合工作大纲的要求（共</w:t>
      </w:r>
      <w:r>
        <w:rPr>
          <w:rFonts w:ascii="宋体" w:hAnsi="宋体"/>
          <w:b/>
          <w:bCs/>
          <w:iCs/>
          <w:color w:val="auto"/>
          <w:szCs w:val="21"/>
          <w:highlight w:val="none"/>
        </w:rPr>
        <w:t>3</w:t>
      </w:r>
      <w:r>
        <w:rPr>
          <w:rFonts w:hint="eastAsia" w:ascii="宋体" w:hAnsi="宋体"/>
          <w:b/>
          <w:bCs/>
          <w:iCs/>
          <w:color w:val="auto"/>
          <w:szCs w:val="21"/>
          <w:highlight w:val="none"/>
        </w:rPr>
        <w:t>0分）</w:t>
      </w:r>
    </w:p>
    <w:p w14:paraId="2EE43641">
      <w:pPr>
        <w:keepNext w:val="0"/>
        <w:keepLines w:val="0"/>
        <w:pageBreakBefore w:val="0"/>
        <w:widowControl w:val="0"/>
        <w:kinsoku/>
        <w:wordWrap/>
        <w:overflowPunct/>
        <w:topLinePunct w:val="0"/>
        <w:autoSpaceDE/>
        <w:autoSpaceDN/>
        <w:bidi w:val="0"/>
        <w:adjustRightInd/>
        <w:snapToGrid/>
        <w:spacing w:line="480" w:lineRule="auto"/>
        <w:ind w:left="1274" w:leftChars="400" w:hanging="434" w:hangingChars="207"/>
        <w:textAlignment w:val="auto"/>
        <w:rPr>
          <w:rFonts w:hint="eastAsia" w:ascii="宋体" w:hAnsi="宋体"/>
          <w:bCs/>
          <w:iCs/>
          <w:color w:val="auto"/>
          <w:szCs w:val="21"/>
          <w:highlight w:val="none"/>
        </w:rPr>
      </w:pPr>
      <w:r>
        <w:rPr>
          <w:rFonts w:hint="eastAsia" w:ascii="宋体" w:hAnsi="宋体"/>
          <w:bCs/>
          <w:iCs/>
          <w:color w:val="auto"/>
          <w:szCs w:val="21"/>
          <w:highlight w:val="none"/>
        </w:rPr>
        <w:t>（1）</w:t>
      </w:r>
      <w:r>
        <w:rPr>
          <w:rFonts w:hint="eastAsia" w:ascii="宋体" w:hAnsi="宋体"/>
          <w:bCs/>
          <w:iCs/>
          <w:color w:val="auto"/>
          <w:szCs w:val="21"/>
          <w:highlight w:val="none"/>
          <w:lang w:val="en-US" w:eastAsia="zh-CN"/>
        </w:rPr>
        <w:t>工作内容</w:t>
      </w:r>
      <w:r>
        <w:rPr>
          <w:rFonts w:hint="eastAsia" w:ascii="宋体" w:hAnsi="宋体"/>
          <w:bCs/>
          <w:iCs/>
          <w:color w:val="auto"/>
          <w:szCs w:val="21"/>
          <w:highlight w:val="none"/>
        </w:rPr>
        <w:t>的可行性；评分依据为建议书对宣传片制作技术路径的阐述，包括内容策划与脚本创作、实拍与素材获取方案、后期剪辑与包装工艺、字幕及中英双语版本制作、交付规格（高清1920×1080P及以上、MP4（H.264）、无字幕干净版及SRT字幕文件）与素材版权保障措施等是否明确可行并贴合本项目需求；</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[10]</w:t>
      </w:r>
    </w:p>
    <w:p w14:paraId="14458B42">
      <w:pPr>
        <w:keepNext w:val="0"/>
        <w:keepLines w:val="0"/>
        <w:pageBreakBefore w:val="0"/>
        <w:widowControl w:val="0"/>
        <w:kinsoku/>
        <w:wordWrap/>
        <w:overflowPunct/>
        <w:topLinePunct w:val="0"/>
        <w:autoSpaceDE/>
        <w:autoSpaceDN/>
        <w:bidi w:val="0"/>
        <w:adjustRightInd/>
        <w:snapToGrid/>
        <w:spacing w:line="480" w:lineRule="auto"/>
        <w:ind w:left="1274" w:leftChars="400" w:hanging="434" w:hangingChars="207"/>
        <w:textAlignment w:val="auto"/>
        <w:rPr>
          <w:rFonts w:hint="eastAsia" w:ascii="宋体" w:hAnsi="宋体"/>
          <w:bCs/>
          <w:iCs/>
          <w:color w:val="auto"/>
          <w:szCs w:val="21"/>
          <w:highlight w:val="none"/>
        </w:rPr>
      </w:pPr>
      <w:r>
        <w:rPr>
          <w:rFonts w:hint="eastAsia" w:ascii="宋体" w:hAnsi="宋体"/>
          <w:bCs/>
          <w:iCs/>
          <w:color w:val="auto"/>
          <w:szCs w:val="21"/>
          <w:highlight w:val="none"/>
        </w:rPr>
        <w:t>（2）工作计划及人员投入时间安排；评分依据为分阶段进度计划（脚本、初稿、成品）、关键时间节点与里程碑、人员投入与工时安排，是否与合同约定的服务期（自合同签署日起至2026年12月31日）及两部视频的交付要求相匹配；</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[10]</w:t>
      </w:r>
    </w:p>
    <w:p w14:paraId="2D2B4D2F">
      <w:pPr>
        <w:keepNext w:val="0"/>
        <w:keepLines w:val="0"/>
        <w:pageBreakBefore w:val="0"/>
        <w:widowControl w:val="0"/>
        <w:kinsoku/>
        <w:wordWrap/>
        <w:overflowPunct/>
        <w:topLinePunct w:val="0"/>
        <w:autoSpaceDE/>
        <w:autoSpaceDN/>
        <w:bidi w:val="0"/>
        <w:adjustRightInd/>
        <w:snapToGrid/>
        <w:spacing w:line="480" w:lineRule="auto"/>
        <w:ind w:left="1274" w:leftChars="400" w:hanging="434" w:hangingChars="207"/>
        <w:textAlignment w:val="auto"/>
        <w:rPr>
          <w:rFonts w:hint="eastAsia" w:ascii="宋体" w:hAnsi="宋体"/>
          <w:bCs/>
          <w:iCs/>
          <w:color w:val="auto"/>
          <w:szCs w:val="21"/>
          <w:highlight w:val="yellow"/>
        </w:rPr>
      </w:pPr>
      <w:r>
        <w:rPr>
          <w:rFonts w:hint="eastAsia" w:ascii="宋体" w:hAnsi="宋体"/>
          <w:bCs/>
          <w:iCs/>
          <w:color w:val="auto"/>
          <w:szCs w:val="21"/>
          <w:highlight w:val="none"/>
        </w:rPr>
        <w:t>（3）对</w:t>
      </w:r>
      <w:r>
        <w:rPr>
          <w:rFonts w:hint="eastAsia" w:ascii="宋体" w:hAnsi="宋体"/>
          <w:bCs/>
          <w:iCs/>
          <w:color w:val="auto"/>
          <w:szCs w:val="21"/>
          <w:highlight w:val="none"/>
          <w:lang w:val="en-US" w:eastAsia="zh-CN"/>
        </w:rPr>
        <w:t>工作大纲及建议书征询</w:t>
      </w:r>
      <w:r>
        <w:rPr>
          <w:rFonts w:hint="eastAsia" w:ascii="宋体" w:hAnsi="宋体"/>
          <w:bCs/>
          <w:iCs/>
          <w:color w:val="auto"/>
          <w:szCs w:val="21"/>
          <w:highlight w:val="none"/>
        </w:rPr>
        <w:t>文件的响应程度；评分依据为建议书对工作大纲所列视频内容、质量规格、权利保证、成果交付等要求的逐条响应完整性与偏差说明是否清楚；</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[10]</w:t>
      </w:r>
    </w:p>
    <w:p w14:paraId="526EABF0">
      <w:pPr>
        <w:spacing w:line="480" w:lineRule="auto"/>
        <w:ind w:firstLine="843" w:firstLineChars="400"/>
        <w:rPr>
          <w:rFonts w:ascii="宋体" w:hAnsi="宋体"/>
          <w:b/>
          <w:bCs/>
          <w:iCs/>
          <w:color w:val="auto"/>
          <w:szCs w:val="21"/>
          <w:highlight w:val="none"/>
        </w:rPr>
      </w:pPr>
      <w:r>
        <w:rPr>
          <w:rFonts w:ascii="宋体" w:hAnsi="宋体"/>
          <w:b/>
          <w:bCs/>
          <w:iCs/>
          <w:color w:val="auto"/>
          <w:szCs w:val="21"/>
          <w:highlight w:val="none"/>
        </w:rPr>
        <w:t>c)</w:t>
      </w:r>
      <w:r>
        <w:rPr>
          <w:rFonts w:hint="eastAsia" w:ascii="宋体" w:hAnsi="宋体"/>
          <w:b/>
          <w:bCs/>
          <w:iCs/>
          <w:color w:val="auto"/>
          <w:szCs w:val="21"/>
          <w:highlight w:val="none"/>
        </w:rPr>
        <w:t>主要承担人员资格和工作（共2</w:t>
      </w:r>
      <w:r>
        <w:rPr>
          <w:rFonts w:ascii="宋体" w:hAnsi="宋体"/>
          <w:b/>
          <w:bCs/>
          <w:iCs/>
          <w:color w:val="auto"/>
          <w:szCs w:val="21"/>
          <w:highlight w:val="none"/>
        </w:rPr>
        <w:t>5</w:t>
      </w:r>
      <w:r>
        <w:rPr>
          <w:rFonts w:hint="eastAsia" w:ascii="宋体" w:hAnsi="宋体"/>
          <w:b/>
          <w:bCs/>
          <w:iCs/>
          <w:color w:val="auto"/>
          <w:szCs w:val="21"/>
          <w:highlight w:val="none"/>
        </w:rPr>
        <w:t>分）</w:t>
      </w:r>
    </w:p>
    <w:p w14:paraId="00BFCB3C">
      <w:pPr>
        <w:spacing w:line="480" w:lineRule="auto"/>
        <w:ind w:firstLine="840" w:firstLineChars="400"/>
        <w:rPr>
          <w:rFonts w:hint="eastAsia" w:ascii="宋体" w:hAnsi="宋体"/>
          <w:bCs/>
          <w:iCs/>
          <w:color w:val="auto"/>
          <w:szCs w:val="21"/>
          <w:highlight w:val="none"/>
        </w:rPr>
      </w:pPr>
      <w:r>
        <w:rPr>
          <w:rFonts w:hint="eastAsia" w:ascii="宋体" w:hAnsi="宋体"/>
          <w:bCs/>
          <w:iCs/>
          <w:color w:val="auto"/>
          <w:szCs w:val="21"/>
          <w:highlight w:val="none"/>
        </w:rPr>
        <w:t xml:space="preserve">（1）项目负责人 </w:t>
      </w:r>
    </w:p>
    <w:p w14:paraId="66F0206D">
      <w:pPr>
        <w:spacing w:line="480" w:lineRule="auto"/>
        <w:ind w:left="6300" w:leftChars="400" w:hanging="5460" w:hangingChars="2600"/>
        <w:rPr>
          <w:rFonts w:hint="eastAsia" w:ascii="宋体" w:hAnsi="宋体"/>
          <w:bCs/>
          <w:iCs/>
          <w:color w:val="auto"/>
          <w:szCs w:val="21"/>
          <w:highlight w:val="none"/>
        </w:rPr>
      </w:pPr>
      <w:r>
        <w:rPr>
          <w:rFonts w:hint="eastAsia" w:ascii="宋体" w:hAnsi="宋体"/>
          <w:bCs/>
          <w:iCs/>
          <w:color w:val="auto"/>
          <w:szCs w:val="21"/>
          <w:highlight w:val="none"/>
        </w:rPr>
        <w:t>1）</w:t>
      </w:r>
      <w:r>
        <w:rPr>
          <w:rFonts w:hint="eastAsia" w:ascii="Segoe UI" w:hAnsi="Segoe UI" w:cs="Segoe UI"/>
          <w:color w:val="auto"/>
          <w:highlight w:val="none"/>
        </w:rPr>
        <w:t>具有传媒、活动策划、摄影等相关专业本科及以上学历</w:t>
      </w:r>
      <w:r>
        <w:rPr>
          <w:rFonts w:hint="eastAsia" w:ascii="宋体" w:hAnsi="宋体"/>
          <w:bCs/>
          <w:iCs/>
          <w:color w:val="auto"/>
          <w:szCs w:val="21"/>
          <w:highlight w:val="none"/>
        </w:rPr>
        <w:t>；</w:t>
      </w:r>
      <w:r>
        <w:rPr>
          <w:rFonts w:ascii="宋体" w:hAnsi="宋体"/>
          <w:bCs/>
          <w:iCs/>
          <w:color w:val="auto"/>
          <w:szCs w:val="21"/>
          <w:highlight w:val="none"/>
        </w:rPr>
        <w:t xml:space="preserve"> </w:t>
      </w:r>
      <w:r>
        <w:rPr>
          <w:rFonts w:hint="eastAsia" w:ascii="宋体" w:hAnsi="宋体"/>
          <w:bCs/>
          <w:iCs/>
          <w:color w:val="auto"/>
          <w:szCs w:val="21"/>
          <w:highlight w:val="none"/>
        </w:rPr>
        <w:t xml:space="preserve">    </w:t>
      </w:r>
      <w:r>
        <w:rPr>
          <w:rFonts w:ascii="宋体" w:hAnsi="宋体"/>
          <w:bCs/>
          <w:iCs/>
          <w:color w:val="auto"/>
          <w:szCs w:val="21"/>
          <w:highlight w:val="none"/>
        </w:rPr>
        <w:t xml:space="preserve">   </w:t>
      </w:r>
      <w:r>
        <w:rPr>
          <w:rFonts w:hint="eastAsia" w:ascii="宋体" w:hAnsi="宋体"/>
          <w:bCs/>
          <w:iCs/>
          <w:color w:val="auto"/>
          <w:szCs w:val="21"/>
          <w:highlight w:val="none"/>
          <w:lang w:val="en-US" w:eastAsia="zh-CN"/>
        </w:rPr>
        <w:t xml:space="preserve">    </w:t>
      </w:r>
      <w:r>
        <w:rPr>
          <w:rFonts w:ascii="宋体" w:hAnsi="宋体"/>
          <w:bCs/>
          <w:iCs/>
          <w:color w:val="auto"/>
          <w:szCs w:val="21"/>
          <w:highlight w:val="none"/>
        </w:rPr>
        <w:t xml:space="preserve">  </w:t>
      </w:r>
      <w:r>
        <w:rPr>
          <w:rFonts w:hint="eastAsia" w:ascii="宋体" w:hAnsi="宋体"/>
          <w:bCs/>
          <w:iCs/>
          <w:color w:val="auto"/>
          <w:szCs w:val="21"/>
          <w:highlight w:val="none"/>
        </w:rPr>
        <w:t xml:space="preserve">    </w:t>
      </w:r>
      <w:r>
        <w:rPr>
          <w:rFonts w:ascii="宋体" w:hAnsi="宋体"/>
          <w:bCs/>
          <w:iCs/>
          <w:color w:val="auto"/>
          <w:szCs w:val="21"/>
          <w:highlight w:val="none"/>
        </w:rPr>
        <w:t xml:space="preserve">  </w:t>
      </w:r>
      <w:r>
        <w:rPr>
          <w:rFonts w:hint="eastAsia" w:ascii="宋体" w:hAnsi="宋体"/>
          <w:bCs/>
          <w:iCs/>
          <w:color w:val="auto"/>
          <w:szCs w:val="21"/>
          <w:highlight w:val="none"/>
        </w:rPr>
        <w:t>[</w:t>
      </w:r>
      <w:r>
        <w:rPr>
          <w:rFonts w:ascii="宋体" w:hAnsi="宋体"/>
          <w:bCs/>
          <w:iCs/>
          <w:color w:val="auto"/>
          <w:szCs w:val="21"/>
          <w:highlight w:val="none"/>
        </w:rPr>
        <w:t>4</w:t>
      </w:r>
      <w:r>
        <w:rPr>
          <w:rFonts w:hint="eastAsia" w:ascii="宋体" w:hAnsi="宋体"/>
          <w:bCs/>
          <w:iCs/>
          <w:color w:val="auto"/>
          <w:szCs w:val="21"/>
          <w:highlight w:val="none"/>
        </w:rPr>
        <w:t>]</w:t>
      </w:r>
    </w:p>
    <w:p w14:paraId="53AF80C9">
      <w:pPr>
        <w:spacing w:line="480" w:lineRule="auto"/>
        <w:ind w:firstLine="840" w:firstLineChars="400"/>
        <w:rPr>
          <w:rFonts w:hint="eastAsia" w:ascii="宋体" w:hAnsi="宋体"/>
          <w:bCs/>
          <w:iCs/>
          <w:color w:val="auto"/>
          <w:szCs w:val="21"/>
          <w:highlight w:val="none"/>
        </w:rPr>
      </w:pPr>
      <w:r>
        <w:rPr>
          <w:rFonts w:ascii="宋体" w:hAnsi="宋体"/>
          <w:bCs/>
          <w:iCs/>
          <w:color w:val="auto"/>
          <w:szCs w:val="21"/>
          <w:highlight w:val="none"/>
        </w:rPr>
        <w:t>2</w:t>
      </w:r>
      <w:r>
        <w:rPr>
          <w:rFonts w:hint="eastAsia" w:ascii="宋体" w:hAnsi="宋体"/>
          <w:bCs/>
          <w:iCs/>
          <w:color w:val="auto"/>
          <w:szCs w:val="21"/>
          <w:highlight w:val="none"/>
        </w:rPr>
        <w:t>）</w:t>
      </w:r>
      <w:r>
        <w:rPr>
          <w:rFonts w:hint="eastAsia" w:ascii="Segoe UI" w:hAnsi="Segoe UI" w:cs="Segoe UI"/>
          <w:color w:val="auto"/>
          <w:highlight w:val="none"/>
        </w:rPr>
        <w:t>具</w:t>
      </w:r>
      <w:r>
        <w:rPr>
          <w:rFonts w:hint="eastAsia" w:ascii="宋体" w:hAnsi="宋体" w:eastAsia="宋体" w:cs="Times New Roman"/>
          <w:color w:val="auto"/>
          <w:szCs w:val="21"/>
          <w:highlight w:val="none"/>
        </w:rPr>
        <w:t>备5</w:t>
      </w:r>
      <w:r>
        <w:rPr>
          <w:rFonts w:hint="eastAsia" w:ascii="Segoe UI" w:hAnsi="Segoe UI" w:cs="Segoe UI"/>
          <w:color w:val="auto"/>
          <w:highlight w:val="none"/>
        </w:rPr>
        <w:t>年以上相关工作经验；</w:t>
      </w:r>
      <w:r>
        <w:rPr>
          <w:rFonts w:hint="eastAsia" w:ascii="宋体" w:hAnsi="宋体"/>
          <w:bCs/>
          <w:iCs/>
          <w:color w:val="auto"/>
          <w:szCs w:val="21"/>
          <w:highlight w:val="none"/>
        </w:rPr>
        <w:t xml:space="preserve">                                 </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 xml:space="preserve">         [</w:t>
      </w:r>
      <w:r>
        <w:rPr>
          <w:rFonts w:ascii="宋体" w:hAnsi="宋体"/>
          <w:bCs/>
          <w:iCs/>
          <w:color w:val="auto"/>
          <w:szCs w:val="21"/>
          <w:highlight w:val="none"/>
        </w:rPr>
        <w:t>4</w:t>
      </w:r>
      <w:r>
        <w:rPr>
          <w:rFonts w:hint="eastAsia" w:ascii="宋体" w:hAnsi="宋体"/>
          <w:bCs/>
          <w:iCs/>
          <w:color w:val="auto"/>
          <w:szCs w:val="21"/>
          <w:highlight w:val="none"/>
        </w:rPr>
        <w:t>]</w:t>
      </w:r>
    </w:p>
    <w:p w14:paraId="48F7027E">
      <w:pPr>
        <w:spacing w:line="480" w:lineRule="auto"/>
        <w:ind w:firstLine="840" w:firstLineChars="400"/>
        <w:jc w:val="left"/>
        <w:rPr>
          <w:rFonts w:hint="eastAsia" w:ascii="宋体" w:hAnsi="宋体"/>
          <w:bCs/>
          <w:iCs/>
          <w:color w:val="auto"/>
          <w:szCs w:val="21"/>
          <w:highlight w:val="none"/>
        </w:rPr>
      </w:pPr>
      <w:r>
        <w:rPr>
          <w:rFonts w:ascii="宋体" w:hAnsi="宋体"/>
          <w:bCs/>
          <w:iCs/>
          <w:color w:val="auto"/>
          <w:szCs w:val="21"/>
          <w:highlight w:val="none"/>
        </w:rPr>
        <w:t>3</w:t>
      </w:r>
      <w:r>
        <w:rPr>
          <w:rFonts w:hint="eastAsia" w:ascii="宋体" w:hAnsi="宋体"/>
          <w:bCs/>
          <w:iCs/>
          <w:color w:val="auto"/>
          <w:szCs w:val="21"/>
          <w:highlight w:val="none"/>
        </w:rPr>
        <w:t>）</w:t>
      </w:r>
      <w:r>
        <w:rPr>
          <w:rFonts w:hint="eastAsia" w:ascii="Segoe UI" w:hAnsi="Segoe UI" w:eastAsia="宋体" w:cs="Segoe UI"/>
          <w:color w:val="auto"/>
          <w:highlight w:val="none"/>
        </w:rPr>
        <w:t>拍摄制作过环境保护、气候变化相关主题作品</w:t>
      </w:r>
      <w:r>
        <w:rPr>
          <w:rFonts w:ascii="宋体" w:hAnsi="宋体"/>
          <w:bCs/>
          <w:iCs/>
          <w:color w:val="auto"/>
          <w:szCs w:val="21"/>
          <w:highlight w:val="none"/>
        </w:rPr>
        <w:t xml:space="preserve"> </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 xml:space="preserve">    [</w:t>
      </w:r>
      <w:r>
        <w:rPr>
          <w:rFonts w:ascii="宋体" w:hAnsi="宋体"/>
          <w:bCs/>
          <w:iCs/>
          <w:color w:val="auto"/>
          <w:szCs w:val="21"/>
          <w:highlight w:val="none"/>
        </w:rPr>
        <w:t>4</w:t>
      </w:r>
      <w:r>
        <w:rPr>
          <w:rFonts w:hint="eastAsia" w:ascii="宋体" w:hAnsi="宋体"/>
          <w:bCs/>
          <w:iCs/>
          <w:color w:val="auto"/>
          <w:szCs w:val="21"/>
          <w:highlight w:val="none"/>
        </w:rPr>
        <w:t>]</w:t>
      </w:r>
    </w:p>
    <w:p w14:paraId="28656CB0">
      <w:pPr>
        <w:spacing w:line="480" w:lineRule="auto"/>
        <w:ind w:firstLine="840" w:firstLineChars="400"/>
        <w:rPr>
          <w:rFonts w:hint="eastAsia" w:ascii="宋体" w:hAnsi="宋体"/>
          <w:bCs/>
          <w:iCs/>
          <w:color w:val="auto"/>
          <w:szCs w:val="21"/>
          <w:highlight w:val="none"/>
        </w:rPr>
      </w:pPr>
      <w:r>
        <w:rPr>
          <w:rFonts w:hint="eastAsia" w:ascii="宋体" w:hAnsi="宋体"/>
          <w:bCs/>
          <w:iCs/>
          <w:color w:val="auto"/>
          <w:szCs w:val="21"/>
          <w:highlight w:val="none"/>
        </w:rPr>
        <w:t>（2）项目组成员</w:t>
      </w:r>
    </w:p>
    <w:p w14:paraId="1129BA9D">
      <w:pPr>
        <w:keepNext w:val="0"/>
        <w:keepLines w:val="0"/>
        <w:pageBreakBefore w:val="0"/>
        <w:widowControl w:val="0"/>
        <w:kinsoku/>
        <w:wordWrap/>
        <w:overflowPunct/>
        <w:topLinePunct w:val="0"/>
        <w:autoSpaceDE/>
        <w:autoSpaceDN/>
        <w:bidi w:val="0"/>
        <w:adjustRightInd/>
        <w:snapToGrid/>
        <w:spacing w:line="480" w:lineRule="auto"/>
        <w:ind w:left="1058" w:leftChars="400" w:hanging="218" w:hangingChars="104"/>
        <w:jc w:val="left"/>
        <w:textAlignment w:val="auto"/>
        <w:rPr>
          <w:rFonts w:hint="eastAsia" w:ascii="宋体" w:hAnsi="宋体"/>
          <w:bCs/>
          <w:iCs/>
          <w:color w:val="auto"/>
          <w:szCs w:val="21"/>
          <w:highlight w:val="none"/>
        </w:rPr>
      </w:pPr>
      <w:r>
        <w:rPr>
          <w:rFonts w:hint="eastAsia" w:ascii="宋体" w:hAnsi="宋体"/>
          <w:bCs/>
          <w:iCs/>
          <w:color w:val="auto"/>
          <w:szCs w:val="21"/>
          <w:highlight w:val="none"/>
        </w:rPr>
        <w:t>1）具有高效稳定的专业团队，</w:t>
      </w:r>
      <w:r>
        <w:rPr>
          <w:rFonts w:hint="eastAsia" w:ascii="宋体" w:hAnsi="宋体"/>
          <w:bCs/>
          <w:iCs/>
          <w:color w:val="auto"/>
          <w:szCs w:val="21"/>
          <w:highlight w:val="none"/>
          <w:lang w:val="en-US" w:eastAsia="zh-CN"/>
        </w:rPr>
        <w:t>团队具备设计、编导策划、后期剪辑包装等专业技能，</w:t>
      </w:r>
      <w:r>
        <w:rPr>
          <w:rFonts w:hint="eastAsia" w:ascii="宋体" w:hAnsi="宋体"/>
          <w:bCs/>
          <w:iCs/>
          <w:color w:val="auto"/>
          <w:szCs w:val="21"/>
          <w:highlight w:val="none"/>
        </w:rPr>
        <w:t>包括但不限于编剧、导演、运营、美工、剪辑等，分工明确，责任到人；</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[5]</w:t>
      </w:r>
    </w:p>
    <w:p w14:paraId="504E83AC">
      <w:pPr>
        <w:keepNext w:val="0"/>
        <w:keepLines w:val="0"/>
        <w:pageBreakBefore w:val="0"/>
        <w:widowControl w:val="0"/>
        <w:kinsoku/>
        <w:wordWrap/>
        <w:overflowPunct/>
        <w:topLinePunct w:val="0"/>
        <w:autoSpaceDE/>
        <w:autoSpaceDN/>
        <w:bidi w:val="0"/>
        <w:adjustRightInd/>
        <w:snapToGrid/>
        <w:spacing w:line="480" w:lineRule="auto"/>
        <w:ind w:left="1056" w:leftChars="400" w:hanging="216" w:hangingChars="103"/>
        <w:jc w:val="left"/>
        <w:textAlignment w:val="auto"/>
        <w:rPr>
          <w:rFonts w:ascii="宋体" w:hAnsi="宋体"/>
          <w:bCs/>
          <w:iCs/>
          <w:color w:val="auto"/>
          <w:szCs w:val="21"/>
          <w:highlight w:val="none"/>
        </w:rPr>
      </w:pPr>
      <w:r>
        <w:rPr>
          <w:rFonts w:hint="eastAsia" w:ascii="宋体" w:hAnsi="宋体"/>
          <w:bCs/>
          <w:iCs/>
          <w:color w:val="auto"/>
          <w:szCs w:val="21"/>
          <w:highlight w:val="none"/>
        </w:rPr>
        <w:t>2）项目团队成员不少于6人（包括项目负责人），涵盖导演、后期编辑、后期包装技术等关键岗位；</w:t>
      </w:r>
      <w:r>
        <w:rPr>
          <w:rFonts w:hint="eastAsia" w:ascii="宋体" w:hAnsi="宋体"/>
          <w:bCs/>
          <w:iCs/>
          <w:color w:val="auto"/>
          <w:szCs w:val="21"/>
          <w:highlight w:val="none"/>
          <w:lang w:val="en-US" w:eastAsia="zh-CN"/>
        </w:rPr>
        <w:t xml:space="preserve">                                                           </w:t>
      </w:r>
      <w:r>
        <w:rPr>
          <w:rFonts w:hint="eastAsia" w:ascii="宋体" w:hAnsi="宋体"/>
          <w:bCs/>
          <w:iCs/>
          <w:color w:val="auto"/>
          <w:szCs w:val="21"/>
          <w:highlight w:val="none"/>
        </w:rPr>
        <w:t>[4]</w:t>
      </w:r>
    </w:p>
    <w:p w14:paraId="7EEEE6CA">
      <w:pPr>
        <w:keepNext w:val="0"/>
        <w:keepLines w:val="0"/>
        <w:pageBreakBefore w:val="0"/>
        <w:widowControl w:val="0"/>
        <w:kinsoku/>
        <w:wordWrap/>
        <w:overflowPunct/>
        <w:topLinePunct w:val="0"/>
        <w:autoSpaceDE/>
        <w:autoSpaceDN/>
        <w:bidi w:val="0"/>
        <w:adjustRightInd/>
        <w:snapToGrid/>
        <w:spacing w:line="480" w:lineRule="auto"/>
        <w:ind w:left="1056" w:leftChars="400" w:hanging="216" w:hangingChars="103"/>
        <w:jc w:val="left"/>
        <w:textAlignment w:val="auto"/>
        <w:rPr>
          <w:rFonts w:hint="eastAsia" w:ascii="宋体" w:hAnsi="宋体"/>
          <w:bCs/>
          <w:iCs/>
          <w:color w:val="auto"/>
          <w:szCs w:val="21"/>
          <w:highlight w:val="none"/>
          <w:lang w:val="en-US" w:eastAsia="zh-CN"/>
        </w:rPr>
      </w:pPr>
      <w:r>
        <w:rPr>
          <w:rFonts w:hint="eastAsia" w:ascii="宋体" w:hAnsi="宋体"/>
          <w:bCs/>
          <w:iCs/>
          <w:color w:val="auto"/>
          <w:szCs w:val="21"/>
          <w:highlight w:val="none"/>
          <w:lang w:val="en-US" w:eastAsia="zh-CN"/>
        </w:rPr>
        <w:t>3）项目团队成员应包括至少2—3名具有传媒、活动策划、摄影等相关本科及以上学历人员，且具备5年以上相关工作经验的专业人员。                           [4]</w:t>
      </w:r>
    </w:p>
    <w:p w14:paraId="64F3AD71">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left="450"/>
        <w:rPr>
          <w:rFonts w:hint="eastAsia" w:ascii="宋体" w:hAnsi="宋体"/>
          <w:szCs w:val="21"/>
          <w:highlight w:val="none"/>
        </w:rPr>
      </w:pPr>
      <w:r>
        <w:rPr>
          <w:rFonts w:hint="eastAsia" w:ascii="宋体" w:hAnsi="宋体"/>
          <w:szCs w:val="21"/>
          <w:highlight w:val="none"/>
        </w:rPr>
        <w:t>2</w:t>
      </w:r>
      <w:r>
        <w:rPr>
          <w:rFonts w:ascii="宋体" w:hAnsi="宋体"/>
          <w:szCs w:val="21"/>
          <w:highlight w:val="none"/>
        </w:rPr>
        <w:t>.</w:t>
      </w:r>
      <w:r>
        <w:rPr>
          <w:rFonts w:hint="eastAsia" w:ascii="宋体" w:hAnsi="宋体"/>
          <w:szCs w:val="21"/>
          <w:highlight w:val="none"/>
        </w:rPr>
        <w:t>第二阶段：财务部分评审</w:t>
      </w:r>
    </w:p>
    <w:p w14:paraId="07FCCDE5">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firstLine="630" w:firstLineChars="300"/>
        <w:rPr>
          <w:rFonts w:hint="eastAsia" w:ascii="宋体" w:hAnsi="宋体"/>
          <w:szCs w:val="21"/>
          <w:highlight w:val="none"/>
        </w:rPr>
      </w:pPr>
      <w:r>
        <w:rPr>
          <w:rFonts w:hint="eastAsia" w:ascii="宋体" w:hAnsi="宋体"/>
          <w:szCs w:val="21"/>
          <w:highlight w:val="none"/>
        </w:rPr>
        <w:t>财务建议书部分总分为</w:t>
      </w:r>
      <w:r>
        <w:rPr>
          <w:rFonts w:ascii="宋体" w:hAnsi="宋体"/>
          <w:szCs w:val="21"/>
          <w:highlight w:val="none"/>
        </w:rPr>
        <w:t>20</w:t>
      </w:r>
      <w:r>
        <w:rPr>
          <w:rFonts w:hint="eastAsia" w:ascii="宋体" w:hAnsi="宋体"/>
          <w:szCs w:val="21"/>
          <w:highlight w:val="none"/>
        </w:rPr>
        <w:t>分。报价最低得满分，其他建议书的得分按照以下公式计算：</w:t>
      </w:r>
    </w:p>
    <w:p w14:paraId="52E135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left="279" w:leftChars="133" w:firstLine="1230" w:firstLineChars="586"/>
        <w:rPr>
          <w:rFonts w:hint="eastAsia" w:ascii="宋体" w:hAnsi="宋体"/>
          <w:szCs w:val="21"/>
          <w:highlight w:val="none"/>
        </w:rPr>
      </w:pPr>
      <w:r>
        <w:rPr>
          <w:rFonts w:hint="eastAsia" w:ascii="宋体" w:hAnsi="宋体"/>
          <w:szCs w:val="21"/>
          <w:highlight w:val="none"/>
        </w:rPr>
        <w:t>财务建议书的分值=最低报价÷该建议书的报价×20</w:t>
      </w:r>
    </w:p>
    <w:p w14:paraId="1A5E9B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120" w:beforeLines="50" w:line="480" w:lineRule="auto"/>
        <w:ind w:left="279" w:leftChars="133" w:firstLine="1230" w:firstLineChars="586"/>
        <w:rPr>
          <w:rFonts w:hint="eastAsia" w:ascii="宋体" w:hAnsi="宋体"/>
          <w:szCs w:val="21"/>
          <w:highlight w:val="none"/>
        </w:rPr>
      </w:pPr>
    </w:p>
    <w:p w14:paraId="0D13DC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exact"/>
        <w:ind w:left="2160"/>
        <w:jc w:val="center"/>
        <w:rPr>
          <w:rFonts w:hint="eastAsia" w:ascii="宋体" w:hAnsi="宋体"/>
          <w:szCs w:val="21"/>
        </w:rPr>
        <w:sectPr>
          <w:footerReference r:id="rId3" w:type="default"/>
          <w:footerReference r:id="rId4" w:type="even"/>
          <w:type w:val="nextColumn"/>
          <w:pgSz w:w="11906" w:h="16838"/>
          <w:pgMar w:top="1531" w:right="1531" w:bottom="1440" w:left="1531" w:header="851" w:footer="992" w:gutter="0"/>
          <w:cols w:space="720" w:num="1"/>
          <w:docGrid w:linePitch="312" w:charSpace="0"/>
        </w:sectPr>
      </w:pPr>
    </w:p>
    <w:p w14:paraId="6C4117C0">
      <w:pPr>
        <w:spacing w:line="360" w:lineRule="auto"/>
        <w:rPr>
          <w:rFonts w:ascii="黑体" w:hAnsi="黑体" w:eastAsia="黑体"/>
          <w:sz w:val="30"/>
          <w:szCs w:val="30"/>
        </w:rPr>
      </w:pPr>
      <w:r>
        <w:rPr>
          <w:rFonts w:hint="eastAsia" w:ascii="黑体" w:hAnsi="黑体" w:eastAsia="黑体"/>
          <w:sz w:val="30"/>
          <w:szCs w:val="30"/>
        </w:rPr>
        <w:t>附件1</w:t>
      </w:r>
    </w:p>
    <w:p w14:paraId="56397EE8">
      <w:pPr>
        <w:spacing w:line="360" w:lineRule="auto"/>
        <w:rPr>
          <w:rFonts w:hint="eastAsia"/>
          <w:sz w:val="30"/>
          <w:szCs w:val="30"/>
        </w:rPr>
      </w:pPr>
    </w:p>
    <w:p w14:paraId="528400CF">
      <w:pPr>
        <w:spacing w:line="480" w:lineRule="exact"/>
        <w:jc w:val="center"/>
        <w:rPr>
          <w:b/>
          <w:bCs/>
          <w:sz w:val="36"/>
          <w:szCs w:val="36"/>
        </w:rPr>
      </w:pPr>
      <w:r>
        <w:rPr>
          <w:rFonts w:hint="eastAsia"/>
          <w:b/>
          <w:bCs/>
          <w:sz w:val="36"/>
          <w:szCs w:val="36"/>
        </w:rPr>
        <w:t>建议书提交表</w:t>
      </w:r>
    </w:p>
    <w:p w14:paraId="71944C9C">
      <w:pPr>
        <w:spacing w:line="480" w:lineRule="exact"/>
        <w:jc w:val="center"/>
        <w:rPr>
          <w:rFonts w:hint="eastAsia"/>
          <w:b/>
          <w:bCs/>
          <w:szCs w:val="21"/>
        </w:rPr>
      </w:pPr>
    </w:p>
    <w:p w14:paraId="52E30195">
      <w:pPr>
        <w:spacing w:line="480" w:lineRule="exact"/>
        <w:rPr>
          <w:rFonts w:hint="eastAsia"/>
          <w:szCs w:val="21"/>
        </w:rPr>
      </w:pPr>
    </w:p>
    <w:p w14:paraId="39E5AB6F">
      <w:pPr>
        <w:pStyle w:val="6"/>
        <w:rPr>
          <w:rFonts w:hint="eastAsia"/>
          <w:sz w:val="21"/>
          <w:szCs w:val="21"/>
          <w:u w:val="single"/>
          <w:lang w:eastAsia="zh-CN"/>
        </w:rPr>
      </w:pPr>
      <w:r>
        <w:rPr>
          <w:rFonts w:hint="eastAsia"/>
          <w:sz w:val="21"/>
          <w:szCs w:val="21"/>
          <w:lang w:eastAsia="zh-CN"/>
        </w:rPr>
        <w:t>项目名称：</w:t>
      </w:r>
      <w:r>
        <w:rPr>
          <w:rFonts w:hint="eastAsia"/>
          <w:sz w:val="21"/>
          <w:szCs w:val="21"/>
          <w:u w:val="single"/>
          <w:lang w:val="en-US" w:eastAsia="zh-CN"/>
        </w:rPr>
        <w:t xml:space="preserve"> </w:t>
      </w:r>
      <w:r>
        <w:rPr>
          <w:rFonts w:hint="default" w:ascii="Arial" w:hAnsi="Arial" w:eastAsia="宋体" w:cs="Arial"/>
          <w:sz w:val="21"/>
          <w:szCs w:val="21"/>
          <w:u w:val="single"/>
          <w:lang w:eastAsia="zh-CN"/>
        </w:rPr>
        <w:t>绿色低碳专家网络与“一带一路”绿色低碳创新技术交流会宣传视频制作</w:t>
      </w:r>
      <w:r>
        <w:rPr>
          <w:rFonts w:hint="eastAsia"/>
          <w:sz w:val="21"/>
          <w:szCs w:val="21"/>
          <w:u w:val="single"/>
          <w:lang w:eastAsia="zh-CN"/>
        </w:rPr>
        <w:t xml:space="preserve"> </w:t>
      </w:r>
    </w:p>
    <w:p w14:paraId="1A1ACFB2">
      <w:pPr>
        <w:spacing w:line="480" w:lineRule="exact"/>
        <w:rPr>
          <w:rFonts w:hint="eastAsia"/>
          <w:b/>
          <w:bCs/>
          <w:szCs w:val="21"/>
        </w:rPr>
      </w:pPr>
    </w:p>
    <w:p w14:paraId="119B7E2F">
      <w:pPr>
        <w:spacing w:line="48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一带一路”绿色发展国际联盟</w:t>
      </w:r>
      <w:r>
        <w:rPr>
          <w:rFonts w:hint="eastAsia" w:ascii="宋体" w:hAnsi="宋体"/>
          <w:szCs w:val="21"/>
        </w:rPr>
        <w:t>：</w:t>
      </w:r>
    </w:p>
    <w:p w14:paraId="5D4C18ED">
      <w:pPr>
        <w:spacing w:line="480" w:lineRule="exact"/>
        <w:rPr>
          <w:rFonts w:hint="eastAsia"/>
          <w:szCs w:val="21"/>
        </w:rPr>
      </w:pPr>
    </w:p>
    <w:p w14:paraId="183FD93F">
      <w:pPr>
        <w:spacing w:line="480" w:lineRule="exact"/>
        <w:ind w:firstLine="420" w:firstLineChars="200"/>
        <w:rPr>
          <w:rFonts w:hint="eastAsia"/>
          <w:szCs w:val="21"/>
        </w:rPr>
      </w:pPr>
      <w:r>
        <w:rPr>
          <w:rFonts w:hint="eastAsia"/>
          <w:szCs w:val="21"/>
        </w:rPr>
        <w:t>经仔细研究建议书征询文件，我方（以下签字方）已充分了解并决定申请提供所需服务。总预算已根据所附价格部分条款予以确定并形成本项目建议书的一部分。</w:t>
      </w:r>
    </w:p>
    <w:p w14:paraId="49120E9E">
      <w:pPr>
        <w:spacing w:line="480" w:lineRule="exact"/>
        <w:ind w:firstLine="420" w:firstLineChars="200"/>
        <w:rPr>
          <w:rFonts w:hint="eastAsia"/>
          <w:szCs w:val="21"/>
        </w:rPr>
      </w:pPr>
      <w:r>
        <w:rPr>
          <w:rFonts w:hint="eastAsia"/>
          <w:szCs w:val="21"/>
        </w:rPr>
        <w:t>如建议书被接受，我方将在合同所规定的期限内，提供所有合同所列服务项目。</w:t>
      </w:r>
    </w:p>
    <w:p w14:paraId="375567AC">
      <w:pPr>
        <w:spacing w:line="480" w:lineRule="exact"/>
        <w:ind w:firstLine="420" w:firstLineChars="200"/>
        <w:rPr>
          <w:szCs w:val="21"/>
        </w:rPr>
      </w:pPr>
      <w:r>
        <w:rPr>
          <w:rFonts w:hint="eastAsia"/>
          <w:szCs w:val="21"/>
        </w:rPr>
        <w:t>我方理解你方不会主观地接受任何一份所提交的项目建议书。在对所提议的技术与价格部分进行评估的基础上，合同还需要通过最后的协商而签订。</w:t>
      </w:r>
    </w:p>
    <w:p w14:paraId="51CE5058">
      <w:pPr>
        <w:spacing w:line="480" w:lineRule="exact"/>
        <w:ind w:firstLine="420" w:firstLineChars="200"/>
        <w:rPr>
          <w:szCs w:val="21"/>
        </w:rPr>
      </w:pPr>
    </w:p>
    <w:p w14:paraId="251DE370">
      <w:pPr>
        <w:spacing w:line="480" w:lineRule="exact"/>
        <w:ind w:firstLine="420" w:firstLineChars="200"/>
        <w:rPr>
          <w:rFonts w:hint="eastAsia"/>
          <w:szCs w:val="21"/>
        </w:rPr>
      </w:pPr>
    </w:p>
    <w:p w14:paraId="76A7F18A">
      <w:pPr>
        <w:spacing w:line="480" w:lineRule="exact"/>
        <w:ind w:firstLine="420" w:firstLineChars="200"/>
        <w:rPr>
          <w:rFonts w:hint="eastAsia"/>
          <w:szCs w:val="21"/>
        </w:rPr>
      </w:pPr>
    </w:p>
    <w:p w14:paraId="7EEB33E7">
      <w:pPr>
        <w:spacing w:line="480" w:lineRule="exact"/>
        <w:rPr>
          <w:rFonts w:hint="eastAsia"/>
          <w:szCs w:val="21"/>
        </w:rPr>
      </w:pPr>
    </w:p>
    <w:p w14:paraId="5E259CDC">
      <w:pPr>
        <w:spacing w:line="480" w:lineRule="exact"/>
        <w:ind w:firstLine="2293" w:firstLineChars="1092"/>
        <w:jc w:val="center"/>
        <w:rPr>
          <w:rFonts w:hint="eastAsia"/>
          <w:szCs w:val="21"/>
        </w:rPr>
      </w:pPr>
      <w:r>
        <w:rPr>
          <w:rFonts w:hint="eastAsia"/>
          <w:szCs w:val="21"/>
        </w:rPr>
        <w:t>单位法人代表签字：</w:t>
      </w:r>
    </w:p>
    <w:p w14:paraId="3BCEA2C8">
      <w:pPr>
        <w:spacing w:line="480" w:lineRule="exact"/>
        <w:ind w:firstLine="2293" w:firstLineChars="1092"/>
        <w:jc w:val="center"/>
        <w:rPr>
          <w:rFonts w:hint="eastAsia"/>
          <w:szCs w:val="21"/>
        </w:rPr>
      </w:pPr>
      <w:r>
        <w:rPr>
          <w:rFonts w:hint="eastAsia"/>
          <w:szCs w:val="21"/>
        </w:rPr>
        <w:t>（单位盖章：）</w:t>
      </w:r>
    </w:p>
    <w:p w14:paraId="55AD984A">
      <w:pPr>
        <w:spacing w:line="480" w:lineRule="exact"/>
        <w:jc w:val="right"/>
        <w:rPr>
          <w:rFonts w:hint="eastAsia"/>
          <w:szCs w:val="21"/>
        </w:rPr>
      </w:pPr>
    </w:p>
    <w:p w14:paraId="0420BB2B">
      <w:pPr>
        <w:wordWrap w:val="0"/>
        <w:spacing w:line="480" w:lineRule="exact"/>
        <w:jc w:val="right"/>
        <w:rPr>
          <w:szCs w:val="21"/>
        </w:rPr>
      </w:pPr>
      <w:r>
        <w:rPr>
          <w:rFonts w:hint="eastAsia"/>
          <w:szCs w:val="21"/>
        </w:rPr>
        <w:t xml:space="preserve">年    月    日 </w:t>
      </w:r>
      <w:r>
        <w:rPr>
          <w:szCs w:val="21"/>
        </w:rPr>
        <w:t xml:space="preserve">           </w:t>
      </w:r>
    </w:p>
    <w:p w14:paraId="5702B438">
      <w:pPr>
        <w:spacing w:line="480" w:lineRule="exact"/>
        <w:jc w:val="center"/>
        <w:rPr>
          <w:rFonts w:hint="eastAsia"/>
          <w:szCs w:val="21"/>
        </w:rPr>
      </w:pPr>
    </w:p>
    <w:p w14:paraId="3DD547A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exact"/>
        <w:ind w:left="2160"/>
        <w:jc w:val="left"/>
        <w:rPr>
          <w:rFonts w:ascii="宋体" w:hAnsi="宋体"/>
          <w:szCs w:val="21"/>
        </w:rPr>
        <w:sectPr>
          <w:type w:val="nextColumn"/>
          <w:pgSz w:w="11906" w:h="16838"/>
          <w:pgMar w:top="1531" w:right="1531" w:bottom="1440" w:left="1531" w:header="851" w:footer="992" w:gutter="0"/>
          <w:cols w:space="720" w:num="1"/>
          <w:docGrid w:linePitch="312" w:charSpace="0"/>
        </w:sectPr>
      </w:pPr>
    </w:p>
    <w:p w14:paraId="26C242CF">
      <w:pPr>
        <w:spacing w:line="360" w:lineRule="auto"/>
        <w:rPr>
          <w:rFonts w:hint="eastAsia" w:ascii="黑体" w:hAnsi="黑体" w:eastAsia="黑体"/>
          <w:sz w:val="30"/>
          <w:szCs w:val="30"/>
        </w:rPr>
      </w:pPr>
      <w:r>
        <w:rPr>
          <w:rFonts w:hint="eastAsia" w:ascii="黑体" w:hAnsi="黑体" w:eastAsia="黑体"/>
          <w:sz w:val="30"/>
          <w:szCs w:val="30"/>
        </w:rPr>
        <w:t>附件2</w:t>
      </w:r>
    </w:p>
    <w:p w14:paraId="4E001E2D">
      <w:pPr>
        <w:tabs>
          <w:tab w:val="left" w:pos="1890"/>
        </w:tabs>
        <w:spacing w:before="240" w:beforeLines="100" w:after="240" w:afterLines="100"/>
        <w:jc w:val="center"/>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绿色低碳专家网络与“一带一路”绿色低碳创新</w:t>
      </w:r>
      <w:r>
        <w:rPr>
          <w:rFonts w:hint="eastAsia" w:ascii="Times New Roman" w:hAnsi="Times New Roman" w:eastAsia="方正小标宋简体" w:cs="Times New Roman"/>
          <w:sz w:val="32"/>
          <w:szCs w:val="32"/>
        </w:rPr>
        <w:br w:type="textWrapping"/>
      </w:r>
      <w:r>
        <w:rPr>
          <w:rFonts w:hint="eastAsia" w:ascii="Times New Roman" w:hAnsi="Times New Roman" w:eastAsia="方正小标宋简体" w:cs="Times New Roman"/>
          <w:sz w:val="32"/>
          <w:szCs w:val="32"/>
        </w:rPr>
        <w:t>技术交流会宣传视频制作</w:t>
      </w:r>
      <w:r>
        <w:rPr>
          <w:rFonts w:hint="eastAsia" w:ascii="Times New Roman" w:hAnsi="Times New Roman" w:eastAsia="方正小标宋简体" w:cs="Times New Roman"/>
          <w:sz w:val="32"/>
          <w:szCs w:val="32"/>
        </w:rPr>
        <w:br w:type="textWrapping"/>
      </w:r>
      <w:r>
        <w:rPr>
          <w:rFonts w:hint="eastAsia" w:eastAsia="方正小标宋简体" w:cs="Times New Roman"/>
          <w:sz w:val="32"/>
          <w:szCs w:val="32"/>
          <w:lang w:val="en-US" w:eastAsia="zh-CN"/>
        </w:rPr>
        <w:t>工作</w:t>
      </w:r>
      <w:r>
        <w:rPr>
          <w:rFonts w:hint="eastAsia" w:ascii="Times New Roman" w:hAnsi="Times New Roman" w:eastAsia="方正小标宋简体" w:cs="Times New Roman"/>
          <w:sz w:val="32"/>
          <w:szCs w:val="32"/>
        </w:rPr>
        <w:t>大纲</w:t>
      </w:r>
    </w:p>
    <w:p w14:paraId="218005DE">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一、工作背景</w:t>
      </w:r>
    </w:p>
    <w:p w14:paraId="3DD8B29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2023年10月</w:t>
      </w:r>
      <w:r>
        <w:rPr>
          <w:rFonts w:hint="eastAsia" w:ascii="仿宋_GB2312" w:hAnsi="仿宋_GB2312" w:eastAsia="仿宋_GB2312"/>
          <w:color w:val="000000" w:themeColor="text1"/>
          <w:sz w:val="28"/>
          <w:szCs w:val="28"/>
          <w14:textFill>
            <w14:solidFill>
              <w14:schemeClr w14:val="tx1"/>
            </w14:solidFill>
          </w14:textFill>
        </w:rPr>
        <w:t>，习近平主席在第三届“一带一路”国际合作高峰论坛上宣布了中国支持高质量共建“一带一路”的八项行动，其中在“促进绿色发展”行动中提出“建设绿色低碳专家网络”，并列入高峰论坛成果清单。</w:t>
      </w:r>
    </w:p>
    <w:p w14:paraId="7DAB464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olor w:val="000000" w:themeColor="text1"/>
          <w:sz w:val="28"/>
          <w:szCs w:val="28"/>
          <w14:textFill>
            <w14:solidFill>
              <w14:schemeClr w14:val="tx1"/>
            </w14:solidFill>
          </w14:textFill>
        </w:rPr>
      </w:pPr>
      <w:r>
        <w:rPr>
          <w:rFonts w:hint="eastAsia" w:ascii="Times New Roman" w:hAnsi="Times New Roman" w:eastAsia="仿宋_GB2312" w:cs="仿宋"/>
          <w:sz w:val="28"/>
          <w:szCs w:val="28"/>
        </w:rPr>
        <w:t>为</w:t>
      </w:r>
      <w:r>
        <w:rPr>
          <w:rFonts w:hint="eastAsia" w:ascii="仿宋_GB2312" w:hAnsi="仿宋_GB2312" w:eastAsia="仿宋_GB2312"/>
          <w:color w:val="000000" w:themeColor="text1"/>
          <w:sz w:val="28"/>
          <w:szCs w:val="28"/>
          <w14:textFill>
            <w14:solidFill>
              <w14:schemeClr w14:val="tx1"/>
            </w14:solidFill>
          </w14:textFill>
        </w:rPr>
        <w:t>落实好高峰论坛成果，“一带一路”绿色发展国际联盟（以下简称绿色联盟）正在大力推动绿色低碳专家网络（英文缩写</w:t>
      </w:r>
      <w:r>
        <w:rPr>
          <w:rFonts w:hint="eastAsia" w:ascii="Times New Roman" w:hAnsi="Times New Roman" w:eastAsia="仿宋_GB2312" w:cs="仿宋"/>
          <w:sz w:val="28"/>
          <w:szCs w:val="28"/>
        </w:rPr>
        <w:t>GLEN</w:t>
      </w:r>
      <w:r>
        <w:rPr>
          <w:rFonts w:hint="eastAsia" w:ascii="仿宋_GB2312" w:hAnsi="仿宋_GB2312" w:eastAsia="仿宋_GB2312"/>
          <w:color w:val="000000" w:themeColor="text1"/>
          <w:sz w:val="28"/>
          <w:szCs w:val="28"/>
          <w14:textFill>
            <w14:solidFill>
              <w14:schemeClr w14:val="tx1"/>
            </w14:solidFill>
          </w14:textFill>
        </w:rPr>
        <w:t>，以下简称“专家网络”）建设，通过联合研究、会议研讨、能力建设、政策咨询等各种活动，将专家网络建设成为汇聚全球绿色低碳科技创新资源、服务全球南方国家绿色转型的专家合作平台。</w:t>
      </w:r>
    </w:p>
    <w:p w14:paraId="1B2C83D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近期，绿色联盟拟依托专家网络举办“一带一路”绿色低碳创新技术交流会，交流推广绿色低碳创新技术与实践经验，促进中国方案与全球南方国家绿色发展需求对接，深化共建“一带一路”国家绿色低碳领域务实合作，服务共建国家绿色低碳转型。</w:t>
      </w:r>
    </w:p>
    <w:p w14:paraId="40ECA7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为展示专家网络建设进展与合作成果，进一步扩大专家网络及其活动影响力，绿色联盟拟制作两部宣传视频，用于微信公众号、官方网站等平台的宣传推广。</w:t>
      </w:r>
    </w:p>
    <w:p w14:paraId="1365A8BB">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二、工作内容</w:t>
      </w:r>
    </w:p>
    <w:p w14:paraId="10C95C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负责制作绿色低碳专家网络及“一带一路”绿色低碳创新技术交流会宣传视频两部，具体要求如下：</w:t>
      </w:r>
    </w:p>
    <w:p w14:paraId="27C658D4">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Times New Roman" w:hAnsi="Times New Roman" w:eastAsia="仿宋_GB2312" w:cs="仿宋"/>
          <w:b/>
          <w:bCs/>
          <w:sz w:val="28"/>
          <w:szCs w:val="28"/>
        </w:rPr>
      </w:pPr>
      <w:r>
        <w:rPr>
          <w:rFonts w:hint="eastAsia" w:ascii="Times New Roman" w:hAnsi="Times New Roman" w:eastAsia="仿宋_GB2312" w:cs="仿宋"/>
          <w:b/>
          <w:bCs/>
          <w:sz w:val="28"/>
          <w:szCs w:val="28"/>
        </w:rPr>
        <w:t>1. 数量及质量：</w:t>
      </w:r>
    </w:p>
    <w:p w14:paraId="754901B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制作两部宣传视频，第一部时长约2.5分钟，第二部时长约3.5分钟；画质需为高清（1920×1080P）及以上，音画同步，配备中文字幕（如需面向国际传播，另备中英双语字幕版），并进行必要的后期剪辑、配乐、包装等。成品以MP4（H.264）格式交付，同时提供无字幕干净版及独立字幕文件（SRT），所用素材（含影像、图片、配乐等）版权清晰。</w:t>
      </w:r>
    </w:p>
    <w:p w14:paraId="056CB90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Times New Roman" w:hAnsi="Times New Roman" w:eastAsia="仿宋_GB2312" w:cs="仿宋"/>
          <w:b/>
          <w:bCs/>
          <w:sz w:val="28"/>
          <w:szCs w:val="28"/>
        </w:rPr>
      </w:pPr>
      <w:r>
        <w:rPr>
          <w:rFonts w:hint="eastAsia" w:ascii="Times New Roman" w:hAnsi="Times New Roman" w:eastAsia="仿宋_GB2312" w:cs="仿宋"/>
          <w:b/>
          <w:bCs/>
          <w:sz w:val="28"/>
          <w:szCs w:val="28"/>
        </w:rPr>
        <w:t>2. 视频内容：</w:t>
      </w:r>
    </w:p>
    <w:p w14:paraId="6BCF11E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1）第一部：绿色低碳专家网络（GLEN）进展与展望视频（约2.5分钟）。系统梳理GLEN的发展历程与阶段性进展，包括专家网络的定位与宗旨、专家队伍组建情况（成员规模、国别与专业领域构成）、已开展的培训交流、政策对话、联合研究与知识产品等；展望GLEN在技术对接、政策咨询、能力建设等方面的未来规划与合作愿景，突出网络的平台价值与国际影响力。</w:t>
      </w:r>
    </w:p>
    <w:p w14:paraId="5F160BA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2）第二部：“一带一路”绿色低碳创新技术交流会总结视频（约3.5分钟）。全面记录与总结会议情况，包括开幕式及领导致辞、主旨报告与专题研讨、绿色低碳创新技术展示与需求对接研讨等环节；通过现场画面与嘉宾采访相结合的方式，生动展现会议氛围、各方共识与合作成果，彰显中国在绿色低碳技术创新与“一带一路”南南合作中的积极贡献。</w:t>
      </w:r>
    </w:p>
    <w:p w14:paraId="0482C9F2">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Times New Roman" w:hAnsi="Times New Roman" w:eastAsia="仿宋_GB2312" w:cs="仿宋"/>
          <w:b/>
          <w:bCs/>
          <w:sz w:val="28"/>
          <w:szCs w:val="28"/>
        </w:rPr>
      </w:pPr>
      <w:r>
        <w:rPr>
          <w:rFonts w:hint="eastAsia" w:ascii="Times New Roman" w:hAnsi="Times New Roman" w:eastAsia="仿宋_GB2312" w:cs="仿宋"/>
          <w:b/>
          <w:bCs/>
          <w:sz w:val="28"/>
          <w:szCs w:val="28"/>
        </w:rPr>
        <w:t>3. 权利保证：</w:t>
      </w:r>
    </w:p>
    <w:p w14:paraId="03B29CB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仿宋"/>
          <w:sz w:val="28"/>
          <w:szCs w:val="28"/>
        </w:rPr>
      </w:pPr>
      <w:r>
        <w:rPr>
          <w:rFonts w:hint="eastAsia" w:ascii="Times New Roman" w:hAnsi="Times New Roman" w:eastAsia="仿宋_GB2312" w:cs="仿宋"/>
          <w:sz w:val="28"/>
          <w:szCs w:val="28"/>
        </w:rPr>
        <w:t>需保证其为绿色联盟制作的视频不侵犯任何第三方的合法权益（包括但不限于肖像权、著作权、名誉权等）。</w:t>
      </w:r>
    </w:p>
    <w:p w14:paraId="5632A50C">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三、工作产出</w:t>
      </w:r>
    </w:p>
    <w:p w14:paraId="3F3AD5AF">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Times New Roman" w:hAnsi="Times New Roman" w:eastAsia="仿宋_GB2312" w:cs="仿宋"/>
          <w:sz w:val="28"/>
          <w:szCs w:val="28"/>
        </w:rPr>
        <w:t>绿色低碳专家网络及“一带一路”绿色低碳创新技术交流会宣传视频两部。</w:t>
      </w:r>
    </w:p>
    <w:p w14:paraId="479EA02F">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四、时间要求</w:t>
      </w:r>
    </w:p>
    <w:p w14:paraId="287FEA5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自项目合同签署日起，至202</w:t>
      </w:r>
      <w:r>
        <w:rPr>
          <w:rFonts w:hint="eastAsia" w:eastAsia="仿宋_GB2312" w:cs="Times New Roman"/>
          <w:sz w:val="28"/>
          <w:szCs w:val="28"/>
        </w:rPr>
        <w:t>6</w:t>
      </w:r>
      <w:r>
        <w:rPr>
          <w:rFonts w:hint="eastAsia" w:ascii="Times New Roman" w:hAnsi="Times New Roman" w:eastAsia="仿宋_GB2312" w:cs="Times New Roman"/>
          <w:sz w:val="28"/>
          <w:szCs w:val="28"/>
        </w:rPr>
        <w:t>年12月3</w:t>
      </w:r>
      <w:r>
        <w:rPr>
          <w:rFonts w:hint="eastAsia" w:eastAsia="仿宋_GB2312" w:cs="Times New Roman"/>
          <w:sz w:val="28"/>
          <w:szCs w:val="28"/>
        </w:rPr>
        <w:t>1</w:t>
      </w:r>
      <w:r>
        <w:rPr>
          <w:rFonts w:hint="eastAsia" w:ascii="Times New Roman" w:hAnsi="Times New Roman" w:eastAsia="仿宋_GB2312" w:cs="Times New Roman"/>
          <w:sz w:val="28"/>
          <w:szCs w:val="28"/>
        </w:rPr>
        <w:t>日。</w:t>
      </w:r>
    </w:p>
    <w:p w14:paraId="4819AC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五、项目承担单位资质要求</w:t>
      </w:r>
    </w:p>
    <w:p w14:paraId="1BFBCE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imes New Roman" w:hAnsi="Times New Roman" w:eastAsia="仿宋_GB2312" w:cs="仿宋"/>
          <w:sz w:val="28"/>
          <w:szCs w:val="28"/>
        </w:rPr>
      </w:pPr>
      <w:r>
        <w:rPr>
          <w:rFonts w:hint="eastAsia" w:ascii="Times New Roman" w:hAnsi="Times New Roman" w:eastAsia="仿宋_GB2312" w:cs="仿宋"/>
          <w:sz w:val="28"/>
          <w:szCs w:val="28"/>
        </w:rPr>
        <w:t>1.</w:t>
      </w:r>
      <w:r>
        <w:rPr>
          <w:rFonts w:hint="eastAsia" w:ascii="Times New Roman" w:hAnsi="Times New Roman" w:eastAsia="仿宋_GB2312" w:cs="仿宋"/>
          <w:sz w:val="28"/>
          <w:szCs w:val="28"/>
          <w:lang w:val="en-US" w:eastAsia="zh-CN"/>
        </w:rPr>
        <w:t xml:space="preserve"> </w:t>
      </w:r>
      <w:r>
        <w:rPr>
          <w:rFonts w:hint="eastAsia" w:ascii="Times New Roman" w:hAnsi="Times New Roman" w:eastAsia="仿宋_GB2312" w:cs="仿宋"/>
          <w:sz w:val="28"/>
          <w:szCs w:val="28"/>
        </w:rPr>
        <w:t>中国境内独立合法机构，具有独立法人资格；</w:t>
      </w:r>
    </w:p>
    <w:p w14:paraId="1C53D78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imes New Roman" w:hAnsi="Times New Roman" w:eastAsia="仿宋_GB2312" w:cs="仿宋"/>
          <w:sz w:val="28"/>
          <w:szCs w:val="28"/>
        </w:rPr>
      </w:pPr>
      <w:r>
        <w:rPr>
          <w:rFonts w:hint="eastAsia" w:eastAsia="仿宋_GB2312" w:cs="仿宋"/>
          <w:sz w:val="28"/>
          <w:szCs w:val="28"/>
          <w:lang w:val="en-US" w:eastAsia="zh-CN"/>
        </w:rPr>
        <w:t>2</w:t>
      </w:r>
      <w:r>
        <w:rPr>
          <w:rFonts w:hint="eastAsia" w:ascii="Times New Roman" w:hAnsi="Times New Roman" w:eastAsia="仿宋_GB2312" w:cs="仿宋"/>
          <w:sz w:val="28"/>
          <w:szCs w:val="28"/>
        </w:rPr>
        <w:t>.</w:t>
      </w:r>
      <w:r>
        <w:rPr>
          <w:rFonts w:hint="eastAsia" w:ascii="Times New Roman" w:hAnsi="Times New Roman" w:eastAsia="仿宋_GB2312" w:cs="仿宋"/>
          <w:sz w:val="28"/>
          <w:szCs w:val="28"/>
          <w:lang w:val="en-US" w:eastAsia="zh-CN"/>
        </w:rPr>
        <w:t xml:space="preserve"> </w:t>
      </w:r>
      <w:r>
        <w:rPr>
          <w:rFonts w:hint="eastAsia" w:ascii="Times New Roman" w:hAnsi="Times New Roman" w:eastAsia="仿宋_GB2312" w:cs="仿宋"/>
          <w:sz w:val="28"/>
          <w:szCs w:val="28"/>
        </w:rPr>
        <w:t>具有制作宣传片专业技术能力，包括视频制作、视觉效果、包装、译制等，承担过政府机关、事业单位等公共管理服务机构宣传片制作项目的机构优先；</w:t>
      </w:r>
    </w:p>
    <w:p w14:paraId="577F32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eastAsia="仿宋_GB2312" w:cs="仿宋"/>
          <w:sz w:val="28"/>
          <w:szCs w:val="28"/>
          <w:lang w:eastAsia="zh-CN"/>
        </w:rPr>
      </w:pPr>
      <w:r>
        <w:rPr>
          <w:rFonts w:hint="eastAsia" w:eastAsia="仿宋_GB2312" w:cs="仿宋"/>
          <w:sz w:val="28"/>
          <w:szCs w:val="28"/>
          <w:lang w:val="en-US" w:eastAsia="zh-CN"/>
        </w:rPr>
        <w:t>3</w:t>
      </w:r>
      <w:r>
        <w:rPr>
          <w:rFonts w:hint="eastAsia" w:ascii="Times New Roman" w:hAnsi="Times New Roman" w:eastAsia="仿宋_GB2312" w:cs="仿宋"/>
          <w:sz w:val="28"/>
          <w:szCs w:val="28"/>
        </w:rPr>
        <w:t>.</w:t>
      </w:r>
      <w:r>
        <w:rPr>
          <w:rFonts w:hint="eastAsia" w:ascii="Times New Roman" w:hAnsi="Times New Roman" w:eastAsia="仿宋_GB2312" w:cs="仿宋"/>
          <w:sz w:val="28"/>
          <w:szCs w:val="28"/>
          <w:lang w:val="en-US" w:eastAsia="zh-CN"/>
        </w:rPr>
        <w:t xml:space="preserve"> </w:t>
      </w:r>
      <w:r>
        <w:rPr>
          <w:rFonts w:hint="eastAsia" w:ascii="Times New Roman" w:hAnsi="Times New Roman" w:eastAsia="仿宋_GB2312" w:cs="仿宋"/>
          <w:sz w:val="28"/>
          <w:szCs w:val="28"/>
        </w:rPr>
        <w:t>具备丰富的宣传片制作素材资源，具有环境、气候、国际合作领域宣传片制作经验，在共建“一带一路”国家、地区具有丰富传播经验者优先</w:t>
      </w:r>
      <w:r>
        <w:rPr>
          <w:rFonts w:hint="eastAsia" w:eastAsia="仿宋_GB2312" w:cs="仿宋"/>
          <w:sz w:val="28"/>
          <w:szCs w:val="28"/>
          <w:lang w:eastAsia="zh-CN"/>
        </w:rPr>
        <w:t>；</w:t>
      </w:r>
    </w:p>
    <w:p w14:paraId="65B1B54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eastAsia="仿宋_GB2312" w:cs="仿宋"/>
          <w:sz w:val="28"/>
          <w:szCs w:val="28"/>
          <w:lang w:eastAsia="zh-CN"/>
        </w:rPr>
      </w:pPr>
      <w:r>
        <w:rPr>
          <w:rFonts w:hint="eastAsia" w:eastAsia="仿宋_GB2312" w:cs="仿宋"/>
          <w:bCs w:val="0"/>
          <w:iCs w:val="0"/>
          <w:sz w:val="28"/>
          <w:szCs w:val="28"/>
          <w:lang w:val="en-US" w:eastAsia="zh-CN"/>
        </w:rPr>
        <w:t xml:space="preserve">4. </w:t>
      </w:r>
      <w:r>
        <w:rPr>
          <w:rFonts w:hint="eastAsia" w:ascii="Times New Roman" w:hAnsi="Times New Roman" w:eastAsia="仿宋_GB2312" w:cs="仿宋"/>
          <w:bCs w:val="0"/>
          <w:iCs w:val="0"/>
          <w:sz w:val="28"/>
          <w:szCs w:val="28"/>
          <w:lang w:val="en-US" w:eastAsia="zh-CN"/>
        </w:rPr>
        <w:t>需提供过去3年实施的生态环境与应对气候变化领域视频制作项目的成功案例（附合同或结项报告或新闻稿件等证明材料）</w:t>
      </w:r>
      <w:r>
        <w:rPr>
          <w:rFonts w:hint="eastAsia" w:eastAsia="仿宋_GB2312" w:cs="仿宋"/>
          <w:bCs w:val="0"/>
          <w:iCs w:val="0"/>
          <w:sz w:val="28"/>
          <w:szCs w:val="28"/>
          <w:lang w:val="en-US" w:eastAsia="zh-CN"/>
        </w:rPr>
        <w:t>。</w:t>
      </w:r>
    </w:p>
    <w:p w14:paraId="78542FAB">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ascii="黑体" w:hAnsi="黑体" w:eastAsia="黑体" w:cs="黑体"/>
          <w:sz w:val="28"/>
          <w:szCs w:val="28"/>
        </w:rPr>
      </w:pPr>
      <w:r>
        <w:rPr>
          <w:rFonts w:hint="eastAsia" w:ascii="黑体" w:hAnsi="黑体" w:eastAsia="黑体" w:cs="黑体"/>
          <w:sz w:val="28"/>
          <w:szCs w:val="28"/>
        </w:rPr>
        <w:t>六、项目承担单位人员要求</w:t>
      </w:r>
    </w:p>
    <w:p w14:paraId="50B5AE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imes New Roman" w:hAnsi="Times New Roman" w:eastAsia="仿宋_GB2312" w:cs="仿宋"/>
          <w:sz w:val="28"/>
          <w:szCs w:val="28"/>
        </w:rPr>
      </w:pPr>
      <w:r>
        <w:rPr>
          <w:rFonts w:hint="eastAsia" w:ascii="Times New Roman" w:hAnsi="Times New Roman" w:eastAsia="仿宋_GB2312" w:cs="仿宋"/>
          <w:sz w:val="28"/>
          <w:szCs w:val="28"/>
        </w:rPr>
        <w:t>1.</w:t>
      </w:r>
      <w:r>
        <w:rPr>
          <w:rFonts w:hint="eastAsia" w:ascii="Times New Roman" w:hAnsi="Times New Roman" w:eastAsia="仿宋_GB2312" w:cs="仿宋"/>
          <w:sz w:val="28"/>
          <w:szCs w:val="28"/>
          <w:lang w:val="en-US" w:eastAsia="zh-CN"/>
        </w:rPr>
        <w:t xml:space="preserve"> </w:t>
      </w:r>
      <w:r>
        <w:rPr>
          <w:rFonts w:hint="eastAsia" w:ascii="Times New Roman" w:hAnsi="Times New Roman" w:eastAsia="仿宋_GB2312" w:cs="仿宋"/>
          <w:sz w:val="28"/>
          <w:szCs w:val="28"/>
        </w:rPr>
        <w:t>具有高效稳定的专业团队，</w:t>
      </w:r>
      <w:r>
        <w:rPr>
          <w:rFonts w:hint="eastAsia" w:ascii="Times New Roman" w:hAnsi="Times New Roman" w:eastAsia="仿宋_GB2312" w:cs="仿宋"/>
          <w:sz w:val="28"/>
          <w:szCs w:val="28"/>
          <w:lang w:val="en-US" w:eastAsia="zh-CN"/>
        </w:rPr>
        <w:t>团队具备设计、编导策划、后期剪辑包装等专业技能，</w:t>
      </w:r>
      <w:r>
        <w:rPr>
          <w:rFonts w:hint="eastAsia" w:ascii="Times New Roman" w:hAnsi="Times New Roman" w:eastAsia="仿宋_GB2312" w:cs="仿宋"/>
          <w:sz w:val="28"/>
          <w:szCs w:val="28"/>
        </w:rPr>
        <w:t>包括但不限于编剧、导演、运营、美工、剪辑等，分工明确，责任到人</w:t>
      </w:r>
      <w:r>
        <w:rPr>
          <w:rFonts w:hint="eastAsia" w:ascii="Times New Roman" w:hAnsi="Times New Roman" w:eastAsia="仿宋_GB2312" w:cs="仿宋"/>
          <w:sz w:val="28"/>
          <w:szCs w:val="28"/>
          <w:lang w:eastAsia="zh-CN"/>
        </w:rPr>
        <w:t>。</w:t>
      </w:r>
      <w:r>
        <w:rPr>
          <w:rFonts w:hint="eastAsia" w:ascii="Times New Roman" w:hAnsi="Times New Roman" w:eastAsia="仿宋_GB2312" w:cs="仿宋"/>
          <w:sz w:val="28"/>
          <w:szCs w:val="28"/>
        </w:rPr>
        <w:t>项目团队成员不少于6人（包括项目负责人），涵盖导演、后期编辑、后期包装技术等关键岗位。</w:t>
      </w:r>
    </w:p>
    <w:p w14:paraId="64F2716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imes New Roman" w:hAnsi="Times New Roman" w:eastAsia="仿宋_GB2312" w:cs="仿宋"/>
          <w:sz w:val="28"/>
          <w:szCs w:val="28"/>
        </w:rPr>
      </w:pPr>
      <w:r>
        <w:rPr>
          <w:rFonts w:hint="eastAsia" w:ascii="Times New Roman" w:hAnsi="Times New Roman" w:eastAsia="仿宋_GB2312" w:cs="仿宋"/>
          <w:sz w:val="28"/>
          <w:szCs w:val="28"/>
        </w:rPr>
        <w:t>2.</w:t>
      </w:r>
      <w:r>
        <w:rPr>
          <w:rFonts w:hint="eastAsia" w:ascii="Times New Roman" w:hAnsi="Times New Roman" w:eastAsia="仿宋_GB2312" w:cs="仿宋"/>
          <w:sz w:val="28"/>
          <w:szCs w:val="28"/>
          <w:lang w:val="en-US" w:eastAsia="zh-CN"/>
        </w:rPr>
        <w:t xml:space="preserve"> </w:t>
      </w:r>
      <w:r>
        <w:rPr>
          <w:rFonts w:hint="eastAsia" w:ascii="Times New Roman" w:hAnsi="Times New Roman" w:eastAsia="仿宋_GB2312" w:cs="仿宋"/>
          <w:sz w:val="28"/>
          <w:szCs w:val="28"/>
        </w:rPr>
        <w:t>项目负责人应具有传媒、活动策划、摄影等相关专业本科及以上学历，具备5年以上相关工作经验，拍摄制作过环境保护、气候变化相关主题作品。</w:t>
      </w:r>
    </w:p>
    <w:p w14:paraId="655F5110">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Times New Roman" w:hAnsi="Times New Roman" w:eastAsia="仿宋_GB2312" w:cs="仿宋"/>
          <w:sz w:val="28"/>
          <w:szCs w:val="28"/>
        </w:rPr>
        <w:t>3.</w:t>
      </w:r>
      <w:r>
        <w:rPr>
          <w:rFonts w:hint="eastAsia" w:ascii="Times New Roman" w:hAnsi="Times New Roman" w:eastAsia="仿宋_GB2312" w:cs="仿宋"/>
          <w:sz w:val="28"/>
          <w:szCs w:val="28"/>
          <w:lang w:val="en-US" w:eastAsia="zh-CN"/>
        </w:rPr>
        <w:t xml:space="preserve"> </w:t>
      </w:r>
      <w:r>
        <w:rPr>
          <w:rFonts w:hint="eastAsia" w:ascii="Times New Roman" w:hAnsi="Times New Roman" w:eastAsia="仿宋_GB2312" w:cs="仿宋"/>
          <w:sz w:val="28"/>
          <w:szCs w:val="28"/>
        </w:rPr>
        <w:t>项目团队成员应包括至少2—3名具有传媒、活动策划、摄影等相关本科及以上学历人员，且具备5年以上相关工作经验的专业人员。</w:t>
      </w:r>
    </w:p>
    <w:p w14:paraId="193E560D">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rFonts w:ascii="黑体" w:hAnsi="黑体" w:eastAsia="黑体" w:cs="黑体"/>
          <w:sz w:val="28"/>
          <w:szCs w:val="28"/>
        </w:rPr>
      </w:pPr>
      <w:r>
        <w:rPr>
          <w:rFonts w:hint="eastAsia" w:ascii="黑体" w:hAnsi="黑体" w:eastAsia="黑体" w:cs="黑体"/>
          <w:sz w:val="28"/>
          <w:szCs w:val="28"/>
          <w:lang w:val="en-US" w:eastAsia="zh-CN"/>
        </w:rPr>
        <w:t>七</w:t>
      </w:r>
      <w:r>
        <w:rPr>
          <w:rFonts w:hint="eastAsia" w:ascii="黑体" w:hAnsi="黑体" w:eastAsia="黑体" w:cs="黑体"/>
          <w:sz w:val="28"/>
          <w:szCs w:val="28"/>
        </w:rPr>
        <w:t>、项目预算</w:t>
      </w:r>
    </w:p>
    <w:p w14:paraId="67B39A5A">
      <w:pPr>
        <w:keepNext w:val="0"/>
        <w:keepLines w:val="0"/>
        <w:pageBreakBefore w:val="0"/>
        <w:widowControl w:val="0"/>
        <w:tabs>
          <w:tab w:val="left" w:pos="1890"/>
        </w:tabs>
        <w:kinsoku/>
        <w:wordWrap/>
        <w:overflowPunct/>
        <w:topLinePunct w:val="0"/>
        <w:autoSpaceDE/>
        <w:autoSpaceDN/>
        <w:bidi w:val="0"/>
        <w:adjustRightInd/>
        <w:snapToGrid/>
        <w:spacing w:line="520" w:lineRule="exact"/>
        <w:ind w:firstLine="560" w:firstLineChars="200"/>
        <w:textAlignment w:val="auto"/>
        <w:rPr>
          <w:sz w:val="28"/>
          <w:szCs w:val="28"/>
        </w:rPr>
      </w:pPr>
      <w:r>
        <w:rPr>
          <w:rFonts w:hint="eastAsia" w:eastAsia="仿宋"/>
          <w:sz w:val="28"/>
          <w:szCs w:val="28"/>
        </w:rPr>
        <w:t>项目预算人民币</w:t>
      </w:r>
      <w:r>
        <w:rPr>
          <w:rFonts w:hint="eastAsia" w:eastAsia="仿宋"/>
          <w:sz w:val="28"/>
          <w:szCs w:val="28"/>
          <w:lang w:val="en-US" w:eastAsia="zh-CN"/>
        </w:rPr>
        <w:t>5.6</w:t>
      </w:r>
      <w:r>
        <w:rPr>
          <w:rFonts w:hint="eastAsia" w:eastAsia="仿宋"/>
          <w:sz w:val="28"/>
          <w:szCs w:val="28"/>
        </w:rPr>
        <w:t>万元。</w:t>
      </w:r>
    </w:p>
    <w:p w14:paraId="4E398C76">
      <w:pPr>
        <w:spacing w:line="480" w:lineRule="exact"/>
        <w:jc w:val="left"/>
        <w:rPr>
          <w:rFonts w:hint="eastAsia" w:ascii="黑体" w:hAnsi="黑体" w:eastAsia="黑体"/>
          <w:b/>
          <w:sz w:val="30"/>
          <w:szCs w:val="30"/>
        </w:rPr>
      </w:pPr>
      <w:r>
        <w:rPr>
          <w:rFonts w:ascii="宋体" w:hAnsi="宋体"/>
          <w:sz w:val="28"/>
        </w:rPr>
        <w:br w:type="page"/>
      </w:r>
      <w:r>
        <w:rPr>
          <w:rFonts w:hint="eastAsia" w:ascii="黑体" w:hAnsi="黑体" w:eastAsia="黑体"/>
          <w:sz w:val="30"/>
          <w:szCs w:val="30"/>
        </w:rPr>
        <w:t>附件3</w:t>
      </w:r>
    </w:p>
    <w:p w14:paraId="099266B0">
      <w:pPr>
        <w:spacing w:line="480" w:lineRule="exact"/>
        <w:jc w:val="center"/>
        <w:rPr>
          <w:rFonts w:hint="eastAsia" w:ascii="黑体" w:hAnsi="宋体" w:eastAsia="黑体"/>
          <w:b/>
          <w:sz w:val="32"/>
        </w:rPr>
      </w:pPr>
    </w:p>
    <w:p w14:paraId="75D18917">
      <w:pPr>
        <w:spacing w:line="480" w:lineRule="exact"/>
        <w:jc w:val="center"/>
        <w:rPr>
          <w:rFonts w:hint="eastAsia" w:ascii="黑体" w:hAnsi="宋体" w:eastAsia="黑体"/>
          <w:b/>
          <w:sz w:val="32"/>
        </w:rPr>
      </w:pPr>
    </w:p>
    <w:p w14:paraId="0DD568FD">
      <w:pPr>
        <w:spacing w:line="480" w:lineRule="exact"/>
        <w:jc w:val="center"/>
        <w:rPr>
          <w:rFonts w:hint="eastAsia" w:ascii="黑体" w:hAnsi="宋体" w:eastAsia="黑体"/>
          <w:b/>
          <w:sz w:val="32"/>
        </w:rPr>
      </w:pPr>
    </w:p>
    <w:p w14:paraId="03BE66F2">
      <w:pPr>
        <w:wordWrap w:val="0"/>
        <w:spacing w:line="360" w:lineRule="auto"/>
        <w:jc w:val="right"/>
        <w:rPr>
          <w:rFonts w:hint="eastAsia" w:eastAsia="黑体"/>
          <w:sz w:val="28"/>
        </w:rPr>
      </w:pPr>
      <w:r>
        <w:rPr>
          <w:rFonts w:hint="eastAsia" w:eastAsia="黑体"/>
          <w:sz w:val="28"/>
        </w:rPr>
        <w:t>合同编号：</w:t>
      </w:r>
      <w:r>
        <w:rPr>
          <w:rFonts w:eastAsia="黑体"/>
          <w:sz w:val="28"/>
        </w:rPr>
        <w:t xml:space="preserve">           </w:t>
      </w:r>
    </w:p>
    <w:p w14:paraId="65D1E1B2">
      <w:pPr>
        <w:spacing w:line="360" w:lineRule="auto"/>
        <w:jc w:val="center"/>
        <w:rPr>
          <w:rFonts w:hint="eastAsia" w:eastAsia="黑体"/>
          <w:sz w:val="52"/>
        </w:rPr>
      </w:pPr>
    </w:p>
    <w:p w14:paraId="423BDEE2">
      <w:pPr>
        <w:spacing w:line="360" w:lineRule="auto"/>
        <w:jc w:val="center"/>
        <w:rPr>
          <w:rFonts w:hint="eastAsia" w:eastAsia="黑体"/>
          <w:sz w:val="52"/>
        </w:rPr>
      </w:pPr>
    </w:p>
    <w:p w14:paraId="50B17F13">
      <w:pPr>
        <w:spacing w:after="312" w:afterLines="100" w:line="480" w:lineRule="auto"/>
        <w:jc w:val="center"/>
        <w:rPr>
          <w:rFonts w:eastAsia="黑体"/>
          <w:b/>
          <w:bCs/>
          <w:sz w:val="42"/>
          <w:szCs w:val="42"/>
        </w:rPr>
      </w:pPr>
      <w:r>
        <w:rPr>
          <w:rFonts w:hint="eastAsia" w:eastAsia="黑体"/>
          <w:b/>
          <w:bCs/>
          <w:sz w:val="42"/>
          <w:szCs w:val="42"/>
        </w:rPr>
        <w:t>绿色低碳专家网络与“一带一路”绿色低碳</w:t>
      </w:r>
      <w:r>
        <w:rPr>
          <w:rFonts w:hint="eastAsia" w:eastAsia="黑体"/>
          <w:b/>
          <w:bCs/>
          <w:sz w:val="42"/>
          <w:szCs w:val="42"/>
        </w:rPr>
        <w:br w:type="textWrapping"/>
      </w:r>
      <w:r>
        <w:rPr>
          <w:rFonts w:hint="eastAsia" w:eastAsia="黑体"/>
          <w:b/>
          <w:bCs/>
          <w:sz w:val="42"/>
          <w:szCs w:val="42"/>
        </w:rPr>
        <w:t>创新技术交流会宣传视频制作项目</w:t>
      </w:r>
      <w:r>
        <w:rPr>
          <w:rFonts w:eastAsia="黑体"/>
          <w:b/>
          <w:bCs/>
          <w:sz w:val="42"/>
          <w:szCs w:val="42"/>
        </w:rPr>
        <w:br w:type="textWrapping"/>
      </w:r>
    </w:p>
    <w:p w14:paraId="62815612">
      <w:pPr>
        <w:spacing w:after="312" w:afterLines="100" w:line="480" w:lineRule="auto"/>
        <w:jc w:val="center"/>
        <w:rPr>
          <w:rFonts w:hint="eastAsia" w:eastAsia="黑体"/>
          <w:b/>
          <w:bCs/>
          <w:sz w:val="42"/>
          <w:szCs w:val="42"/>
        </w:rPr>
      </w:pPr>
      <w:r>
        <w:rPr>
          <w:rFonts w:hint="eastAsia" w:eastAsia="黑体"/>
          <w:b/>
          <w:bCs/>
          <w:sz w:val="42"/>
          <w:szCs w:val="42"/>
        </w:rPr>
        <w:t>技术服务</w:t>
      </w:r>
      <w:r>
        <w:rPr>
          <w:rFonts w:hint="eastAsia" w:eastAsia="黑体"/>
          <w:b/>
          <w:sz w:val="42"/>
          <w:szCs w:val="42"/>
        </w:rPr>
        <w:t>合同</w:t>
      </w:r>
    </w:p>
    <w:p w14:paraId="36D42D44">
      <w:pPr>
        <w:spacing w:line="360" w:lineRule="auto"/>
        <w:jc w:val="center"/>
        <w:rPr>
          <w:rFonts w:eastAsia="楷体_GB2312"/>
          <w:sz w:val="36"/>
        </w:rPr>
      </w:pPr>
    </w:p>
    <w:p w14:paraId="487EE2C0">
      <w:pPr>
        <w:spacing w:line="360" w:lineRule="auto"/>
        <w:jc w:val="center"/>
        <w:rPr>
          <w:rFonts w:eastAsia="楷体_GB2312"/>
          <w:sz w:val="36"/>
        </w:rPr>
      </w:pPr>
      <w:r>
        <w:rPr>
          <w:rFonts w:eastAsia="楷体_GB2312"/>
          <w:sz w:val="36"/>
        </w:rPr>
        <w:br w:type="textWrapping"/>
      </w:r>
    </w:p>
    <w:p w14:paraId="66DA87E9">
      <w:pPr>
        <w:spacing w:line="360" w:lineRule="auto"/>
        <w:jc w:val="center"/>
        <w:rPr>
          <w:rFonts w:eastAsia="楷体_GB2312"/>
          <w:sz w:val="36"/>
        </w:rPr>
      </w:pPr>
    </w:p>
    <w:p w14:paraId="4D5934B2">
      <w:pPr>
        <w:spacing w:line="360" w:lineRule="auto"/>
        <w:jc w:val="center"/>
        <w:rPr>
          <w:rFonts w:eastAsia="楷体_GB2312"/>
          <w:sz w:val="36"/>
        </w:rPr>
      </w:pPr>
    </w:p>
    <w:p w14:paraId="2B2C0D45">
      <w:pPr>
        <w:spacing w:line="360" w:lineRule="auto"/>
        <w:jc w:val="center"/>
        <w:rPr>
          <w:rFonts w:eastAsia="楷体_GB2312"/>
          <w:sz w:val="36"/>
        </w:rPr>
      </w:pPr>
    </w:p>
    <w:p w14:paraId="40D63B7C">
      <w:pPr>
        <w:spacing w:line="360" w:lineRule="auto"/>
        <w:jc w:val="center"/>
        <w:rPr>
          <w:rFonts w:eastAsia="楷体_GB2312"/>
          <w:sz w:val="36"/>
        </w:rPr>
      </w:pPr>
    </w:p>
    <w:p w14:paraId="7E56EC81">
      <w:pPr>
        <w:spacing w:line="360" w:lineRule="auto"/>
        <w:rPr>
          <w:rFonts w:hint="eastAsia"/>
          <w:sz w:val="36"/>
          <w:u w:val="single"/>
        </w:rPr>
      </w:pPr>
    </w:p>
    <w:p w14:paraId="71821420">
      <w:pPr>
        <w:spacing w:line="360" w:lineRule="auto"/>
        <w:ind w:left="840" w:leftChars="400"/>
        <w:rPr>
          <w:rFonts w:hint="eastAsia"/>
          <w:b/>
          <w:sz w:val="28"/>
          <w:u w:val="single"/>
        </w:rPr>
      </w:pPr>
      <w:r>
        <w:rPr>
          <w:rFonts w:hint="eastAsia"/>
          <w:b/>
          <w:sz w:val="28"/>
        </w:rPr>
        <w:t>委托方（甲方）：</w:t>
      </w:r>
      <w:r>
        <w:rPr>
          <w:rFonts w:hint="eastAsia"/>
          <w:bCs/>
          <w:sz w:val="28"/>
          <w:u w:val="single"/>
        </w:rPr>
        <w:t xml:space="preserve"> </w:t>
      </w:r>
      <w:r>
        <w:rPr>
          <w:rFonts w:hint="eastAsia"/>
          <w:bCs/>
          <w:sz w:val="28"/>
          <w:u w:val="single"/>
          <w:lang w:eastAsia="zh-CN"/>
        </w:rPr>
        <w:t>“</w:t>
      </w:r>
      <w:r>
        <w:rPr>
          <w:rFonts w:hint="eastAsia"/>
          <w:bCs/>
          <w:sz w:val="28"/>
          <w:u w:val="single"/>
          <w:lang w:val="en-US" w:eastAsia="zh-CN"/>
        </w:rPr>
        <w:t>一带一路</w:t>
      </w:r>
      <w:r>
        <w:rPr>
          <w:rFonts w:hint="eastAsia"/>
          <w:bCs/>
          <w:sz w:val="28"/>
          <w:u w:val="single"/>
          <w:lang w:eastAsia="zh-CN"/>
        </w:rPr>
        <w:t>”</w:t>
      </w:r>
      <w:r>
        <w:rPr>
          <w:rFonts w:hint="eastAsia"/>
          <w:bCs/>
          <w:sz w:val="28"/>
          <w:u w:val="single"/>
          <w:lang w:val="en-US" w:eastAsia="zh-CN"/>
        </w:rPr>
        <w:t>绿色发展国际联盟</w:t>
      </w:r>
      <w:r>
        <w:rPr>
          <w:rFonts w:hint="eastAsia"/>
          <w:bCs/>
          <w:sz w:val="28"/>
          <w:u w:val="single"/>
        </w:rPr>
        <w:t xml:space="preserve"> </w:t>
      </w:r>
    </w:p>
    <w:p w14:paraId="499BBBE4">
      <w:pPr>
        <w:spacing w:line="360" w:lineRule="auto"/>
        <w:ind w:left="840" w:leftChars="400"/>
        <w:rPr>
          <w:rFonts w:hint="eastAsia" w:eastAsia="楷体_GB2312"/>
          <w:sz w:val="28"/>
          <w:u w:val="single"/>
        </w:rPr>
      </w:pPr>
      <w:r>
        <w:rPr>
          <w:rFonts w:hint="eastAsia"/>
          <w:b/>
          <w:sz w:val="28"/>
        </w:rPr>
        <w:t>受托方（乙方）</w:t>
      </w:r>
      <w:r>
        <w:rPr>
          <w:rFonts w:hint="eastAsia" w:eastAsia="楷体_GB2312"/>
          <w:sz w:val="28"/>
        </w:rPr>
        <w:t>：</w:t>
      </w:r>
      <w:r>
        <w:rPr>
          <w:rFonts w:hint="eastAsia" w:eastAsia="楷体_GB2312"/>
          <w:sz w:val="28"/>
          <w:u w:val="single"/>
        </w:rPr>
        <w:t xml:space="preserve">           </w:t>
      </w:r>
      <w:r>
        <w:rPr>
          <w:rFonts w:eastAsia="楷体_GB2312"/>
          <w:sz w:val="28"/>
          <w:u w:val="single"/>
        </w:rPr>
        <w:t xml:space="preserve">               </w:t>
      </w:r>
      <w:r>
        <w:rPr>
          <w:rFonts w:hint="eastAsia" w:eastAsia="楷体_GB2312"/>
          <w:sz w:val="28"/>
          <w:u w:val="single"/>
        </w:rPr>
        <w:t xml:space="preserve">    </w:t>
      </w:r>
    </w:p>
    <w:p w14:paraId="51E1AB80">
      <w:pPr>
        <w:pageBreakBefore/>
        <w:spacing w:line="360" w:lineRule="auto"/>
        <w:ind w:firstLine="480" w:firstLineChars="200"/>
        <w:rPr>
          <w:sz w:val="24"/>
          <w:u w:val="single"/>
        </w:rPr>
      </w:pPr>
      <w:r>
        <w:rPr>
          <w:rFonts w:hint="eastAsia"/>
          <w:sz w:val="24"/>
        </w:rPr>
        <w:t>委托方（甲方）：</w:t>
      </w:r>
      <w:r>
        <w:rPr>
          <w:rFonts w:hint="eastAsia"/>
          <w:sz w:val="24"/>
          <w:u w:val="single"/>
        </w:rPr>
        <w:t xml:space="preserve"> </w:t>
      </w:r>
      <w:r>
        <w:rPr>
          <w:rFonts w:hint="eastAsia"/>
          <w:sz w:val="24"/>
          <w:u w:val="single"/>
          <w:lang w:eastAsia="zh-CN"/>
        </w:rPr>
        <w:t>“</w:t>
      </w:r>
      <w:r>
        <w:rPr>
          <w:rFonts w:hint="eastAsia"/>
          <w:sz w:val="24"/>
          <w:u w:val="single"/>
          <w:lang w:val="en-US" w:eastAsia="zh-CN"/>
        </w:rPr>
        <w:t>一带一路</w:t>
      </w:r>
      <w:r>
        <w:rPr>
          <w:rFonts w:hint="eastAsia"/>
          <w:sz w:val="24"/>
          <w:u w:val="single"/>
          <w:lang w:eastAsia="zh-CN"/>
        </w:rPr>
        <w:t>”</w:t>
      </w:r>
      <w:r>
        <w:rPr>
          <w:rFonts w:hint="eastAsia"/>
          <w:sz w:val="24"/>
          <w:u w:val="single"/>
          <w:lang w:val="en-US" w:eastAsia="zh-CN"/>
        </w:rPr>
        <w:t>绿色发展国际联盟</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p>
    <w:p w14:paraId="294CECDA">
      <w:pPr>
        <w:spacing w:line="360" w:lineRule="auto"/>
        <w:ind w:firstLine="480" w:firstLineChars="200"/>
        <w:rPr>
          <w:sz w:val="24"/>
          <w:u w:val="single"/>
        </w:rPr>
      </w:pPr>
      <w:r>
        <w:rPr>
          <w:rFonts w:hint="eastAsia"/>
          <w:sz w:val="24"/>
        </w:rPr>
        <w:t>住</w:t>
      </w:r>
      <w:r>
        <w:rPr>
          <w:sz w:val="24"/>
        </w:rPr>
        <w:t xml:space="preserve">  </w:t>
      </w:r>
      <w:r>
        <w:rPr>
          <w:rFonts w:hint="eastAsia"/>
          <w:sz w:val="24"/>
        </w:rPr>
        <w:t>所</w:t>
      </w:r>
      <w:r>
        <w:rPr>
          <w:sz w:val="24"/>
        </w:rPr>
        <w:t xml:space="preserve">  </w:t>
      </w:r>
      <w:r>
        <w:rPr>
          <w:rFonts w:hint="eastAsia"/>
          <w:sz w:val="24"/>
        </w:rPr>
        <w:t>地：</w:t>
      </w:r>
      <w:r>
        <w:rPr>
          <w:rFonts w:hint="eastAsia"/>
          <w:sz w:val="24"/>
          <w:u w:val="single"/>
        </w:rPr>
        <w:t xml:space="preserve">    北京市西城区后英房胡同5号      </w:t>
      </w:r>
      <w:r>
        <w:rPr>
          <w:sz w:val="24"/>
          <w:u w:val="single"/>
        </w:rPr>
        <w:t xml:space="preserve">       </w:t>
      </w:r>
      <w:r>
        <w:rPr>
          <w:rFonts w:hint="eastAsia"/>
          <w:sz w:val="24"/>
          <w:u w:val="single"/>
        </w:rPr>
        <w:t xml:space="preserve">   </w:t>
      </w:r>
      <w:r>
        <w:rPr>
          <w:sz w:val="24"/>
          <w:u w:val="single"/>
        </w:rPr>
        <w:t xml:space="preserve">  </w:t>
      </w:r>
    </w:p>
    <w:p w14:paraId="5774D4B2">
      <w:pPr>
        <w:tabs>
          <w:tab w:val="left" w:pos="1022"/>
        </w:tabs>
        <w:spacing w:line="360" w:lineRule="auto"/>
        <w:ind w:firstLine="480" w:firstLineChars="200"/>
        <w:rPr>
          <w:rFonts w:hint="eastAsia"/>
          <w:sz w:val="24"/>
        </w:rPr>
      </w:pPr>
      <w:r>
        <w:rPr>
          <w:rFonts w:hint="eastAsia"/>
          <w:sz w:val="24"/>
        </w:rPr>
        <w:t>电</w:t>
      </w:r>
      <w:r>
        <w:rPr>
          <w:sz w:val="24"/>
        </w:rPr>
        <w:t xml:space="preserve">    </w:t>
      </w:r>
      <w:r>
        <w:rPr>
          <w:rFonts w:hint="eastAsia"/>
          <w:sz w:val="24"/>
        </w:rPr>
        <w:t>话：</w:t>
      </w:r>
      <w:r>
        <w:rPr>
          <w:sz w:val="24"/>
          <w:u w:val="single"/>
        </w:rPr>
        <w:t xml:space="preserve">   010-82268810      </w:t>
      </w:r>
      <w:r>
        <w:rPr>
          <w:sz w:val="24"/>
        </w:rPr>
        <w:t xml:space="preserve">  </w:t>
      </w:r>
      <w:r>
        <w:rPr>
          <w:rFonts w:hint="eastAsia"/>
          <w:sz w:val="24"/>
        </w:rPr>
        <w:t>传</w:t>
      </w:r>
      <w:r>
        <w:rPr>
          <w:sz w:val="24"/>
        </w:rPr>
        <w:t xml:space="preserve">    </w:t>
      </w:r>
      <w:r>
        <w:rPr>
          <w:rFonts w:hint="eastAsia"/>
          <w:sz w:val="24"/>
        </w:rPr>
        <w:t>真：</w:t>
      </w:r>
      <w:r>
        <w:rPr>
          <w:rFonts w:hint="eastAsia"/>
          <w:sz w:val="24"/>
          <w:u w:val="single"/>
        </w:rPr>
        <w:t xml:space="preserve">  </w:t>
      </w:r>
      <w:r>
        <w:rPr>
          <w:sz w:val="24"/>
          <w:u w:val="single"/>
        </w:rPr>
        <w:t>010-822005</w:t>
      </w:r>
      <w:r>
        <w:rPr>
          <w:rFonts w:hint="eastAsia"/>
          <w:sz w:val="24"/>
          <w:u w:val="single"/>
          <w:lang w:val="en-US" w:eastAsia="zh-CN"/>
        </w:rPr>
        <w:t>39</w:t>
      </w:r>
      <w:r>
        <w:rPr>
          <w:sz w:val="24"/>
          <w:u w:val="single"/>
        </w:rPr>
        <w:t xml:space="preserve"> </w:t>
      </w:r>
      <w:r>
        <w:rPr>
          <w:rFonts w:hint="eastAsia"/>
          <w:sz w:val="24"/>
          <w:u w:val="single"/>
        </w:rPr>
        <w:t xml:space="preserve">  </w:t>
      </w:r>
      <w:r>
        <w:rPr>
          <w:sz w:val="24"/>
          <w:u w:val="single"/>
        </w:rPr>
        <w:t xml:space="preserve"> </w:t>
      </w:r>
    </w:p>
    <w:p w14:paraId="22560898">
      <w:pPr>
        <w:tabs>
          <w:tab w:val="left" w:pos="1022"/>
        </w:tabs>
        <w:spacing w:line="360" w:lineRule="auto"/>
        <w:ind w:firstLine="480" w:firstLineChars="200"/>
        <w:rPr>
          <w:rFonts w:hint="eastAsia"/>
          <w:sz w:val="24"/>
        </w:rPr>
      </w:pPr>
    </w:p>
    <w:p w14:paraId="1EA164CA">
      <w:pPr>
        <w:spacing w:line="360" w:lineRule="auto"/>
        <w:ind w:firstLine="480" w:firstLineChars="200"/>
        <w:rPr>
          <w:sz w:val="24"/>
          <w:u w:val="single"/>
        </w:rPr>
      </w:pPr>
      <w:r>
        <w:rPr>
          <w:rFonts w:hint="eastAsia"/>
          <w:sz w:val="24"/>
        </w:rPr>
        <w:t>受托方（乙方）：</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p>
    <w:p w14:paraId="3C2148C2">
      <w:pPr>
        <w:spacing w:line="360" w:lineRule="auto"/>
        <w:ind w:firstLine="480" w:firstLineChars="200"/>
        <w:rPr>
          <w:sz w:val="24"/>
          <w:u w:val="single"/>
        </w:rPr>
      </w:pPr>
      <w:r>
        <w:rPr>
          <w:rFonts w:hint="eastAsia"/>
          <w:sz w:val="24"/>
        </w:rPr>
        <w:t>住</w:t>
      </w:r>
      <w:r>
        <w:rPr>
          <w:sz w:val="24"/>
        </w:rPr>
        <w:t xml:space="preserve">  </w:t>
      </w:r>
      <w:r>
        <w:rPr>
          <w:rFonts w:hint="eastAsia"/>
          <w:sz w:val="24"/>
        </w:rPr>
        <w:t>所</w:t>
      </w:r>
      <w:r>
        <w:rPr>
          <w:sz w:val="24"/>
        </w:rPr>
        <w:t xml:space="preserve">  </w:t>
      </w:r>
      <w:r>
        <w:rPr>
          <w:rFonts w:hint="eastAsia"/>
          <w:sz w:val="24"/>
        </w:rPr>
        <w:t>地：</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p>
    <w:p w14:paraId="24026AA3">
      <w:pPr>
        <w:spacing w:line="360" w:lineRule="auto"/>
        <w:ind w:firstLine="480" w:firstLineChars="200"/>
        <w:rPr>
          <w:rFonts w:hint="eastAsia"/>
          <w:sz w:val="24"/>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rFonts w:hint="eastAsia"/>
          <w:sz w:val="24"/>
          <w:u w:val="single"/>
        </w:rPr>
        <w:t xml:space="preserve">         </w:t>
      </w:r>
      <w:r>
        <w:rPr>
          <w:sz w:val="24"/>
          <w:u w:val="single"/>
        </w:rPr>
        <w:t xml:space="preserve">         </w:t>
      </w:r>
    </w:p>
    <w:p w14:paraId="54C76E90">
      <w:pPr>
        <w:spacing w:before="120" w:line="360" w:lineRule="auto"/>
        <w:ind w:firstLine="549"/>
        <w:rPr>
          <w:sz w:val="24"/>
        </w:rPr>
      </w:pPr>
    </w:p>
    <w:p w14:paraId="552F1F48">
      <w:pPr>
        <w:spacing w:before="120" w:line="360" w:lineRule="auto"/>
        <w:ind w:firstLine="549"/>
        <w:rPr>
          <w:rFonts w:hint="eastAsia"/>
          <w:bCs/>
          <w:sz w:val="24"/>
          <w:u w:val="single"/>
        </w:rPr>
      </w:pPr>
      <w:r>
        <w:rPr>
          <w:rFonts w:hint="eastAsia"/>
          <w:sz w:val="24"/>
        </w:rPr>
        <w:t>本合同甲方委托乙方就</w:t>
      </w:r>
      <w:r>
        <w:rPr>
          <w:rFonts w:hint="eastAsia"/>
          <w:spacing w:val="-4"/>
          <w:sz w:val="24"/>
        </w:rPr>
        <w:t>绿色低碳专家网络与“一带一路”绿色低碳创新技术交流会宣传视频制作</w:t>
      </w:r>
      <w:r>
        <w:rPr>
          <w:rFonts w:hint="eastAsia"/>
          <w:sz w:val="24"/>
        </w:rPr>
        <w:t>项目</w:t>
      </w:r>
      <w:r>
        <w:rPr>
          <w:rFonts w:hint="eastAsia"/>
          <w:spacing w:val="-4"/>
          <w:sz w:val="24"/>
        </w:rPr>
        <w:t>提供技术服务，并支付服务报酬。双方</w:t>
      </w:r>
      <w:r>
        <w:rPr>
          <w:rFonts w:hint="eastAsia"/>
          <w:sz w:val="24"/>
        </w:rPr>
        <w:t>经过平等协商，在真实、充分、自主地表达各自意愿的基础上，根据《中华人民共和国民法典》及相关规定，达成如下协议，并由双方共同恪守。</w:t>
      </w:r>
    </w:p>
    <w:p w14:paraId="4E2C7D65">
      <w:pPr>
        <w:spacing w:before="120" w:line="360" w:lineRule="auto"/>
        <w:rPr>
          <w:rFonts w:hint="eastAsia"/>
          <w:sz w:val="24"/>
        </w:rPr>
      </w:pPr>
    </w:p>
    <w:p w14:paraId="2409D240">
      <w:pPr>
        <w:numPr>
          <w:ilvl w:val="0"/>
          <w:numId w:val="2"/>
        </w:numPr>
        <w:tabs>
          <w:tab w:val="left" w:pos="0"/>
        </w:tabs>
        <w:spacing w:before="120" w:line="360" w:lineRule="auto"/>
        <w:ind w:left="735"/>
        <w:rPr>
          <w:rFonts w:hint="eastAsia" w:ascii="宋体"/>
          <w:b/>
          <w:sz w:val="24"/>
        </w:rPr>
      </w:pPr>
      <w:r>
        <w:rPr>
          <w:rFonts w:hint="eastAsia" w:ascii="宋体"/>
          <w:b/>
          <w:sz w:val="24"/>
        </w:rPr>
        <w:t>甲方的责任和义务</w:t>
      </w:r>
    </w:p>
    <w:p w14:paraId="462C1C32">
      <w:pPr>
        <w:spacing w:before="120" w:line="360" w:lineRule="auto"/>
        <w:ind w:firstLine="480" w:firstLineChars="200"/>
        <w:jc w:val="left"/>
        <w:rPr>
          <w:rFonts w:hint="eastAsia" w:ascii="宋体"/>
          <w:sz w:val="24"/>
        </w:rPr>
      </w:pPr>
      <w:r>
        <w:rPr>
          <w:rFonts w:hint="eastAsia" w:ascii="宋体"/>
          <w:sz w:val="24"/>
        </w:rPr>
        <w:t>1、甲方委托乙方承</w:t>
      </w:r>
      <w:r>
        <w:rPr>
          <w:rFonts w:hint="eastAsia"/>
          <w:sz w:val="24"/>
        </w:rPr>
        <w:t>担</w:t>
      </w:r>
      <w:r>
        <w:rPr>
          <w:sz w:val="24"/>
          <w:u w:val="single"/>
        </w:rPr>
        <w:t xml:space="preserve"> </w:t>
      </w:r>
      <w:r>
        <w:rPr>
          <w:rFonts w:hint="eastAsia"/>
          <w:sz w:val="24"/>
          <w:u w:val="single"/>
        </w:rPr>
        <w:t>绿色低碳专家网络与“一带一路”绿色低碳创新技术交流会宣传视频制作项目</w:t>
      </w:r>
      <w:r>
        <w:rPr>
          <w:rFonts w:hint="eastAsia"/>
          <w:sz w:val="24"/>
          <w:u w:val="single"/>
          <w:lang w:val="en-US" w:eastAsia="zh-CN"/>
        </w:rPr>
        <w:t xml:space="preserve"> </w:t>
      </w:r>
      <w:r>
        <w:rPr>
          <w:rFonts w:hint="eastAsia" w:ascii="宋体"/>
          <w:sz w:val="24"/>
        </w:rPr>
        <w:t>技术服务工作，并按合同约定支付乙方技术服务费。</w:t>
      </w:r>
    </w:p>
    <w:p w14:paraId="79683D72">
      <w:pPr>
        <w:spacing w:before="120" w:line="360" w:lineRule="auto"/>
        <w:ind w:firstLine="480" w:firstLineChars="200"/>
        <w:jc w:val="left"/>
        <w:rPr>
          <w:rFonts w:hint="eastAsia" w:ascii="宋体"/>
          <w:sz w:val="24"/>
        </w:rPr>
      </w:pPr>
      <w:r>
        <w:rPr>
          <w:rFonts w:hint="eastAsia" w:ascii="宋体"/>
          <w:sz w:val="24"/>
        </w:rPr>
        <w:t>2、</w:t>
      </w:r>
      <w:r>
        <w:rPr>
          <w:rFonts w:hint="eastAsia" w:ascii="宋体" w:hAnsi="宋体"/>
          <w:sz w:val="24"/>
        </w:rPr>
        <w:t>甲方对委托事项具有管理职责，甲方指定</w:t>
      </w:r>
      <w:r>
        <w:rPr>
          <w:rFonts w:hint="eastAsia" w:ascii="宋体" w:hAnsi="宋体"/>
          <w:sz w:val="24"/>
          <w:u w:val="single"/>
        </w:rPr>
        <w:t xml:space="preserve"> </w:t>
      </w:r>
      <w:r>
        <w:rPr>
          <w:rFonts w:hint="eastAsia" w:ascii="宋体" w:hAnsi="宋体"/>
          <w:sz w:val="24"/>
          <w:u w:val="single"/>
          <w:lang w:val="en-US" w:eastAsia="zh-CN"/>
        </w:rPr>
        <w:t>李盼文</w:t>
      </w:r>
      <w:r>
        <w:rPr>
          <w:rFonts w:ascii="宋体" w:hAnsi="宋体"/>
          <w:sz w:val="24"/>
          <w:u w:val="single"/>
        </w:rPr>
        <w:t xml:space="preserve"> </w:t>
      </w:r>
      <w:r>
        <w:rPr>
          <w:rFonts w:hint="eastAsia" w:ascii="宋体" w:hAnsi="宋体"/>
          <w:sz w:val="24"/>
        </w:rPr>
        <w:t>为甲方项目联系人，项目联系人负责</w:t>
      </w:r>
      <w:r>
        <w:rPr>
          <w:rFonts w:hint="eastAsia" w:ascii="宋体" w:hAnsi="宋体"/>
          <w:sz w:val="24"/>
          <w:u w:val="single"/>
        </w:rPr>
        <w:t xml:space="preserve"> 协调合同中规定的各项活动</w:t>
      </w:r>
      <w:r>
        <w:rPr>
          <w:rFonts w:hint="eastAsia" w:ascii="楷体_GB2312" w:eastAsia="楷体_GB2312"/>
          <w:sz w:val="24"/>
          <w:u w:val="single"/>
        </w:rPr>
        <w:t xml:space="preserve"> </w:t>
      </w:r>
      <w:r>
        <w:rPr>
          <w:rFonts w:hint="eastAsia" w:ascii="宋体"/>
          <w:sz w:val="24"/>
        </w:rPr>
        <w:t>。</w:t>
      </w:r>
      <w:bookmarkStart w:id="1" w:name="_GoBack"/>
      <w:bookmarkEnd w:id="1"/>
    </w:p>
    <w:p w14:paraId="2F118658">
      <w:pPr>
        <w:numPr>
          <w:ilvl w:val="0"/>
          <w:numId w:val="2"/>
        </w:numPr>
        <w:tabs>
          <w:tab w:val="left" w:pos="0"/>
        </w:tabs>
        <w:spacing w:before="120" w:line="360" w:lineRule="auto"/>
        <w:ind w:left="735"/>
        <w:rPr>
          <w:rFonts w:hint="eastAsia" w:ascii="宋体"/>
          <w:b/>
          <w:sz w:val="24"/>
        </w:rPr>
      </w:pPr>
      <w:r>
        <w:rPr>
          <w:rFonts w:hint="eastAsia" w:ascii="宋体"/>
          <w:b/>
          <w:sz w:val="24"/>
        </w:rPr>
        <w:t>乙方的责任和义务</w:t>
      </w:r>
    </w:p>
    <w:p w14:paraId="310361F7">
      <w:pPr>
        <w:pStyle w:val="8"/>
        <w:spacing w:before="120" w:after="0" w:line="360" w:lineRule="auto"/>
        <w:ind w:firstLine="480" w:firstLineChars="200"/>
        <w:jc w:val="both"/>
        <w:rPr>
          <w:rFonts w:hint="eastAsia" w:ascii="宋体" w:hAnsi="宋体"/>
          <w:szCs w:val="24"/>
        </w:rPr>
      </w:pPr>
      <w:r>
        <w:rPr>
          <w:rFonts w:hint="eastAsia" w:ascii="宋体" w:eastAsia="宋体"/>
          <w:szCs w:val="24"/>
        </w:rPr>
        <w:t>乙方</w:t>
      </w:r>
      <w:r>
        <w:rPr>
          <w:rFonts w:hint="eastAsia" w:ascii="宋体" w:hAnsi="宋体" w:eastAsia="宋体"/>
          <w:szCs w:val="24"/>
        </w:rPr>
        <w:t>承诺在本合同约定服务期内，根据甲方的要求，为甲方提供有关</w:t>
      </w:r>
      <w:r>
        <w:rPr>
          <w:rFonts w:hint="eastAsia" w:ascii="Times New Roman" w:hAnsi="Times New Roman" w:eastAsia="宋体" w:cs="Times New Roman"/>
          <w:color w:val="auto"/>
          <w:kern w:val="2"/>
          <w:sz w:val="24"/>
          <w:szCs w:val="24"/>
          <w:u w:val="single"/>
          <w:lang w:val="en-US" w:eastAsia="zh-CN" w:bidi="ar-SA"/>
        </w:rPr>
        <w:t xml:space="preserve"> 绿色低碳专家网络与“一带一路”绿色低碳创新技术交流会宣传视频制作项目 </w:t>
      </w:r>
      <w:r>
        <w:rPr>
          <w:rFonts w:hint="eastAsia" w:ascii="宋体" w:hAnsi="宋体" w:eastAsia="宋体"/>
          <w:szCs w:val="24"/>
        </w:rPr>
        <w:t>的技术服务，将按照本合同附件</w:t>
      </w:r>
      <w:r>
        <w:rPr>
          <w:rFonts w:hint="eastAsia" w:ascii="宋体" w:hAnsi="宋体" w:eastAsia="宋体"/>
          <w:szCs w:val="24"/>
          <w:u w:val="single"/>
        </w:rPr>
        <w:t xml:space="preserve"> 技术和财务建议书及工作大纲 </w:t>
      </w:r>
      <w:r>
        <w:rPr>
          <w:rFonts w:hint="eastAsia" w:ascii="宋体" w:hAnsi="宋体" w:eastAsia="宋体"/>
          <w:szCs w:val="24"/>
        </w:rPr>
        <w:t>的约定履行合同义务。</w:t>
      </w:r>
    </w:p>
    <w:p w14:paraId="1158541C">
      <w:pPr>
        <w:numPr>
          <w:ilvl w:val="0"/>
          <w:numId w:val="2"/>
        </w:numPr>
        <w:tabs>
          <w:tab w:val="left" w:pos="0"/>
        </w:tabs>
        <w:spacing w:before="120" w:line="360" w:lineRule="auto"/>
        <w:ind w:left="735"/>
        <w:rPr>
          <w:rFonts w:hint="eastAsia" w:ascii="宋体"/>
          <w:b/>
          <w:sz w:val="24"/>
        </w:rPr>
      </w:pPr>
      <w:r>
        <w:rPr>
          <w:rFonts w:hint="eastAsia" w:ascii="宋体"/>
          <w:b/>
          <w:sz w:val="24"/>
        </w:rPr>
        <w:t>工作成果提交与验收</w:t>
      </w:r>
    </w:p>
    <w:p w14:paraId="277858F1">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1、乙方应当按照合同约定时间，以合同约定方式或甲方认可的方式提交工作成果。</w:t>
      </w:r>
    </w:p>
    <w:p w14:paraId="1D7D1B61">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 xml:space="preserve">2、对于乙方按照合同约定提交的工作成果，甲方将按照合同约定时间或者在合理的时间内，及时验收完毕，并通知乙方验收结果。 </w:t>
      </w:r>
    </w:p>
    <w:p w14:paraId="7D732F81">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3、甲方对乙方提交的工作成果有异议的，应当在验收完毕之日起十个工作日内向乙方发出书面异议，并要求乙方在一定期限内采取必要的补救措施。乙方采取两次补救措施，仍然无法满足合同标准的，甲方有权依照本合同第十条提前终止本合同，并要求乙方承担违约责任。</w:t>
      </w:r>
    </w:p>
    <w:p w14:paraId="7097EAA3">
      <w:pPr>
        <w:pStyle w:val="9"/>
        <w:spacing w:line="360" w:lineRule="auto"/>
        <w:ind w:left="0" w:leftChars="0" w:firstLine="480" w:firstLineChars="200"/>
        <w:rPr>
          <w:rFonts w:hint="eastAsia" w:ascii="宋体" w:hAnsi="宋体"/>
          <w:b/>
          <w:i/>
          <w:sz w:val="24"/>
        </w:rPr>
      </w:pPr>
      <w:r>
        <w:rPr>
          <w:rFonts w:hint="default" w:ascii="Times New Roman" w:hAnsi="Times New Roman" w:cs="Times New Roman"/>
          <w:sz w:val="24"/>
        </w:rPr>
        <w:t>4、</w:t>
      </w:r>
      <w:r>
        <w:rPr>
          <w:rFonts w:hint="eastAsia" w:ascii="宋体" w:hAnsi="宋体"/>
          <w:sz w:val="24"/>
        </w:rPr>
        <w:t>乙方应对其提交的工作成果的准确性负责，甲方按照乙方符合约定要求的</w:t>
      </w:r>
      <w:r>
        <w:rPr>
          <w:rFonts w:hint="eastAsia" w:ascii="宋体" w:hAnsi="宋体"/>
          <w:sz w:val="24"/>
          <w:lang w:val="en-US" w:eastAsia="zh-CN"/>
        </w:rPr>
        <w:t>工作成果</w:t>
      </w:r>
      <w:r>
        <w:rPr>
          <w:rFonts w:hint="eastAsia" w:ascii="宋体" w:hAnsi="宋体"/>
          <w:sz w:val="24"/>
        </w:rPr>
        <w:t>和意见作出的决策所造成的损失，由乙方承担。</w:t>
      </w:r>
    </w:p>
    <w:p w14:paraId="6DDBB5F9">
      <w:pPr>
        <w:numPr>
          <w:ilvl w:val="0"/>
          <w:numId w:val="2"/>
        </w:numPr>
        <w:tabs>
          <w:tab w:val="left" w:pos="0"/>
        </w:tabs>
        <w:spacing w:before="120" w:line="360" w:lineRule="auto"/>
        <w:ind w:left="735"/>
        <w:rPr>
          <w:rFonts w:hint="eastAsia" w:ascii="宋体"/>
          <w:b/>
          <w:sz w:val="24"/>
        </w:rPr>
      </w:pPr>
      <w:r>
        <w:rPr>
          <w:rFonts w:hint="eastAsia" w:ascii="宋体"/>
          <w:b/>
          <w:sz w:val="24"/>
          <w:lang w:eastAsia="zh-CN"/>
        </w:rPr>
        <w:t>技术服务</w:t>
      </w:r>
      <w:r>
        <w:rPr>
          <w:rFonts w:hint="eastAsia" w:ascii="宋体"/>
          <w:b/>
          <w:sz w:val="24"/>
        </w:rPr>
        <w:t>费及支付</w:t>
      </w:r>
    </w:p>
    <w:p w14:paraId="5B400C8A">
      <w:pPr>
        <w:tabs>
          <w:tab w:val="left" w:pos="616"/>
        </w:tabs>
        <w:spacing w:before="120" w:line="360" w:lineRule="auto"/>
        <w:ind w:firstLine="480" w:firstLineChars="200"/>
        <w:jc w:val="left"/>
        <w:rPr>
          <w:rFonts w:hint="default" w:ascii="Times New Roman" w:hAnsi="Times New Roman" w:eastAsia="仿宋_GB2312" w:cs="Times New Roman"/>
          <w:sz w:val="24"/>
        </w:rPr>
      </w:pPr>
      <w:r>
        <w:rPr>
          <w:rFonts w:hint="default" w:ascii="Times New Roman" w:hAnsi="Times New Roman" w:cs="Times New Roman"/>
          <w:sz w:val="24"/>
        </w:rPr>
        <w:t>1、甲方向乙方支付</w:t>
      </w:r>
      <w:r>
        <w:rPr>
          <w:rFonts w:hint="eastAsia" w:cs="Times New Roman"/>
          <w:sz w:val="24"/>
          <w:lang w:eastAsia="zh-CN"/>
        </w:rPr>
        <w:t>技术服务</w:t>
      </w:r>
      <w:r>
        <w:rPr>
          <w:rFonts w:hint="default" w:ascii="Times New Roman" w:hAnsi="Times New Roman" w:cs="Times New Roman"/>
          <w:sz w:val="24"/>
        </w:rPr>
        <w:t>费总额</w:t>
      </w:r>
      <w:r>
        <w:rPr>
          <w:rFonts w:hint="default" w:ascii="Times New Roman" w:hAnsi="Times New Roman" w:cs="Times New Roman"/>
          <w:sz w:val="24"/>
          <w:u w:val="single"/>
        </w:rPr>
        <w:t xml:space="preserve">       </w:t>
      </w:r>
      <w:r>
        <w:rPr>
          <w:rFonts w:hint="default" w:ascii="Times New Roman" w:hAnsi="Times New Roman" w:cs="Times New Roman"/>
          <w:sz w:val="24"/>
        </w:rPr>
        <w:t>人民币。乙方为完成</w:t>
      </w:r>
      <w:r>
        <w:rPr>
          <w:rFonts w:hint="default" w:ascii="Times New Roman" w:hAnsi="Times New Roman" w:cs="Times New Roman"/>
          <w:iCs/>
          <w:sz w:val="24"/>
        </w:rPr>
        <w:t>本合同</w:t>
      </w:r>
      <w:r>
        <w:rPr>
          <w:rFonts w:hint="default" w:ascii="Times New Roman" w:hAnsi="Times New Roman" w:cs="Times New Roman"/>
          <w:sz w:val="24"/>
        </w:rPr>
        <w:t>工作而发生的有关费用（包括但不限于</w:t>
      </w:r>
      <w:r>
        <w:rPr>
          <w:rFonts w:hint="eastAsia" w:ascii="Times New Roman" w:hAnsi="Times New Roman" w:cs="Times New Roman"/>
          <w:sz w:val="24"/>
        </w:rPr>
        <w:t>视频</w:t>
      </w:r>
      <w:r>
        <w:rPr>
          <w:rFonts w:hint="eastAsia" w:ascii="Times New Roman" w:hAnsi="Times New Roman" w:cs="Times New Roman"/>
          <w:sz w:val="24"/>
          <w:lang w:val="en-US" w:eastAsia="zh-CN"/>
        </w:rPr>
        <w:t>拍摄</w:t>
      </w:r>
      <w:r>
        <w:rPr>
          <w:rFonts w:hint="eastAsia" w:ascii="Times New Roman" w:hAnsi="Times New Roman" w:cs="Times New Roman"/>
          <w:sz w:val="24"/>
        </w:rPr>
        <w:t>制作、视觉效果、包装、译制</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购买素材版权等发生的费用</w:t>
      </w:r>
      <w:r>
        <w:rPr>
          <w:rFonts w:hint="default" w:ascii="Times New Roman" w:hAnsi="Times New Roman" w:cs="Times New Roman"/>
          <w:sz w:val="24"/>
        </w:rPr>
        <w:t>）以及相关税款全部</w:t>
      </w:r>
      <w:r>
        <w:rPr>
          <w:rFonts w:hint="default" w:ascii="Times New Roman" w:hAnsi="Times New Roman" w:cs="Times New Roman"/>
          <w:iCs/>
          <w:sz w:val="24"/>
        </w:rPr>
        <w:t>包括在其中。</w:t>
      </w:r>
    </w:p>
    <w:p w14:paraId="3593E96A">
      <w:pPr>
        <w:tabs>
          <w:tab w:val="left" w:pos="616"/>
        </w:tabs>
        <w:spacing w:before="120" w:line="360" w:lineRule="auto"/>
        <w:ind w:left="420"/>
        <w:jc w:val="left"/>
        <w:rPr>
          <w:rFonts w:hint="default" w:ascii="Times New Roman" w:hAnsi="Times New Roman" w:cs="Times New Roman"/>
          <w:sz w:val="24"/>
        </w:rPr>
      </w:pPr>
      <w:r>
        <w:rPr>
          <w:rFonts w:hint="default" w:ascii="Times New Roman" w:hAnsi="Times New Roman" w:cs="Times New Roman"/>
          <w:sz w:val="24"/>
        </w:rPr>
        <w:t>2、支付条件</w:t>
      </w:r>
    </w:p>
    <w:p w14:paraId="2C25D8F7">
      <w:pPr>
        <w:tabs>
          <w:tab w:val="left" w:pos="616"/>
        </w:tabs>
        <w:spacing w:before="120"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1）合同签署后，支付合同金额的80%，即人民币</w:t>
      </w:r>
      <w:r>
        <w:rPr>
          <w:rFonts w:hint="default" w:ascii="Times New Roman" w:hAnsi="Times New Roman" w:cs="Times New Roman"/>
          <w:sz w:val="24"/>
          <w:u w:val="single"/>
        </w:rPr>
        <w:t xml:space="preserve"> </w:t>
      </w:r>
      <w:r>
        <w:rPr>
          <w:rFonts w:hint="default" w:ascii="Times New Roman" w:hAnsi="Times New Roman" w:cs="Times New Roman"/>
          <w:sz w:val="24"/>
          <w:u w:val="single"/>
          <w:lang w:val="en-US" w:eastAsia="zh-CN"/>
        </w:rPr>
        <w:t xml:space="preserve">  </w:t>
      </w:r>
      <w:r>
        <w:rPr>
          <w:rFonts w:hint="default" w:ascii="Times New Roman" w:hAnsi="Times New Roman" w:cs="Times New Roman"/>
          <w:sz w:val="24"/>
          <w:u w:val="single"/>
        </w:rPr>
        <w:t xml:space="preserve"> </w:t>
      </w:r>
      <w:r>
        <w:rPr>
          <w:rFonts w:hint="default" w:ascii="Times New Roman" w:hAnsi="Times New Roman" w:cs="Times New Roman"/>
          <w:sz w:val="24"/>
        </w:rPr>
        <w:t>元；</w:t>
      </w:r>
    </w:p>
    <w:p w14:paraId="171F49C9">
      <w:pPr>
        <w:tabs>
          <w:tab w:val="left" w:pos="1890"/>
        </w:tabs>
        <w:spacing w:line="360" w:lineRule="auto"/>
        <w:ind w:firstLine="480" w:firstLineChars="200"/>
        <w:rPr>
          <w:rFonts w:hint="eastAsia" w:ascii="宋体" w:hAnsi="宋体"/>
          <w:sz w:val="24"/>
        </w:rPr>
      </w:pPr>
      <w:r>
        <w:rPr>
          <w:rFonts w:hint="default" w:ascii="Times New Roman" w:hAnsi="Times New Roman" w:cs="Times New Roman"/>
          <w:sz w:val="24"/>
        </w:rPr>
        <w:t>2）202</w:t>
      </w:r>
      <w:r>
        <w:rPr>
          <w:rFonts w:hint="eastAsia" w:cs="Times New Roman"/>
          <w:sz w:val="24"/>
          <w:lang w:val="en-US" w:eastAsia="zh-CN"/>
        </w:rPr>
        <w:t>6</w:t>
      </w:r>
      <w:r>
        <w:rPr>
          <w:rFonts w:hint="default" w:ascii="Times New Roman" w:hAnsi="Times New Roman" w:cs="Times New Roman"/>
          <w:sz w:val="24"/>
        </w:rPr>
        <w:t>年1</w:t>
      </w:r>
      <w:r>
        <w:rPr>
          <w:rFonts w:hint="eastAsia" w:cs="Times New Roman"/>
          <w:sz w:val="24"/>
          <w:lang w:val="en-US" w:eastAsia="zh-CN"/>
        </w:rPr>
        <w:t>2</w:t>
      </w:r>
      <w:r>
        <w:rPr>
          <w:rFonts w:hint="default" w:ascii="Times New Roman" w:hAnsi="Times New Roman" w:cs="Times New Roman"/>
          <w:sz w:val="24"/>
        </w:rPr>
        <w:t>月3</w:t>
      </w:r>
      <w:r>
        <w:rPr>
          <w:rFonts w:hint="eastAsia" w:cs="Times New Roman"/>
          <w:sz w:val="24"/>
          <w:lang w:val="en-US" w:eastAsia="zh-CN"/>
        </w:rPr>
        <w:t>1</w:t>
      </w:r>
      <w:r>
        <w:rPr>
          <w:rFonts w:hint="default" w:ascii="Times New Roman" w:hAnsi="Times New Roman" w:cs="Times New Roman"/>
          <w:sz w:val="24"/>
        </w:rPr>
        <w:t>日前，乙方</w:t>
      </w:r>
      <w:r>
        <w:rPr>
          <w:rFonts w:hint="eastAsia" w:cs="Times New Roman"/>
          <w:sz w:val="24"/>
          <w:lang w:val="en-US" w:eastAsia="zh-CN"/>
        </w:rPr>
        <w:t>按期完成预定工作量，向甲方提交</w:t>
      </w:r>
      <w:r>
        <w:rPr>
          <w:rFonts w:hint="eastAsia" w:cs="Times New Roman"/>
          <w:sz w:val="24"/>
          <w:u w:val="single"/>
          <w:lang w:val="en-US" w:eastAsia="zh-CN"/>
        </w:rPr>
        <w:t xml:space="preserve"> </w:t>
      </w:r>
      <w:r>
        <w:rPr>
          <w:rFonts w:hint="eastAsia" w:ascii="宋体" w:hAnsi="宋体"/>
          <w:sz w:val="24"/>
          <w:highlight w:val="none"/>
          <w:u w:val="single"/>
          <w:lang w:val="en-US" w:eastAsia="zh-CN"/>
        </w:rPr>
        <w:t>绿色低碳专家网络及“一带一路”绿色低碳创新技术交流会宣传视频两部</w:t>
      </w:r>
      <w:r>
        <w:rPr>
          <w:rFonts w:hint="eastAsia" w:ascii="宋体" w:hAnsi="宋体"/>
          <w:sz w:val="24"/>
          <w:u w:val="single"/>
        </w:rPr>
        <w:t xml:space="preserve"> </w:t>
      </w:r>
      <w:r>
        <w:rPr>
          <w:rFonts w:hint="eastAsia" w:ascii="宋体" w:hAnsi="宋体"/>
          <w:sz w:val="24"/>
          <w:u w:val="none"/>
          <w:lang w:eastAsia="zh-CN"/>
        </w:rPr>
        <w:t>，</w:t>
      </w:r>
      <w:r>
        <w:rPr>
          <w:rFonts w:hint="eastAsia" w:ascii="宋体" w:hAnsi="宋体"/>
          <w:sz w:val="24"/>
        </w:rPr>
        <w:t>经甲方审核合格后，支付合同尾款，即人民币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w:t>
      </w:r>
    </w:p>
    <w:p w14:paraId="1ADB7ABA">
      <w:pPr>
        <w:tabs>
          <w:tab w:val="left" w:pos="616"/>
        </w:tabs>
        <w:spacing w:before="120" w:line="360" w:lineRule="auto"/>
        <w:ind w:left="420"/>
        <w:jc w:val="left"/>
        <w:rPr>
          <w:rFonts w:hint="eastAsia" w:ascii="宋体"/>
          <w:sz w:val="24"/>
        </w:rPr>
      </w:pPr>
      <w:r>
        <w:rPr>
          <w:rFonts w:hint="default" w:ascii="Times New Roman" w:hAnsi="Times New Roman" w:cs="Times New Roman"/>
          <w:sz w:val="24"/>
        </w:rPr>
        <w:t>3、</w:t>
      </w:r>
      <w:r>
        <w:rPr>
          <w:rFonts w:hint="eastAsia" w:ascii="宋体"/>
          <w:sz w:val="24"/>
        </w:rPr>
        <w:t>支付方式</w:t>
      </w:r>
    </w:p>
    <w:p w14:paraId="623636B5">
      <w:pPr>
        <w:spacing w:before="120" w:line="360" w:lineRule="auto"/>
        <w:ind w:firstLine="960" w:firstLineChars="400"/>
        <w:rPr>
          <w:sz w:val="24"/>
          <w:u w:val="single"/>
        </w:rPr>
      </w:pPr>
      <w:r>
        <w:rPr>
          <w:rFonts w:hint="eastAsia" w:ascii="仿宋_GB2312" w:eastAsia="仿宋_GB2312"/>
          <w:sz w:val="24"/>
        </w:rPr>
        <w:t>（</w:t>
      </w:r>
      <w:r>
        <w:rPr>
          <w:rFonts w:hint="eastAsia" w:eastAsia="楷体_GB2312"/>
          <w:i/>
          <w:sz w:val="24"/>
        </w:rPr>
        <w:t>支付方式包括现金、支票、汇款或转帐）</w:t>
      </w:r>
    </w:p>
    <w:p w14:paraId="20258C9C">
      <w:pPr>
        <w:spacing w:before="120" w:line="360" w:lineRule="auto"/>
        <w:ind w:firstLine="960" w:firstLineChars="400"/>
        <w:rPr>
          <w:rFonts w:hint="eastAsia"/>
          <w:sz w:val="24"/>
        </w:rPr>
      </w:pPr>
      <w:r>
        <w:rPr>
          <w:rFonts w:hint="eastAsia"/>
          <w:sz w:val="24"/>
        </w:rPr>
        <w:t>乙方开户银行名称、户名和帐号为：</w:t>
      </w:r>
    </w:p>
    <w:p w14:paraId="18F41F1D">
      <w:pPr>
        <w:spacing w:before="120" w:line="360" w:lineRule="auto"/>
        <w:ind w:firstLine="960" w:firstLineChars="400"/>
        <w:rPr>
          <w:sz w:val="24"/>
          <w:u w:val="single"/>
        </w:rPr>
      </w:pPr>
      <w:r>
        <w:rPr>
          <w:rFonts w:hint="eastAsia"/>
          <w:sz w:val="24"/>
        </w:rPr>
        <w:t>开户银行：</w:t>
      </w:r>
      <w:r>
        <w:rPr>
          <w:rFonts w:hint="eastAsia"/>
          <w:sz w:val="24"/>
          <w:u w:val="single"/>
        </w:rPr>
        <w:t xml:space="preserve">                                      </w:t>
      </w:r>
      <w:r>
        <w:rPr>
          <w:sz w:val="24"/>
          <w:u w:val="single"/>
        </w:rPr>
        <w:t xml:space="preserve">   </w:t>
      </w:r>
    </w:p>
    <w:p w14:paraId="7A541FB9">
      <w:pPr>
        <w:spacing w:before="120" w:line="360" w:lineRule="auto"/>
        <w:ind w:firstLine="960" w:firstLineChars="400"/>
        <w:rPr>
          <w:sz w:val="24"/>
          <w:u w:val="single"/>
        </w:rPr>
      </w:pPr>
      <w:r>
        <w:rPr>
          <w:rFonts w:hint="eastAsia"/>
          <w:sz w:val="24"/>
        </w:rPr>
        <w:t xml:space="preserve">户 </w:t>
      </w:r>
      <w:r>
        <w:rPr>
          <w:sz w:val="24"/>
        </w:rPr>
        <w:t xml:space="preserve">   </w:t>
      </w:r>
      <w:r>
        <w:rPr>
          <w:rFonts w:hint="eastAsia"/>
          <w:sz w:val="24"/>
        </w:rPr>
        <w:t>名：</w:t>
      </w:r>
      <w:r>
        <w:rPr>
          <w:rFonts w:hint="eastAsia"/>
          <w:sz w:val="24"/>
          <w:u w:val="single"/>
        </w:rPr>
        <w:t xml:space="preserve">                                     </w:t>
      </w:r>
      <w:r>
        <w:rPr>
          <w:sz w:val="24"/>
          <w:u w:val="single"/>
        </w:rPr>
        <w:t xml:space="preserve">    </w:t>
      </w:r>
    </w:p>
    <w:p w14:paraId="69CE2256">
      <w:pPr>
        <w:spacing w:before="120" w:line="360" w:lineRule="auto"/>
        <w:ind w:firstLine="960" w:firstLineChars="400"/>
        <w:rPr>
          <w:rFonts w:hint="eastAsia"/>
          <w:sz w:val="24"/>
          <w:u w:val="single"/>
        </w:rPr>
      </w:pPr>
      <w:r>
        <w:rPr>
          <w:rFonts w:hint="eastAsia"/>
          <w:sz w:val="24"/>
        </w:rPr>
        <w:t xml:space="preserve">帐 </w:t>
      </w:r>
      <w:r>
        <w:rPr>
          <w:sz w:val="24"/>
        </w:rPr>
        <w:t xml:space="preserve">   </w:t>
      </w:r>
      <w:r>
        <w:rPr>
          <w:rFonts w:hint="eastAsia"/>
          <w:sz w:val="24"/>
        </w:rPr>
        <w:t>号：</w:t>
      </w:r>
      <w:r>
        <w:rPr>
          <w:rFonts w:hint="eastAsia"/>
          <w:sz w:val="24"/>
          <w:u w:val="single"/>
        </w:rPr>
        <w:t xml:space="preserve">                                     </w:t>
      </w:r>
      <w:r>
        <w:rPr>
          <w:sz w:val="24"/>
          <w:u w:val="single"/>
        </w:rPr>
        <w:t xml:space="preserve">    </w:t>
      </w:r>
    </w:p>
    <w:p w14:paraId="7CD99D9E">
      <w:pPr>
        <w:tabs>
          <w:tab w:val="left" w:pos="616"/>
        </w:tabs>
        <w:spacing w:before="120" w:line="360" w:lineRule="auto"/>
        <w:ind w:firstLine="480" w:firstLineChars="200"/>
        <w:jc w:val="left"/>
        <w:rPr>
          <w:rFonts w:hint="eastAsia"/>
          <w:sz w:val="24"/>
        </w:rPr>
      </w:pPr>
      <w:r>
        <w:rPr>
          <w:rFonts w:hint="default" w:ascii="Times New Roman" w:hAnsi="Times New Roman" w:cs="Times New Roman"/>
          <w:sz w:val="24"/>
        </w:rPr>
        <w:t>4、</w:t>
      </w:r>
      <w:r>
        <w:rPr>
          <w:rFonts w:hint="eastAsia"/>
          <w:sz w:val="24"/>
        </w:rPr>
        <w:t>乙方应先行向甲方开具合法有效的发票，甲方在收到发票后支付</w:t>
      </w:r>
      <w:r>
        <w:rPr>
          <w:rFonts w:hint="eastAsia"/>
          <w:sz w:val="24"/>
          <w:lang w:eastAsia="zh-CN"/>
        </w:rPr>
        <w:t>技术服务</w:t>
      </w:r>
      <w:r>
        <w:rPr>
          <w:rFonts w:hint="eastAsia"/>
          <w:sz w:val="24"/>
        </w:rPr>
        <w:t>费。</w:t>
      </w:r>
    </w:p>
    <w:p w14:paraId="30F9B64B">
      <w:pPr>
        <w:numPr>
          <w:ilvl w:val="0"/>
          <w:numId w:val="2"/>
        </w:numPr>
        <w:tabs>
          <w:tab w:val="left" w:pos="0"/>
        </w:tabs>
        <w:spacing w:before="120" w:line="360" w:lineRule="auto"/>
        <w:ind w:left="735"/>
        <w:rPr>
          <w:rFonts w:hint="eastAsia" w:ascii="宋体"/>
          <w:b/>
          <w:sz w:val="24"/>
        </w:rPr>
      </w:pPr>
      <w:r>
        <w:rPr>
          <w:rFonts w:hint="eastAsia" w:ascii="宋体"/>
          <w:b/>
          <w:sz w:val="24"/>
        </w:rPr>
        <w:t>成果所有权</w:t>
      </w:r>
    </w:p>
    <w:p w14:paraId="47EC1109">
      <w:pPr>
        <w:pStyle w:val="9"/>
        <w:spacing w:line="360" w:lineRule="auto"/>
        <w:ind w:left="0" w:leftChars="0" w:firstLine="480" w:firstLineChars="200"/>
        <w:rPr>
          <w:rFonts w:hint="eastAsia"/>
          <w:sz w:val="24"/>
        </w:rPr>
      </w:pPr>
      <w:r>
        <w:rPr>
          <w:rFonts w:hint="eastAsia" w:ascii="宋体"/>
          <w:sz w:val="24"/>
        </w:rPr>
        <w:t>乙方在本合同项下为甲方编制的任何研究、报告或其他资料、图表等及随附其上的相关权利应属于并保持为甲方的资产，甲方拥有完全的所有权和使用权，包括但不限于占有、使用、收益、处分的权利。未经甲方授权或书面同意，乙方不得擅自使用或对外公开。因本合同及其实施产生的著作权、专利权等知识产权及所有其它权利应归甲方独家所有，未经甲方书面同意，乙方不得在任何场</w:t>
      </w:r>
      <w:r>
        <w:rPr>
          <w:rFonts w:hint="eastAsia"/>
          <w:sz w:val="24"/>
        </w:rPr>
        <w:t>合以其名义在合同成果中署名。</w:t>
      </w:r>
    </w:p>
    <w:p w14:paraId="23759B46">
      <w:pPr>
        <w:numPr>
          <w:ilvl w:val="0"/>
          <w:numId w:val="2"/>
        </w:numPr>
        <w:tabs>
          <w:tab w:val="left" w:pos="0"/>
        </w:tabs>
        <w:spacing w:before="120" w:line="360" w:lineRule="auto"/>
        <w:ind w:left="735"/>
        <w:rPr>
          <w:rFonts w:hint="eastAsia" w:ascii="宋体"/>
          <w:b/>
          <w:sz w:val="24"/>
        </w:rPr>
      </w:pPr>
      <w:r>
        <w:rPr>
          <w:rFonts w:hint="eastAsia" w:ascii="宋体"/>
          <w:b/>
          <w:sz w:val="24"/>
        </w:rPr>
        <w:t>保密条款</w:t>
      </w:r>
    </w:p>
    <w:p w14:paraId="12002D49">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1、乙方对其在履行合同义务过程中获知或取得的所有有形、无形的信息及资料（包括但不限于书面文字文件、电子信息资料及邮件等）中涉及国家秘密或商业秘密等未公开信息负有保密义务。</w:t>
      </w:r>
    </w:p>
    <w:p w14:paraId="02D359BC">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2、除非法律、法规另有规定或得到甲方的书面许可，乙方在履行合同时和履行完成后不得向甲方以外的任何人、机构、政府或实体通报或传递其在履行合同时所知道的上述信息，除非该等信息已依法成为公开信息。乙方违反上述规定的，应对甲方因此而遭受的直接和间接损失进行赔偿。</w:t>
      </w:r>
    </w:p>
    <w:p w14:paraId="1FC4684E">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3</w:t>
      </w:r>
      <w:r>
        <w:rPr>
          <w:rFonts w:hint="eastAsia" w:ascii="Times New Roman" w:hAnsi="Times New Roman" w:cs="Times New Roman"/>
          <w:sz w:val="24"/>
          <w:lang w:eastAsia="zh-CN"/>
        </w:rPr>
        <w:t>、</w:t>
      </w:r>
      <w:r>
        <w:rPr>
          <w:rFonts w:hint="default" w:ascii="Times New Roman" w:hAnsi="Times New Roman" w:cs="Times New Roman"/>
          <w:sz w:val="24"/>
        </w:rPr>
        <w:t>保密期限为</w:t>
      </w:r>
      <w:r>
        <w:rPr>
          <w:rFonts w:hint="default" w:ascii="Times New Roman" w:hAnsi="Times New Roman" w:cs="Times New Roman"/>
          <w:sz w:val="24"/>
          <w:u w:val="single"/>
        </w:rPr>
        <w:t xml:space="preserve">  2  </w:t>
      </w:r>
      <w:r>
        <w:rPr>
          <w:rFonts w:hint="default" w:ascii="Times New Roman" w:hAnsi="Times New Roman" w:cs="Times New Roman"/>
          <w:sz w:val="24"/>
        </w:rPr>
        <w:t>年，并不受合同提前终止影响。</w:t>
      </w:r>
    </w:p>
    <w:p w14:paraId="74AAF0A0">
      <w:pPr>
        <w:numPr>
          <w:ilvl w:val="0"/>
          <w:numId w:val="2"/>
        </w:numPr>
        <w:tabs>
          <w:tab w:val="left" w:pos="0"/>
        </w:tabs>
        <w:spacing w:before="120" w:line="360" w:lineRule="auto"/>
        <w:ind w:left="735"/>
        <w:rPr>
          <w:rFonts w:ascii="宋体"/>
          <w:b/>
          <w:sz w:val="24"/>
        </w:rPr>
      </w:pPr>
      <w:r>
        <w:rPr>
          <w:rFonts w:hint="eastAsia" w:ascii="宋体"/>
          <w:b/>
          <w:sz w:val="24"/>
        </w:rPr>
        <w:t>相关利益回避</w:t>
      </w:r>
    </w:p>
    <w:p w14:paraId="12EA56CD">
      <w:pPr>
        <w:spacing w:line="360" w:lineRule="auto"/>
        <w:ind w:firstLine="570"/>
        <w:rPr>
          <w:rFonts w:hint="eastAsia" w:ascii="宋体"/>
          <w:sz w:val="24"/>
        </w:rPr>
      </w:pPr>
      <w:r>
        <w:rPr>
          <w:rFonts w:hint="eastAsia" w:ascii="宋体"/>
          <w:sz w:val="24"/>
        </w:rPr>
        <w:t>乙方应当保证：乙方（包括其关联方、其所属人员）与甲方不存在关系和业务上的利益冲突，不得参与或实施与本合同规定工作或正当履行本合同义务相抵触的任何活动和行为，特别是不得参与与本</w:t>
      </w:r>
      <w:r>
        <w:rPr>
          <w:rFonts w:hint="eastAsia" w:ascii="宋体"/>
          <w:sz w:val="24"/>
          <w:lang w:eastAsia="zh-CN"/>
        </w:rPr>
        <w:t>技术服务</w:t>
      </w:r>
      <w:r>
        <w:rPr>
          <w:rFonts w:hint="eastAsia" w:ascii="宋体"/>
          <w:sz w:val="24"/>
        </w:rPr>
        <w:t>合同有因果关系的供货、工程或服务。</w:t>
      </w:r>
    </w:p>
    <w:p w14:paraId="4D7C817D">
      <w:pPr>
        <w:numPr>
          <w:ilvl w:val="0"/>
          <w:numId w:val="2"/>
        </w:numPr>
        <w:tabs>
          <w:tab w:val="left" w:pos="0"/>
        </w:tabs>
        <w:spacing w:before="120" w:line="360" w:lineRule="auto"/>
        <w:ind w:left="735"/>
        <w:rPr>
          <w:rFonts w:ascii="宋体"/>
          <w:b/>
          <w:sz w:val="24"/>
        </w:rPr>
      </w:pPr>
      <w:r>
        <w:rPr>
          <w:rFonts w:hint="eastAsia" w:ascii="宋体"/>
          <w:b/>
          <w:sz w:val="24"/>
        </w:rPr>
        <w:t>行为规范</w:t>
      </w:r>
    </w:p>
    <w:p w14:paraId="34312541">
      <w:pPr>
        <w:pStyle w:val="8"/>
        <w:spacing w:before="120" w:after="0" w:line="360" w:lineRule="auto"/>
        <w:ind w:firstLine="480" w:firstLineChars="200"/>
        <w:jc w:val="both"/>
        <w:rPr>
          <w:rFonts w:hint="default" w:ascii="Times New Roman" w:hAnsi="Times New Roman" w:eastAsia="宋体" w:cs="Times New Roman"/>
          <w:kern w:val="2"/>
          <w:szCs w:val="24"/>
        </w:rPr>
      </w:pPr>
      <w:r>
        <w:rPr>
          <w:rFonts w:hint="default" w:ascii="Times New Roman" w:hAnsi="Times New Roman" w:eastAsia="宋体" w:cs="Times New Roman"/>
          <w:kern w:val="2"/>
          <w:szCs w:val="24"/>
        </w:rPr>
        <w:t>1、乙方应当保证其履行合同时不存在欺诈、腐败等有损甲方利益或违反国家法律的行为；</w:t>
      </w:r>
    </w:p>
    <w:p w14:paraId="50F9BCAF">
      <w:pPr>
        <w:pStyle w:val="8"/>
        <w:spacing w:before="120" w:after="0" w:line="360" w:lineRule="auto"/>
        <w:ind w:firstLine="480" w:firstLineChars="200"/>
        <w:jc w:val="both"/>
        <w:rPr>
          <w:rFonts w:hint="default" w:ascii="Times New Roman" w:hAnsi="Times New Roman" w:eastAsia="宋体" w:cs="Times New Roman"/>
          <w:szCs w:val="24"/>
        </w:rPr>
      </w:pPr>
      <w:r>
        <w:rPr>
          <w:rFonts w:hint="default" w:ascii="Times New Roman" w:hAnsi="Times New Roman" w:eastAsia="宋体" w:cs="Times New Roman"/>
          <w:kern w:val="2"/>
          <w:szCs w:val="24"/>
        </w:rPr>
        <w:t>2、</w:t>
      </w:r>
      <w:r>
        <w:rPr>
          <w:rFonts w:hint="default" w:ascii="Times New Roman" w:hAnsi="Times New Roman" w:eastAsia="宋体" w:cs="Times New Roman"/>
          <w:szCs w:val="24"/>
        </w:rPr>
        <w:t>乙方应尽一切努力，以最高的职业标准和职业道德履行本合同项下的服务。</w:t>
      </w:r>
    </w:p>
    <w:p w14:paraId="58A4C07C">
      <w:pPr>
        <w:pStyle w:val="8"/>
        <w:spacing w:before="120" w:after="0" w:line="360" w:lineRule="auto"/>
        <w:ind w:firstLine="480" w:firstLineChars="200"/>
        <w:jc w:val="both"/>
        <w:rPr>
          <w:rFonts w:hint="default" w:ascii="Times New Roman" w:hAnsi="Times New Roman" w:eastAsia="宋体" w:cs="Times New Roman"/>
          <w:kern w:val="2"/>
          <w:szCs w:val="24"/>
        </w:rPr>
      </w:pPr>
      <w:r>
        <w:rPr>
          <w:rFonts w:hint="default" w:ascii="Times New Roman" w:hAnsi="Times New Roman" w:eastAsia="宋体" w:cs="Times New Roman"/>
          <w:kern w:val="2"/>
          <w:szCs w:val="24"/>
        </w:rPr>
        <w:t>3、因乙方提交的工作成果侵犯第三人的专利权、商标权、著作权等权利的，乙方应承担相应的法律责任，并赔偿甲方因此遭受的所有损失。</w:t>
      </w:r>
    </w:p>
    <w:p w14:paraId="1AB4819D">
      <w:pPr>
        <w:pStyle w:val="8"/>
        <w:spacing w:before="120" w:after="0" w:line="360" w:lineRule="auto"/>
        <w:ind w:firstLine="480" w:firstLineChars="200"/>
        <w:jc w:val="both"/>
        <w:rPr>
          <w:rFonts w:hint="default" w:ascii="Times New Roman" w:hAnsi="Times New Roman" w:eastAsia="宋体" w:cs="Times New Roman"/>
          <w:kern w:val="2"/>
          <w:szCs w:val="24"/>
        </w:rPr>
      </w:pPr>
      <w:r>
        <w:rPr>
          <w:rFonts w:hint="default" w:ascii="Times New Roman" w:hAnsi="Times New Roman" w:eastAsia="宋体" w:cs="Times New Roman"/>
          <w:kern w:val="2"/>
          <w:szCs w:val="24"/>
        </w:rPr>
        <w:t>4、甲方有权要求乙方向甲方披露其在本合同期内从事的工作或活动，以确保这些工作或活动不与本合同规定工作或正当履行本合同义务相抵触。</w:t>
      </w:r>
    </w:p>
    <w:p w14:paraId="0328FEB6">
      <w:pPr>
        <w:numPr>
          <w:ilvl w:val="0"/>
          <w:numId w:val="2"/>
        </w:numPr>
        <w:tabs>
          <w:tab w:val="left" w:pos="0"/>
        </w:tabs>
        <w:spacing w:before="120" w:line="360" w:lineRule="auto"/>
        <w:ind w:left="735"/>
        <w:rPr>
          <w:rFonts w:hint="eastAsia" w:ascii="宋体"/>
          <w:b/>
          <w:sz w:val="24"/>
        </w:rPr>
      </w:pPr>
      <w:r>
        <w:rPr>
          <w:rFonts w:hint="eastAsia" w:ascii="宋体"/>
          <w:b/>
          <w:sz w:val="24"/>
        </w:rPr>
        <w:t>合同的变更和转让</w:t>
      </w:r>
    </w:p>
    <w:p w14:paraId="6FE7A536">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1、本合同生效后，合同条款的任何修改或变更，包括合同附件的修改和变更，应经双方协商一致，达成书面变更协议。</w:t>
      </w:r>
    </w:p>
    <w:p w14:paraId="1C037E15">
      <w:pPr>
        <w:spacing w:before="120" w:line="360" w:lineRule="auto"/>
        <w:ind w:left="15" w:firstLine="480" w:firstLineChars="200"/>
        <w:rPr>
          <w:rFonts w:hint="default" w:ascii="Times New Roman" w:hAnsi="Times New Roman" w:cs="Times New Roman"/>
          <w:sz w:val="24"/>
        </w:rPr>
      </w:pPr>
      <w:r>
        <w:rPr>
          <w:rFonts w:hint="default" w:ascii="Times New Roman" w:hAnsi="Times New Roman" w:cs="Times New Roman"/>
          <w:sz w:val="24"/>
        </w:rPr>
        <w:t>2、未经甲方事先书面同意，乙方不得自行更换本合同附件中所列主要人员；经甲方同意后，乙方应确保更换人员与原人员具有同等水平或能力。</w:t>
      </w:r>
    </w:p>
    <w:p w14:paraId="7C54B9A8">
      <w:pPr>
        <w:spacing w:before="120" w:line="360" w:lineRule="auto"/>
        <w:ind w:left="15" w:firstLine="480" w:firstLineChars="200"/>
        <w:rPr>
          <w:rFonts w:hint="default" w:ascii="Times New Roman" w:hAnsi="Times New Roman" w:cs="Times New Roman"/>
          <w:sz w:val="24"/>
        </w:rPr>
      </w:pPr>
      <w:r>
        <w:rPr>
          <w:rFonts w:hint="default" w:ascii="Times New Roman" w:hAnsi="Times New Roman" w:cs="Times New Roman"/>
          <w:sz w:val="24"/>
        </w:rPr>
        <w:t xml:space="preserve">3、未经甲方事先书面同意，乙方不得将其合同核心或主体义务转让或转包给他人。 </w:t>
      </w:r>
    </w:p>
    <w:p w14:paraId="76FB02CC">
      <w:pPr>
        <w:numPr>
          <w:ilvl w:val="0"/>
          <w:numId w:val="2"/>
        </w:numPr>
        <w:tabs>
          <w:tab w:val="left" w:pos="0"/>
        </w:tabs>
        <w:spacing w:before="120" w:line="360" w:lineRule="auto"/>
        <w:ind w:left="735"/>
        <w:rPr>
          <w:rFonts w:hint="eastAsia" w:ascii="宋体"/>
          <w:b/>
          <w:sz w:val="24"/>
        </w:rPr>
      </w:pPr>
      <w:r>
        <w:rPr>
          <w:rFonts w:hint="eastAsia" w:ascii="宋体"/>
          <w:b/>
          <w:sz w:val="24"/>
        </w:rPr>
        <w:t>合同提前终止</w:t>
      </w:r>
    </w:p>
    <w:p w14:paraId="2AD145CB">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1、出现以下(1)至(7)种情况时，甲方有权书面通知乙方，暂停支付</w:t>
      </w:r>
      <w:r>
        <w:rPr>
          <w:rFonts w:hint="eastAsia" w:cs="Times New Roman"/>
          <w:sz w:val="24"/>
          <w:lang w:eastAsia="zh-CN"/>
        </w:rPr>
        <w:t>技术服务</w:t>
      </w:r>
      <w:r>
        <w:rPr>
          <w:rFonts w:hint="default" w:ascii="Times New Roman" w:hAnsi="Times New Roman" w:cs="Times New Roman"/>
          <w:sz w:val="24"/>
        </w:rPr>
        <w:t>费，提前终止本合同：</w:t>
      </w:r>
    </w:p>
    <w:p w14:paraId="05875D94">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(1) 乙方明确表示或者以自己的行为表明不履行合同义务。</w:t>
      </w:r>
    </w:p>
    <w:p w14:paraId="71EE823C">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(2) 乙方没有在本合同第二条规定的限期内或甲方书面同意延长的限期内，提交让甲方满意的部分或全部工作成果。</w:t>
      </w:r>
    </w:p>
    <w:p w14:paraId="53B3A174">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(3) 乙方出现违反本合同第五、六、七、八和九条规定行为的。</w:t>
      </w:r>
    </w:p>
    <w:p w14:paraId="40EDB69E">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(4) 乙方的其他违约行为导致合同目的无法实现。</w:t>
      </w:r>
      <w:r>
        <w:rPr>
          <w:rFonts w:hint="default" w:ascii="Times New Roman" w:hAnsi="Times New Roman" w:cs="Times New Roman"/>
          <w:sz w:val="24"/>
        </w:rPr>
        <w:tab/>
      </w:r>
    </w:p>
    <w:p w14:paraId="514108A3">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(5) 乙方有丧失或者可能丧失履行债务能力的情形。</w:t>
      </w:r>
    </w:p>
    <w:p w14:paraId="4ABBD50D">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(6) 由于不可抗力出现导致合同无法现实预期目的。</w:t>
      </w:r>
    </w:p>
    <w:p w14:paraId="7AB719B6">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(7) 甲方有权自行或因其他原因决定终止合同，但须提前30天书面通知乙方。</w:t>
      </w:r>
    </w:p>
    <w:p w14:paraId="2457D59C">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2、终止后的清偿：</w:t>
      </w:r>
    </w:p>
    <w:p w14:paraId="591E844C">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(1) 如果甲方认可合同终止日前乙方提供的服务，则甲方应根据支付进度，向乙方支付相对应的款项。</w:t>
      </w:r>
    </w:p>
    <w:p w14:paraId="2343E944">
      <w:pPr>
        <w:spacing w:before="120" w:line="360" w:lineRule="auto"/>
        <w:ind w:left="735"/>
        <w:rPr>
          <w:rFonts w:hint="default" w:ascii="Times New Roman" w:hAnsi="Times New Roman" w:cs="Times New Roman"/>
          <w:sz w:val="24"/>
        </w:rPr>
      </w:pPr>
      <w:r>
        <w:rPr>
          <w:rFonts w:hint="default" w:ascii="Times New Roman" w:hAnsi="Times New Roman" w:cs="Times New Roman"/>
          <w:sz w:val="24"/>
        </w:rPr>
        <w:t>(2) 如果甲方不认可合同终止日之前完成的服务，则甲方有权要求乙方部分或全部返还已支付的合同款项。</w:t>
      </w:r>
    </w:p>
    <w:p w14:paraId="2967177F">
      <w:pPr>
        <w:pStyle w:val="9"/>
        <w:spacing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3、在乙方违约的情况下，甲方提前终止合同不影响甲方行使追偿违约金、要求损失赔偿的权利。</w:t>
      </w:r>
    </w:p>
    <w:p w14:paraId="3D9ABE4A">
      <w:pPr>
        <w:numPr>
          <w:ilvl w:val="0"/>
          <w:numId w:val="2"/>
        </w:numPr>
        <w:tabs>
          <w:tab w:val="left" w:pos="0"/>
        </w:tabs>
        <w:spacing w:before="120" w:line="360" w:lineRule="auto"/>
        <w:ind w:left="735"/>
        <w:rPr>
          <w:rFonts w:hint="eastAsia" w:ascii="宋体"/>
          <w:b/>
          <w:sz w:val="24"/>
        </w:rPr>
      </w:pPr>
      <w:r>
        <w:rPr>
          <w:rFonts w:hint="eastAsia" w:ascii="宋体"/>
          <w:b/>
          <w:sz w:val="24"/>
        </w:rPr>
        <w:t>违约责任</w:t>
      </w:r>
    </w:p>
    <w:p w14:paraId="43AACC4A">
      <w:pPr>
        <w:pStyle w:val="9"/>
        <w:spacing w:after="0"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1、恶意违约金：出现第十条第1款第（1）项情形，甲方有权要求乙方支付合同总额的30 %违约金。</w:t>
      </w:r>
    </w:p>
    <w:p w14:paraId="572F7D35">
      <w:pPr>
        <w:spacing w:line="360" w:lineRule="auto"/>
        <w:ind w:firstLine="480" w:firstLineChars="200"/>
        <w:rPr>
          <w:rFonts w:hint="default" w:ascii="Times New Roman" w:hAnsi="Times New Roman" w:cs="Times New Roman"/>
          <w:sz w:val="24"/>
          <w:lang w:val="en"/>
        </w:rPr>
      </w:pPr>
      <w:r>
        <w:rPr>
          <w:rFonts w:hint="default" w:ascii="Times New Roman" w:hAnsi="Times New Roman" w:cs="Times New Roman"/>
          <w:sz w:val="24"/>
        </w:rPr>
        <w:t>2、一般违约金：出现本合同之第十条第1款第（2）、（3）和（4）项情形，甲方有权要求乙方支付合同总额15%的违约金。</w:t>
      </w:r>
    </w:p>
    <w:p w14:paraId="6EFBFA0C">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val="en"/>
        </w:rPr>
        <w:t>3、</w:t>
      </w:r>
      <w:r>
        <w:rPr>
          <w:rFonts w:hint="default" w:ascii="Times New Roman" w:hAnsi="Times New Roman" w:cs="Times New Roman"/>
          <w:sz w:val="24"/>
        </w:rPr>
        <w:t>滞纳金：本条第1款、第2款违约金，如没有按期履行，则自履行期限届满之日起产生滞纳金，计算标准为所欠金钱之债总额的0.5‰，按日支付。</w:t>
      </w:r>
    </w:p>
    <w:p w14:paraId="4065DFB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4、逾期提交成果违约金：乙方逾期交付工作成果的，每延迟一天，应按</w:t>
      </w:r>
      <w:r>
        <w:rPr>
          <w:rFonts w:hint="eastAsia" w:cs="Times New Roman"/>
          <w:sz w:val="24"/>
          <w:lang w:eastAsia="zh-CN"/>
        </w:rPr>
        <w:t>技术服务</w:t>
      </w:r>
      <w:r>
        <w:rPr>
          <w:rFonts w:hint="default" w:ascii="Times New Roman" w:hAnsi="Times New Roman" w:cs="Times New Roman"/>
          <w:sz w:val="24"/>
        </w:rPr>
        <w:t>费总额的0.4‰支付违约金。</w:t>
      </w:r>
      <w:r>
        <w:rPr>
          <w:rFonts w:hint="default" w:ascii="Times New Roman" w:hAnsi="Times New Roman" w:cs="Times New Roman"/>
          <w:sz w:val="24"/>
          <w:lang w:val="en"/>
        </w:rPr>
        <w:t>交付违约金并不免除乙方继续履行本合同下义务（如提交</w:t>
      </w:r>
      <w:r>
        <w:rPr>
          <w:rFonts w:hint="eastAsia" w:cs="Times New Roman"/>
          <w:sz w:val="24"/>
          <w:lang w:val="en-US" w:eastAsia="zh-CN"/>
        </w:rPr>
        <w:t>工作成果</w:t>
      </w:r>
      <w:r>
        <w:rPr>
          <w:rFonts w:hint="default" w:ascii="Times New Roman" w:hAnsi="Times New Roman" w:cs="Times New Roman"/>
          <w:sz w:val="24"/>
          <w:lang w:val="en"/>
        </w:rPr>
        <w:t>）。</w:t>
      </w:r>
    </w:p>
    <w:p w14:paraId="08D1A5C4">
      <w:pPr>
        <w:pStyle w:val="9"/>
        <w:spacing w:after="0" w:line="360" w:lineRule="auto"/>
        <w:ind w:left="0" w:leftChars="0" w:firstLine="480" w:firstLineChars="200"/>
        <w:rPr>
          <w:rFonts w:hint="default" w:ascii="Times New Roman" w:hAnsi="Times New Roman" w:cs="Times New Roman"/>
          <w:sz w:val="24"/>
        </w:rPr>
      </w:pPr>
      <w:r>
        <w:rPr>
          <w:rFonts w:hint="default" w:ascii="Times New Roman" w:hAnsi="Times New Roman" w:cs="Times New Roman"/>
          <w:sz w:val="24"/>
        </w:rPr>
        <w:t>5、延迟付款违约金：甲方未按照合同规定的期限内向乙方支付相应的合同款项，并在乙方书面催告后的合理期限内仍未支付的，则乙方有权要求甲方自催告期届满之日起，按日支付违约金，计算标准为每日支付所欠款项的0.4‰。</w:t>
      </w:r>
    </w:p>
    <w:p w14:paraId="0D317B7D">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6、违约金不足以弥补守约方损失的，守约方有权要求违约方赔偿相应损失。</w:t>
      </w:r>
    </w:p>
    <w:p w14:paraId="29E662A2">
      <w:pPr>
        <w:numPr>
          <w:ilvl w:val="0"/>
          <w:numId w:val="2"/>
        </w:numPr>
        <w:tabs>
          <w:tab w:val="left" w:pos="0"/>
        </w:tabs>
        <w:spacing w:before="120" w:line="360" w:lineRule="auto"/>
        <w:ind w:left="735"/>
        <w:rPr>
          <w:rFonts w:hint="eastAsia" w:ascii="宋体"/>
          <w:b/>
          <w:sz w:val="24"/>
        </w:rPr>
      </w:pPr>
      <w:r>
        <w:rPr>
          <w:rFonts w:hint="eastAsia" w:ascii="宋体"/>
          <w:b/>
          <w:sz w:val="24"/>
        </w:rPr>
        <w:t>不可抗力条款</w:t>
      </w:r>
    </w:p>
    <w:p w14:paraId="5CBF5B4C">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1、不可抗力是指不能预见、不能避免并不能克服的客观情况。</w:t>
      </w:r>
    </w:p>
    <w:p w14:paraId="3A1B135B">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2、本合同任何一方因不可抗力事故，未能履行、继续履行或完全履行合同时，根据不可抗力的影响，部分或者全部免除责任，但法律另有规定的除外。迟延履行后发生不可抗力的，不能免除责任。</w:t>
      </w:r>
    </w:p>
    <w:p w14:paraId="344625A0">
      <w:pPr>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3、遭受不可抗力事故的一方应在事故结束后15日内书面通知另一方，并提供事故证明或履行障碍的理由等证明文件（经过公证）。双方根据影响程度协商是否解除或变更本合同。</w:t>
      </w:r>
    </w:p>
    <w:p w14:paraId="20B3A310">
      <w:pPr>
        <w:numPr>
          <w:ilvl w:val="0"/>
          <w:numId w:val="2"/>
        </w:numPr>
        <w:tabs>
          <w:tab w:val="left" w:pos="0"/>
        </w:tabs>
        <w:spacing w:before="120" w:line="360" w:lineRule="auto"/>
        <w:ind w:left="735"/>
        <w:rPr>
          <w:rFonts w:hint="eastAsia" w:ascii="宋体"/>
          <w:b/>
          <w:sz w:val="24"/>
        </w:rPr>
      </w:pPr>
      <w:r>
        <w:rPr>
          <w:rFonts w:hint="eastAsia" w:ascii="宋体"/>
          <w:b/>
          <w:sz w:val="24"/>
        </w:rPr>
        <w:t>争议的解决</w:t>
      </w:r>
    </w:p>
    <w:p w14:paraId="67778505">
      <w:pPr>
        <w:pStyle w:val="7"/>
        <w:spacing w:line="360" w:lineRule="auto"/>
        <w:ind w:left="0" w:leftChars="0" w:firstLine="480" w:firstLineChars="200"/>
        <w:jc w:val="left"/>
        <w:rPr>
          <w:rFonts w:hint="eastAsia"/>
          <w:sz w:val="24"/>
        </w:rPr>
      </w:pPr>
      <w:r>
        <w:rPr>
          <w:rFonts w:hint="eastAsia"/>
          <w:sz w:val="24"/>
        </w:rPr>
        <w:t>双方因履行本合同而发生的争议，应协商、调解解决。协商、调解不成的，提交北京仲裁委员会仲裁。</w:t>
      </w:r>
    </w:p>
    <w:p w14:paraId="6F8E391C">
      <w:pPr>
        <w:pStyle w:val="7"/>
        <w:spacing w:line="360" w:lineRule="auto"/>
        <w:ind w:left="0" w:leftChars="0" w:firstLine="480" w:firstLineChars="200"/>
        <w:jc w:val="left"/>
        <w:rPr>
          <w:rFonts w:hint="eastAsia" w:ascii="宋体" w:hAnsi="宋体"/>
          <w:sz w:val="24"/>
        </w:rPr>
      </w:pPr>
      <w:r>
        <w:rPr>
          <w:rFonts w:hint="eastAsia" w:ascii="宋体" w:hAnsi="宋体"/>
          <w:sz w:val="24"/>
        </w:rPr>
        <w:t>本条款不因合同发生争议、变更、解除、终止或者无效而失去效力。</w:t>
      </w:r>
    </w:p>
    <w:p w14:paraId="6C458C1E">
      <w:pPr>
        <w:numPr>
          <w:ilvl w:val="0"/>
          <w:numId w:val="2"/>
        </w:numPr>
        <w:tabs>
          <w:tab w:val="left" w:pos="0"/>
        </w:tabs>
        <w:spacing w:before="120" w:line="360" w:lineRule="auto"/>
        <w:ind w:left="735"/>
        <w:rPr>
          <w:rFonts w:hint="eastAsia" w:ascii="宋体"/>
          <w:b/>
          <w:sz w:val="24"/>
        </w:rPr>
      </w:pPr>
      <w:r>
        <w:rPr>
          <w:rFonts w:hint="eastAsia" w:ascii="宋体"/>
          <w:b/>
          <w:sz w:val="24"/>
        </w:rPr>
        <w:t>服务期</w:t>
      </w:r>
    </w:p>
    <w:p w14:paraId="450C93AE">
      <w:pPr>
        <w:spacing w:before="120" w:line="360" w:lineRule="auto"/>
        <w:ind w:firstLine="480" w:firstLineChars="200"/>
        <w:rPr>
          <w:rFonts w:hint="eastAsia" w:ascii="宋体" w:hAnsi="宋体"/>
          <w:sz w:val="24"/>
        </w:rPr>
      </w:pPr>
      <w:r>
        <w:rPr>
          <w:rFonts w:hint="eastAsia" w:ascii="宋体" w:hAnsi="宋体"/>
          <w:sz w:val="24"/>
        </w:rPr>
        <w:t>乙方完成本合同约定工作的服务期自</w:t>
      </w:r>
      <w:r>
        <w:rPr>
          <w:rFonts w:hint="eastAsia" w:ascii="宋体" w:hAnsi="宋体"/>
          <w:sz w:val="24"/>
          <w:u w:val="single"/>
        </w:rPr>
        <w:t xml:space="preserve"> 合同签署之 </w:t>
      </w:r>
      <w:r>
        <w:rPr>
          <w:rFonts w:hint="eastAsia" w:ascii="宋体" w:hAnsi="宋体"/>
          <w:sz w:val="24"/>
        </w:rPr>
        <w:t>日起至</w:t>
      </w:r>
      <w:r>
        <w:rPr>
          <w:rFonts w:hint="eastAsia" w:ascii="宋体" w:hAnsi="宋体"/>
          <w:sz w:val="24"/>
          <w:u w:val="single"/>
        </w:rPr>
        <w:t xml:space="preserve"> </w:t>
      </w:r>
      <w:r>
        <w:rPr>
          <w:rFonts w:hint="default" w:ascii="Times New Roman" w:hAnsi="Times New Roman" w:cs="Times New Roman"/>
          <w:sz w:val="24"/>
          <w:u w:val="single"/>
        </w:rPr>
        <w:t>202</w:t>
      </w:r>
      <w:r>
        <w:rPr>
          <w:rFonts w:hint="eastAsia" w:cs="Times New Roman"/>
          <w:sz w:val="24"/>
          <w:u w:val="single"/>
          <w:lang w:val="en-US" w:eastAsia="zh-CN"/>
        </w:rPr>
        <w:t>6</w:t>
      </w:r>
      <w:r>
        <w:rPr>
          <w:rFonts w:hint="default" w:ascii="Times New Roman" w:hAnsi="Times New Roman" w:cs="Times New Roman"/>
          <w:sz w:val="24"/>
          <w:u w:val="single"/>
        </w:rPr>
        <w:t xml:space="preserve"> </w:t>
      </w:r>
      <w:r>
        <w:rPr>
          <w:rFonts w:hint="default" w:ascii="Times New Roman" w:hAnsi="Times New Roman" w:cs="Times New Roman"/>
          <w:sz w:val="24"/>
        </w:rPr>
        <w:t>年</w:t>
      </w:r>
      <w:r>
        <w:rPr>
          <w:rFonts w:hint="default" w:ascii="Times New Roman" w:hAnsi="Times New Roman" w:cs="Times New Roman"/>
          <w:sz w:val="24"/>
          <w:u w:val="single"/>
        </w:rPr>
        <w:t xml:space="preserve"> 1</w:t>
      </w:r>
      <w:r>
        <w:rPr>
          <w:rFonts w:hint="eastAsia" w:cs="Times New Roman"/>
          <w:sz w:val="24"/>
          <w:u w:val="single"/>
          <w:lang w:val="en-US" w:eastAsia="zh-CN"/>
        </w:rPr>
        <w:t>2</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3</w:t>
      </w:r>
      <w:r>
        <w:rPr>
          <w:rFonts w:hint="eastAsia" w:cs="Times New Roman"/>
          <w:sz w:val="24"/>
          <w:u w:val="single"/>
          <w:lang w:val="en-US" w:eastAsia="zh-CN"/>
        </w:rPr>
        <w:t>1</w:t>
      </w:r>
      <w:r>
        <w:rPr>
          <w:rFonts w:hint="default" w:ascii="Times New Roman" w:hAnsi="Times New Roman" w:cs="Times New Roman"/>
          <w:sz w:val="24"/>
          <w:u w:val="single"/>
          <w:lang w:val="en-US" w:eastAsia="zh-CN"/>
        </w:rPr>
        <w:t xml:space="preserve"> </w:t>
      </w:r>
      <w:r>
        <w:rPr>
          <w:rFonts w:hint="eastAsia" w:ascii="宋体" w:hAnsi="宋体"/>
          <w:sz w:val="24"/>
        </w:rPr>
        <w:t>日止，乙方在此时段内提供合同项下的服务。如果在此期间，乙方未能完成合同工作量或完成相应工作成果，则是否延长服务期以甲方书面决定为准。</w:t>
      </w:r>
    </w:p>
    <w:p w14:paraId="7B32F0DA">
      <w:pPr>
        <w:numPr>
          <w:ilvl w:val="0"/>
          <w:numId w:val="2"/>
        </w:numPr>
        <w:tabs>
          <w:tab w:val="left" w:pos="0"/>
        </w:tabs>
        <w:spacing w:before="120" w:line="360" w:lineRule="auto"/>
        <w:ind w:left="735"/>
        <w:rPr>
          <w:rFonts w:hint="eastAsia" w:ascii="宋体"/>
          <w:b/>
          <w:sz w:val="24"/>
        </w:rPr>
      </w:pPr>
      <w:r>
        <w:rPr>
          <w:rFonts w:hint="eastAsia" w:ascii="宋体"/>
          <w:b/>
          <w:sz w:val="24"/>
        </w:rPr>
        <w:t>合同有效期</w:t>
      </w:r>
    </w:p>
    <w:p w14:paraId="3C0789B2">
      <w:pPr>
        <w:spacing w:before="120" w:line="360" w:lineRule="auto"/>
        <w:ind w:left="15" w:firstLine="480" w:firstLineChars="200"/>
        <w:rPr>
          <w:rFonts w:hint="eastAsia" w:ascii="宋体" w:hAnsi="宋体"/>
          <w:sz w:val="24"/>
        </w:rPr>
      </w:pPr>
      <w:r>
        <w:rPr>
          <w:rFonts w:hint="eastAsia"/>
          <w:sz w:val="24"/>
        </w:rPr>
        <w:t>本合同自甲乙双方均签字并盖章之日起生效，</w:t>
      </w:r>
      <w:r>
        <w:rPr>
          <w:rFonts w:hint="eastAsia" w:ascii="宋体" w:hAnsi="宋体"/>
          <w:sz w:val="24"/>
        </w:rPr>
        <w:t>至</w:t>
      </w:r>
      <w:r>
        <w:rPr>
          <w:rFonts w:hint="default" w:ascii="Times New Roman" w:hAnsi="Times New Roman" w:cs="Times New Roman"/>
          <w:sz w:val="24"/>
          <w:u w:val="single"/>
        </w:rPr>
        <w:t xml:space="preserve"> 202</w:t>
      </w:r>
      <w:r>
        <w:rPr>
          <w:rFonts w:hint="eastAsia" w:cs="Times New Roman"/>
          <w:sz w:val="24"/>
          <w:u w:val="single"/>
          <w:lang w:val="en-US" w:eastAsia="zh-CN"/>
        </w:rPr>
        <w:t>6</w:t>
      </w:r>
      <w:r>
        <w:rPr>
          <w:rFonts w:hint="default" w:ascii="Times New Roman" w:hAnsi="Times New Roman" w:cs="Times New Roman"/>
          <w:sz w:val="24"/>
          <w:u w:val="single"/>
        </w:rPr>
        <w:t xml:space="preserve"> </w:t>
      </w:r>
      <w:r>
        <w:rPr>
          <w:rFonts w:hint="default" w:ascii="Times New Roman" w:hAnsi="Times New Roman" w:cs="Times New Roman"/>
          <w:sz w:val="24"/>
        </w:rPr>
        <w:t>年</w:t>
      </w:r>
      <w:r>
        <w:rPr>
          <w:rFonts w:hint="default" w:ascii="Times New Roman" w:hAnsi="Times New Roman" w:cs="Times New Roman"/>
          <w:sz w:val="24"/>
          <w:u w:val="single"/>
        </w:rPr>
        <w:t xml:space="preserve"> 1</w:t>
      </w:r>
      <w:r>
        <w:rPr>
          <w:rFonts w:hint="eastAsia" w:cs="Times New Roman"/>
          <w:sz w:val="24"/>
          <w:u w:val="single"/>
          <w:lang w:val="en-US" w:eastAsia="zh-CN"/>
        </w:rPr>
        <w:t>2</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3</w:t>
      </w:r>
      <w:r>
        <w:rPr>
          <w:rFonts w:hint="eastAsia" w:cs="Times New Roman"/>
          <w:sz w:val="24"/>
          <w:u w:val="single"/>
          <w:lang w:val="en-US" w:eastAsia="zh-CN"/>
        </w:rPr>
        <w:t>1</w:t>
      </w:r>
      <w:r>
        <w:rPr>
          <w:rFonts w:hint="default" w:ascii="Times New Roman" w:hAnsi="Times New Roman" w:cs="Times New Roman"/>
          <w:sz w:val="24"/>
          <w:u w:val="single"/>
        </w:rPr>
        <w:t xml:space="preserve"> </w:t>
      </w:r>
      <w:r>
        <w:rPr>
          <w:rFonts w:hint="eastAsia" w:ascii="宋体" w:hAnsi="宋体"/>
          <w:sz w:val="24"/>
        </w:rPr>
        <w:t>日终止，出现本合同第十条约定情形除外。</w:t>
      </w:r>
    </w:p>
    <w:p w14:paraId="7CD2291F">
      <w:pPr>
        <w:numPr>
          <w:ilvl w:val="0"/>
          <w:numId w:val="2"/>
        </w:numPr>
        <w:tabs>
          <w:tab w:val="left" w:pos="0"/>
        </w:tabs>
        <w:spacing w:before="120" w:line="360" w:lineRule="auto"/>
        <w:ind w:left="735"/>
        <w:rPr>
          <w:rFonts w:hint="eastAsia" w:ascii="宋体"/>
          <w:b/>
          <w:sz w:val="24"/>
        </w:rPr>
      </w:pPr>
      <w:r>
        <w:rPr>
          <w:rFonts w:hint="eastAsia" w:ascii="宋体"/>
          <w:b/>
          <w:sz w:val="24"/>
        </w:rPr>
        <w:t>其他</w:t>
      </w:r>
    </w:p>
    <w:p w14:paraId="480169BE">
      <w:pPr>
        <w:spacing w:line="360" w:lineRule="auto"/>
        <w:ind w:firstLine="480" w:firstLineChars="200"/>
        <w:rPr>
          <w:rFonts w:hint="eastAsia"/>
          <w:sz w:val="24"/>
        </w:rPr>
      </w:pPr>
      <w:r>
        <w:rPr>
          <w:rFonts w:hint="eastAsia"/>
          <w:sz w:val="24"/>
        </w:rPr>
        <w:t>1、本合同项下的任何通知或要求，以特快专递、传真或电子邮件发至如下通讯地址，即视为履行书面通知义务，双方确认：</w:t>
      </w:r>
    </w:p>
    <w:p w14:paraId="13BBA1B5">
      <w:pPr>
        <w:numPr>
          <w:ilvl w:val="0"/>
          <w:numId w:val="3"/>
        </w:numPr>
        <w:spacing w:line="360" w:lineRule="auto"/>
        <w:rPr>
          <w:rFonts w:hint="eastAsia"/>
          <w:sz w:val="24"/>
        </w:rPr>
      </w:pPr>
      <w:r>
        <w:rPr>
          <w:rFonts w:hint="eastAsia"/>
          <w:sz w:val="24"/>
        </w:rPr>
        <w:t>甲方通讯地址：</w:t>
      </w:r>
    </w:p>
    <w:p w14:paraId="665F6704">
      <w:pPr>
        <w:spacing w:line="360" w:lineRule="auto"/>
        <w:ind w:firstLine="1080" w:firstLineChars="450"/>
        <w:rPr>
          <w:rFonts w:hint="default"/>
          <w:sz w:val="24"/>
          <w:lang w:val="en-US"/>
        </w:rPr>
      </w:pPr>
      <w:r>
        <w:rPr>
          <w:rFonts w:hint="eastAsia"/>
          <w:sz w:val="24"/>
        </w:rPr>
        <w:t>收 件 人：</w:t>
      </w:r>
      <w:r>
        <w:rPr>
          <w:rFonts w:hint="eastAsia"/>
          <w:sz w:val="24"/>
          <w:lang w:val="en-US" w:eastAsia="zh-CN"/>
        </w:rPr>
        <w:t>彭宁</w:t>
      </w:r>
      <w:r>
        <w:rPr>
          <w:sz w:val="24"/>
        </w:rPr>
        <w:tab/>
      </w:r>
      <w:r>
        <w:rPr>
          <w:sz w:val="24"/>
        </w:rPr>
        <w:tab/>
      </w:r>
      <w:r>
        <w:rPr>
          <w:sz w:val="24"/>
        </w:rPr>
        <w:tab/>
      </w:r>
      <w:r>
        <w:rPr>
          <w:sz w:val="24"/>
        </w:rPr>
        <w:tab/>
      </w:r>
      <w:r>
        <w:rPr>
          <w:rFonts w:hint="eastAsia"/>
          <w:sz w:val="24"/>
        </w:rPr>
        <w:t>联系电话：010-</w:t>
      </w:r>
      <w:r>
        <w:rPr>
          <w:sz w:val="24"/>
        </w:rPr>
        <w:t>822</w:t>
      </w:r>
      <w:r>
        <w:rPr>
          <w:rFonts w:ascii="Times New Roman" w:hAnsi="Times New Roman" w:eastAsia="宋体" w:cs="Times New Roman"/>
          <w:sz w:val="24"/>
        </w:rPr>
        <w:t>6</w:t>
      </w:r>
      <w:r>
        <w:rPr>
          <w:rFonts w:hint="eastAsia" w:ascii="Times New Roman" w:hAnsi="Times New Roman" w:eastAsia="宋体" w:cs="Times New Roman"/>
          <w:sz w:val="24"/>
          <w:lang w:val="en-US" w:eastAsia="zh-CN"/>
        </w:rPr>
        <w:t>8</w:t>
      </w:r>
      <w:r>
        <w:rPr>
          <w:rFonts w:hint="eastAsia" w:cs="Times New Roman"/>
          <w:sz w:val="24"/>
          <w:lang w:val="en-US" w:eastAsia="zh-CN"/>
        </w:rPr>
        <w:t>227</w:t>
      </w:r>
    </w:p>
    <w:p w14:paraId="767350D7">
      <w:pPr>
        <w:spacing w:line="360" w:lineRule="auto"/>
        <w:ind w:firstLine="1080" w:firstLineChars="450"/>
        <w:rPr>
          <w:rFonts w:hint="eastAsia"/>
          <w:sz w:val="24"/>
        </w:rPr>
      </w:pPr>
      <w:r>
        <w:rPr>
          <w:rFonts w:hint="eastAsia"/>
          <w:sz w:val="24"/>
        </w:rPr>
        <w:t>邮政编码：100035</w:t>
      </w:r>
    </w:p>
    <w:p w14:paraId="1AC93326">
      <w:pPr>
        <w:spacing w:line="360" w:lineRule="auto"/>
        <w:ind w:firstLine="1080" w:firstLineChars="450"/>
        <w:rPr>
          <w:sz w:val="24"/>
        </w:rPr>
      </w:pPr>
      <w:r>
        <w:rPr>
          <w:rFonts w:hint="eastAsia"/>
          <w:sz w:val="24"/>
        </w:rPr>
        <w:t xml:space="preserve">传 </w:t>
      </w:r>
      <w:r>
        <w:rPr>
          <w:sz w:val="24"/>
        </w:rPr>
        <w:t xml:space="preserve">   </w:t>
      </w:r>
      <w:r>
        <w:rPr>
          <w:rFonts w:hint="eastAsia"/>
          <w:sz w:val="24"/>
        </w:rPr>
        <w:t>真：82200539</w:t>
      </w:r>
    </w:p>
    <w:p w14:paraId="7DE16DFA">
      <w:pPr>
        <w:spacing w:line="360" w:lineRule="auto"/>
        <w:ind w:firstLine="1080" w:firstLineChars="450"/>
        <w:rPr>
          <w:rFonts w:hint="eastAsia"/>
          <w:sz w:val="24"/>
        </w:rPr>
      </w:pPr>
      <w:r>
        <w:rPr>
          <w:rFonts w:hint="eastAsia"/>
          <w:sz w:val="24"/>
        </w:rPr>
        <w:t>电子邮箱：</w:t>
      </w:r>
      <w:r>
        <w:rPr>
          <w:rFonts w:hint="eastAsia"/>
          <w:sz w:val="24"/>
          <w:lang w:val="en-US" w:eastAsia="zh-CN"/>
        </w:rPr>
        <w:fldChar w:fldCharType="begin"/>
      </w:r>
      <w:r>
        <w:rPr>
          <w:rFonts w:hint="eastAsia"/>
          <w:sz w:val="24"/>
          <w:lang w:val="en-US" w:eastAsia="zh-CN"/>
        </w:rPr>
        <w:instrText xml:space="preserve"> HYPERLINK "mailto:peng.ning@brigc.net" </w:instrText>
      </w:r>
      <w:r>
        <w:rPr>
          <w:rFonts w:hint="eastAsia"/>
          <w:sz w:val="24"/>
          <w:lang w:val="en-US" w:eastAsia="zh-CN"/>
        </w:rPr>
        <w:fldChar w:fldCharType="separate"/>
      </w:r>
      <w:r>
        <w:rPr>
          <w:rFonts w:hint="eastAsia"/>
          <w:sz w:val="24"/>
          <w:lang w:val="en-US" w:eastAsia="zh-CN"/>
        </w:rPr>
        <w:t>peng.ning@brigc.net</w:t>
      </w:r>
      <w:r>
        <w:rPr>
          <w:rFonts w:hint="eastAsia"/>
          <w:sz w:val="24"/>
          <w:lang w:val="en-US" w:eastAsia="zh-CN"/>
        </w:rPr>
        <w:fldChar w:fldCharType="end"/>
      </w:r>
      <w:r>
        <w:rPr>
          <w:rFonts w:hint="eastAsia"/>
          <w:sz w:val="24"/>
          <w:lang w:val="en-US" w:eastAsia="zh-CN"/>
        </w:rPr>
        <w:t xml:space="preserve"> </w:t>
      </w:r>
    </w:p>
    <w:p w14:paraId="08C224AB">
      <w:pPr>
        <w:numPr>
          <w:ilvl w:val="0"/>
          <w:numId w:val="3"/>
        </w:numPr>
        <w:spacing w:line="360" w:lineRule="auto"/>
        <w:rPr>
          <w:rFonts w:hint="eastAsia"/>
          <w:sz w:val="24"/>
        </w:rPr>
      </w:pPr>
      <w:r>
        <w:rPr>
          <w:rFonts w:hint="eastAsia"/>
          <w:sz w:val="24"/>
        </w:rPr>
        <w:t>乙方通讯地址：</w:t>
      </w:r>
    </w:p>
    <w:p w14:paraId="6CFE7D05">
      <w:pPr>
        <w:spacing w:line="360" w:lineRule="auto"/>
        <w:ind w:firstLine="1080" w:firstLineChars="450"/>
        <w:rPr>
          <w:rFonts w:hint="eastAsia"/>
          <w:sz w:val="24"/>
        </w:rPr>
      </w:pPr>
      <w:r>
        <w:rPr>
          <w:rFonts w:hint="eastAsia"/>
          <w:sz w:val="24"/>
        </w:rPr>
        <w:t>收 件 人：</w:t>
      </w:r>
      <w:r>
        <w:rPr>
          <w:sz w:val="24"/>
        </w:rPr>
        <w:tab/>
      </w:r>
      <w:r>
        <w:rPr>
          <w:sz w:val="24"/>
        </w:rPr>
        <w:tab/>
      </w:r>
      <w:r>
        <w:rPr>
          <w:sz w:val="24"/>
        </w:rPr>
        <w:tab/>
      </w:r>
      <w:r>
        <w:rPr>
          <w:sz w:val="24"/>
        </w:rPr>
        <w:tab/>
      </w:r>
      <w:r>
        <w:rPr>
          <w:sz w:val="24"/>
        </w:rPr>
        <w:tab/>
      </w:r>
      <w:r>
        <w:rPr>
          <w:sz w:val="24"/>
        </w:rPr>
        <w:tab/>
      </w:r>
      <w:r>
        <w:rPr>
          <w:rFonts w:hint="eastAsia"/>
          <w:sz w:val="24"/>
        </w:rPr>
        <w:t>联系电话：</w:t>
      </w:r>
    </w:p>
    <w:p w14:paraId="29380AE6">
      <w:pPr>
        <w:spacing w:line="360" w:lineRule="auto"/>
        <w:ind w:firstLine="1080" w:firstLineChars="450"/>
        <w:rPr>
          <w:rFonts w:hint="eastAsia"/>
          <w:sz w:val="24"/>
        </w:rPr>
      </w:pPr>
      <w:r>
        <w:rPr>
          <w:rFonts w:hint="eastAsia"/>
          <w:sz w:val="24"/>
        </w:rPr>
        <w:t>邮政编码：</w:t>
      </w:r>
    </w:p>
    <w:p w14:paraId="41F4FB6E">
      <w:pPr>
        <w:spacing w:line="360" w:lineRule="auto"/>
        <w:ind w:firstLine="1080" w:firstLineChars="450"/>
        <w:rPr>
          <w:rFonts w:hint="eastAsia"/>
          <w:sz w:val="24"/>
        </w:rPr>
      </w:pPr>
      <w:r>
        <w:rPr>
          <w:rFonts w:hint="eastAsia"/>
          <w:sz w:val="24"/>
        </w:rPr>
        <w:t xml:space="preserve">传 </w:t>
      </w:r>
      <w:r>
        <w:rPr>
          <w:sz w:val="24"/>
        </w:rPr>
        <w:t xml:space="preserve">   </w:t>
      </w:r>
      <w:r>
        <w:rPr>
          <w:rFonts w:hint="eastAsia"/>
          <w:sz w:val="24"/>
        </w:rPr>
        <w:t>真：</w:t>
      </w:r>
    </w:p>
    <w:p w14:paraId="5CD4BDDF">
      <w:pPr>
        <w:spacing w:line="360" w:lineRule="auto"/>
        <w:ind w:firstLine="1080" w:firstLineChars="450"/>
        <w:rPr>
          <w:rFonts w:hint="eastAsia"/>
          <w:sz w:val="24"/>
        </w:rPr>
      </w:pPr>
      <w:r>
        <w:rPr>
          <w:rFonts w:hint="eastAsia"/>
          <w:sz w:val="24"/>
        </w:rPr>
        <w:t>电子邮箱：</w:t>
      </w:r>
    </w:p>
    <w:p w14:paraId="674D2A25">
      <w:pPr>
        <w:spacing w:line="360" w:lineRule="auto"/>
        <w:ind w:firstLine="590"/>
        <w:rPr>
          <w:rFonts w:hint="eastAsia"/>
          <w:sz w:val="24"/>
        </w:rPr>
      </w:pPr>
      <w:r>
        <w:rPr>
          <w:rFonts w:hint="eastAsia"/>
          <w:sz w:val="24"/>
        </w:rPr>
        <w:t xml:space="preserve">2、本合同包含如下附件： </w:t>
      </w:r>
    </w:p>
    <w:p w14:paraId="63C266EE">
      <w:pPr>
        <w:spacing w:line="360" w:lineRule="auto"/>
        <w:ind w:firstLine="993"/>
        <w:rPr>
          <w:rFonts w:hint="eastAsia"/>
          <w:sz w:val="24"/>
        </w:rPr>
      </w:pPr>
      <w:r>
        <w:rPr>
          <w:rFonts w:hint="eastAsia"/>
          <w:sz w:val="24"/>
        </w:rPr>
        <w:t xml:space="preserve">附件一： </w:t>
      </w:r>
      <w:r>
        <w:rPr>
          <w:rFonts w:hint="eastAsia"/>
          <w:sz w:val="24"/>
          <w:u w:val="single"/>
        </w:rPr>
        <w:t xml:space="preserve"> 乙方编制的建议书       </w:t>
      </w:r>
    </w:p>
    <w:p w14:paraId="3E6FEE34">
      <w:pPr>
        <w:spacing w:line="360" w:lineRule="auto"/>
        <w:ind w:firstLine="993"/>
        <w:rPr>
          <w:rFonts w:hint="eastAsia"/>
          <w:sz w:val="24"/>
          <w:u w:val="single"/>
        </w:rPr>
      </w:pPr>
      <w:r>
        <w:rPr>
          <w:rFonts w:hint="eastAsia"/>
          <w:sz w:val="24"/>
        </w:rPr>
        <w:t xml:space="preserve">附件二： </w:t>
      </w:r>
      <w:r>
        <w:rPr>
          <w:rFonts w:hint="eastAsia"/>
          <w:sz w:val="24"/>
          <w:u w:val="single"/>
        </w:rPr>
        <w:t xml:space="preserve"> 工作大纲               </w:t>
      </w:r>
    </w:p>
    <w:p w14:paraId="242B7CEC">
      <w:pPr>
        <w:spacing w:before="120" w:line="360" w:lineRule="auto"/>
        <w:ind w:left="28" w:firstLine="539"/>
        <w:rPr>
          <w:rFonts w:hint="eastAsia" w:ascii="宋体" w:hAnsi="宋体"/>
          <w:sz w:val="24"/>
        </w:rPr>
      </w:pPr>
      <w:r>
        <w:rPr>
          <w:rFonts w:hint="eastAsia"/>
          <w:sz w:val="24"/>
        </w:rPr>
        <w:t>本合同所有附件均是本合同不可分割的一部分，与本合同具有同等法律效力。如果附件约定与合同正文约定不一致的，则以正文约定为准；如果</w:t>
      </w:r>
      <w:r>
        <w:rPr>
          <w:rFonts w:hint="eastAsia" w:ascii="宋体" w:hAnsi="宋体"/>
          <w:sz w:val="24"/>
        </w:rPr>
        <w:t>附件之间不一致的，以后顺序者为准。</w:t>
      </w:r>
    </w:p>
    <w:p w14:paraId="38DE6843">
      <w:pPr>
        <w:spacing w:line="360" w:lineRule="auto"/>
        <w:ind w:firstLine="590"/>
        <w:rPr>
          <w:rFonts w:hint="eastAsia"/>
          <w:sz w:val="24"/>
        </w:rPr>
      </w:pPr>
      <w:r>
        <w:rPr>
          <w:rFonts w:hint="eastAsia"/>
          <w:sz w:val="24"/>
        </w:rPr>
        <w:t>3 、本合同一式</w:t>
      </w:r>
      <w:r>
        <w:rPr>
          <w:sz w:val="24"/>
          <w:u w:val="single"/>
        </w:rPr>
        <w:t xml:space="preserve"> </w:t>
      </w:r>
      <w:r>
        <w:rPr>
          <w:rFonts w:hint="eastAsia"/>
          <w:sz w:val="24"/>
          <w:u w:val="single"/>
        </w:rPr>
        <w:t>伍</w:t>
      </w:r>
      <w:r>
        <w:rPr>
          <w:rFonts w:hint="eastAsia"/>
          <w:sz w:val="24"/>
          <w:u w:val="single"/>
          <w:lang w:val="en-US" w:eastAsia="zh-CN"/>
        </w:rPr>
        <w:t xml:space="preserve"> </w:t>
      </w:r>
      <w:r>
        <w:rPr>
          <w:rFonts w:hint="eastAsia"/>
          <w:sz w:val="24"/>
        </w:rPr>
        <w:t>份，甲方</w:t>
      </w:r>
      <w:r>
        <w:rPr>
          <w:rFonts w:hint="eastAsia"/>
          <w:sz w:val="24"/>
          <w:u w:val="single"/>
        </w:rPr>
        <w:t xml:space="preserve"> 叁 </w:t>
      </w:r>
      <w:r>
        <w:rPr>
          <w:rFonts w:hint="eastAsia"/>
          <w:sz w:val="24"/>
        </w:rPr>
        <w:t>份，乙方</w:t>
      </w:r>
      <w:r>
        <w:rPr>
          <w:rFonts w:hint="eastAsia"/>
          <w:sz w:val="24"/>
          <w:u w:val="single"/>
        </w:rPr>
        <w:t xml:space="preserve"> 贰 </w:t>
      </w:r>
      <w:r>
        <w:rPr>
          <w:rFonts w:hint="eastAsia"/>
          <w:sz w:val="24"/>
        </w:rPr>
        <w:t>份，具有同等法律效力。</w:t>
      </w:r>
    </w:p>
    <w:p w14:paraId="581997BF">
      <w:pPr>
        <w:spacing w:line="360" w:lineRule="auto"/>
        <w:rPr>
          <w:rFonts w:hint="eastAsia"/>
          <w:sz w:val="24"/>
        </w:rPr>
      </w:pPr>
    </w:p>
    <w:p w14:paraId="518F5E1F">
      <w:pPr>
        <w:spacing w:line="360" w:lineRule="auto"/>
        <w:ind w:firstLine="480" w:firstLineChars="200"/>
        <w:rPr>
          <w:sz w:val="24"/>
        </w:rPr>
      </w:pPr>
    </w:p>
    <w:p w14:paraId="56F9FB54">
      <w:pPr>
        <w:spacing w:line="360" w:lineRule="auto"/>
        <w:ind w:firstLine="480" w:firstLineChars="200"/>
        <w:rPr>
          <w:sz w:val="24"/>
        </w:rPr>
      </w:pPr>
      <w:r>
        <w:rPr>
          <w:rFonts w:hint="eastAsia"/>
          <w:sz w:val="24"/>
        </w:rPr>
        <w:t>甲方：</w:t>
      </w:r>
      <w:r>
        <w:rPr>
          <w:sz w:val="24"/>
          <w:u w:val="single"/>
        </w:rPr>
        <w:t xml:space="preserve">   </w:t>
      </w:r>
      <w:r>
        <w:rPr>
          <w:rFonts w:hint="eastAsia"/>
          <w:sz w:val="24"/>
          <w:u w:val="single"/>
          <w:lang w:eastAsia="zh-CN"/>
        </w:rPr>
        <w:t>“</w:t>
      </w:r>
      <w:r>
        <w:rPr>
          <w:rFonts w:hint="eastAsia"/>
          <w:sz w:val="24"/>
          <w:u w:val="single"/>
          <w:lang w:val="en-US" w:eastAsia="zh-CN"/>
        </w:rPr>
        <w:t>一带一路</w:t>
      </w:r>
      <w:r>
        <w:rPr>
          <w:rFonts w:hint="eastAsia"/>
          <w:sz w:val="24"/>
          <w:u w:val="single"/>
          <w:lang w:eastAsia="zh-CN"/>
        </w:rPr>
        <w:t>”</w:t>
      </w:r>
      <w:r>
        <w:rPr>
          <w:rFonts w:hint="eastAsia"/>
          <w:sz w:val="24"/>
          <w:u w:val="single"/>
          <w:lang w:val="en-US" w:eastAsia="zh-CN"/>
        </w:rPr>
        <w:t>绿色发展国际联盟</w:t>
      </w:r>
      <w:r>
        <w:rPr>
          <w:sz w:val="24"/>
          <w:u w:val="single"/>
        </w:rPr>
        <w:t xml:space="preserve">          </w:t>
      </w:r>
      <w:r>
        <w:rPr>
          <w:rFonts w:hint="eastAsia"/>
          <w:sz w:val="24"/>
        </w:rPr>
        <w:t>（盖章）</w:t>
      </w:r>
    </w:p>
    <w:p w14:paraId="734F70F0">
      <w:pPr>
        <w:spacing w:line="360" w:lineRule="auto"/>
        <w:ind w:firstLine="480" w:firstLineChars="200"/>
        <w:rPr>
          <w:rFonts w:hint="eastAsia"/>
          <w:sz w:val="24"/>
          <w:u w:val="single"/>
        </w:rPr>
      </w:pPr>
    </w:p>
    <w:p w14:paraId="07A2C443">
      <w:pPr>
        <w:spacing w:line="360" w:lineRule="auto"/>
        <w:ind w:firstLine="480" w:firstLineChars="200"/>
        <w:rPr>
          <w:sz w:val="24"/>
        </w:rPr>
      </w:pPr>
      <w:r>
        <w:rPr>
          <w:rFonts w:hint="eastAsia"/>
          <w:sz w:val="24"/>
        </w:rPr>
        <w:t>法定代表人／授权代表人：</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（签名）</w:t>
      </w:r>
    </w:p>
    <w:p w14:paraId="59456F8A">
      <w:pPr>
        <w:spacing w:line="360" w:lineRule="auto"/>
        <w:ind w:firstLine="480" w:firstLineChars="200"/>
        <w:rPr>
          <w:rFonts w:hint="eastAsia"/>
          <w:sz w:val="24"/>
        </w:rPr>
      </w:pPr>
    </w:p>
    <w:p w14:paraId="3F6DD887">
      <w:pPr>
        <w:spacing w:line="360" w:lineRule="auto"/>
        <w:ind w:firstLine="480" w:firstLineChars="200"/>
        <w:rPr>
          <w:sz w:val="24"/>
        </w:rPr>
      </w:pPr>
      <w:r>
        <w:rPr>
          <w:rFonts w:hint="eastAsia"/>
          <w:sz w:val="24"/>
        </w:rPr>
        <w:t>签署日期：</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p>
    <w:p w14:paraId="6F72F81D">
      <w:pPr>
        <w:spacing w:line="360" w:lineRule="auto"/>
        <w:ind w:firstLine="480" w:firstLineChars="200"/>
        <w:rPr>
          <w:sz w:val="24"/>
        </w:rPr>
      </w:pPr>
    </w:p>
    <w:p w14:paraId="3AD0F0DA">
      <w:pPr>
        <w:spacing w:line="360" w:lineRule="auto"/>
        <w:ind w:firstLine="480" w:firstLineChars="200"/>
        <w:rPr>
          <w:sz w:val="24"/>
        </w:rPr>
      </w:pPr>
    </w:p>
    <w:p w14:paraId="71F660DE">
      <w:pPr>
        <w:spacing w:line="360" w:lineRule="auto"/>
        <w:ind w:firstLine="480" w:firstLineChars="200"/>
        <w:rPr>
          <w:sz w:val="24"/>
        </w:rPr>
      </w:pPr>
      <w:r>
        <w:rPr>
          <w:rFonts w:hint="eastAsia"/>
          <w:sz w:val="24"/>
        </w:rPr>
        <w:t>乙方：</w:t>
      </w:r>
      <w:r>
        <w:rPr>
          <w:sz w:val="24"/>
          <w:u w:val="single"/>
        </w:rPr>
        <w:t xml:space="preserve">                                         </w:t>
      </w:r>
      <w:r>
        <w:rPr>
          <w:rFonts w:hint="eastAsia"/>
          <w:sz w:val="24"/>
        </w:rPr>
        <w:t xml:space="preserve">（盖章） </w:t>
      </w:r>
    </w:p>
    <w:p w14:paraId="59C5C85E">
      <w:pPr>
        <w:spacing w:line="360" w:lineRule="auto"/>
        <w:ind w:firstLine="480" w:firstLineChars="200"/>
        <w:rPr>
          <w:rFonts w:hint="eastAsia"/>
          <w:sz w:val="24"/>
        </w:rPr>
      </w:pPr>
    </w:p>
    <w:p w14:paraId="6A6FAA42">
      <w:pPr>
        <w:spacing w:line="360" w:lineRule="auto"/>
        <w:ind w:firstLine="480" w:firstLineChars="200"/>
        <w:rPr>
          <w:sz w:val="24"/>
        </w:rPr>
      </w:pPr>
      <w:r>
        <w:rPr>
          <w:rFonts w:hint="eastAsia"/>
          <w:sz w:val="24"/>
        </w:rPr>
        <w:t>法定代表人／授权代表人：</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（签名）</w:t>
      </w:r>
    </w:p>
    <w:p w14:paraId="00880FED">
      <w:pPr>
        <w:spacing w:line="360" w:lineRule="auto"/>
        <w:ind w:firstLine="480" w:firstLineChars="200"/>
        <w:rPr>
          <w:rFonts w:hint="eastAsia"/>
          <w:sz w:val="24"/>
        </w:rPr>
      </w:pPr>
    </w:p>
    <w:p w14:paraId="16E4AF0F">
      <w:pPr>
        <w:spacing w:line="360" w:lineRule="auto"/>
        <w:ind w:firstLine="480" w:firstLineChars="200"/>
        <w:rPr>
          <w:rFonts w:hint="eastAsia"/>
          <w:sz w:val="24"/>
        </w:rPr>
      </w:pPr>
      <w:r>
        <w:rPr>
          <w:rFonts w:hint="eastAsia"/>
          <w:sz w:val="24"/>
        </w:rPr>
        <w:t>签署日期：</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p>
    <w:p w14:paraId="0221ABB6">
      <w:pPr>
        <w:rPr>
          <w:rFonts w:hint="eastAsia"/>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roman"/>
    <w:pitch w:val="default"/>
    <w:sig w:usb0="00000000" w:usb1="00000000" w:usb2="0000007F" w:usb3="00000000" w:csb0="203F01FF" w:csb1="DFFF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10022FF" w:usb1="C000E47F" w:usb2="00000029" w:usb3="00000000" w:csb0="200001DF" w:csb1="2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37A2C">
    <w:pPr>
      <w:pStyle w:val="11"/>
      <w:framePr w:wrap="around" w:vAnchor="text" w:hAnchor="margin" w:xAlign="center" w:y="1"/>
    </w:pPr>
    <w:r>
      <w:rPr>
        <w:rStyle w:val="17"/>
      </w:rPr>
      <w:fldChar w:fldCharType="begin"/>
    </w:r>
    <w:r>
      <w:rPr>
        <w:rStyle w:val="17"/>
      </w:rPr>
      <w:instrText xml:space="preserve">PAGE  </w:instrText>
    </w:r>
    <w:r>
      <w:rPr>
        <w:rStyle w:val="17"/>
      </w:rPr>
      <w:fldChar w:fldCharType="separate"/>
    </w:r>
    <w:r>
      <w:rPr>
        <w:rStyle w:val="17"/>
      </w:rPr>
      <w:t>1</w:t>
    </w:r>
    <w:r>
      <w:rPr>
        <w:rStyle w:val="17"/>
      </w:rPr>
      <w:fldChar w:fldCharType="end"/>
    </w:r>
  </w:p>
  <w:p w14:paraId="56834A1D">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D1808">
    <w:pPr>
      <w:pStyle w:val="11"/>
      <w:framePr w:wrap="around" w:vAnchor="text" w:hAnchor="margin" w:xAlign="center" w:y="1"/>
    </w:pPr>
    <w:r>
      <w:rPr>
        <w:rStyle w:val="17"/>
      </w:rPr>
      <w:fldChar w:fldCharType="begin"/>
    </w:r>
    <w:r>
      <w:rPr>
        <w:rStyle w:val="17"/>
      </w:rPr>
      <w:instrText xml:space="preserve">PAGE  </w:instrText>
    </w:r>
    <w:r>
      <w:rPr>
        <w:rStyle w:val="17"/>
      </w:rPr>
      <w:fldChar w:fldCharType="separate"/>
    </w:r>
    <w:r>
      <w:rPr>
        <w:rStyle w:val="17"/>
      </w:rPr>
      <w:t>1</w:t>
    </w:r>
    <w:r>
      <w:rPr>
        <w:rStyle w:val="17"/>
      </w:rPr>
      <w:fldChar w:fldCharType="end"/>
    </w:r>
  </w:p>
  <w:p w14:paraId="4B26832D">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AD66B8"/>
    <w:multiLevelType w:val="multilevel"/>
    <w:tmpl w:val="02AD66B8"/>
    <w:lvl w:ilvl="0" w:tentative="0">
      <w:start w:val="1"/>
      <w:numFmt w:val="chineseCountingThousand"/>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34252481"/>
    <w:multiLevelType w:val="multilevel"/>
    <w:tmpl w:val="34252481"/>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33C62B1"/>
    <w:multiLevelType w:val="multilevel"/>
    <w:tmpl w:val="533C62B1"/>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EE0"/>
    <w:rsid w:val="00036EDD"/>
    <w:rsid w:val="000649BF"/>
    <w:rsid w:val="00064DAE"/>
    <w:rsid w:val="00087D0F"/>
    <w:rsid w:val="000B743A"/>
    <w:rsid w:val="000C5A36"/>
    <w:rsid w:val="000D4555"/>
    <w:rsid w:val="000E4545"/>
    <w:rsid w:val="001107F8"/>
    <w:rsid w:val="00173375"/>
    <w:rsid w:val="001A0E6C"/>
    <w:rsid w:val="001B4CEF"/>
    <w:rsid w:val="001C04CD"/>
    <w:rsid w:val="001C3A16"/>
    <w:rsid w:val="001C73AD"/>
    <w:rsid w:val="001F2107"/>
    <w:rsid w:val="001F4839"/>
    <w:rsid w:val="001F6538"/>
    <w:rsid w:val="00213A1D"/>
    <w:rsid w:val="00262613"/>
    <w:rsid w:val="002F0EE0"/>
    <w:rsid w:val="003109FE"/>
    <w:rsid w:val="00325C98"/>
    <w:rsid w:val="00342613"/>
    <w:rsid w:val="00370FEE"/>
    <w:rsid w:val="003924B8"/>
    <w:rsid w:val="003B1F36"/>
    <w:rsid w:val="003E448A"/>
    <w:rsid w:val="004449E6"/>
    <w:rsid w:val="004E4D9C"/>
    <w:rsid w:val="004F5836"/>
    <w:rsid w:val="00506781"/>
    <w:rsid w:val="005364FA"/>
    <w:rsid w:val="00546F0A"/>
    <w:rsid w:val="005B1312"/>
    <w:rsid w:val="005B68F8"/>
    <w:rsid w:val="005B79D1"/>
    <w:rsid w:val="00622BD8"/>
    <w:rsid w:val="00634749"/>
    <w:rsid w:val="00641DBC"/>
    <w:rsid w:val="00644562"/>
    <w:rsid w:val="00694D19"/>
    <w:rsid w:val="006E4600"/>
    <w:rsid w:val="007201A5"/>
    <w:rsid w:val="0076350D"/>
    <w:rsid w:val="007A77F1"/>
    <w:rsid w:val="007B78A8"/>
    <w:rsid w:val="00860BA7"/>
    <w:rsid w:val="00867EE3"/>
    <w:rsid w:val="008779DF"/>
    <w:rsid w:val="008A6857"/>
    <w:rsid w:val="008C08A1"/>
    <w:rsid w:val="008D09D7"/>
    <w:rsid w:val="008D16D1"/>
    <w:rsid w:val="0090189B"/>
    <w:rsid w:val="00926ED6"/>
    <w:rsid w:val="00942BF6"/>
    <w:rsid w:val="00982F0B"/>
    <w:rsid w:val="009A3A63"/>
    <w:rsid w:val="009B2753"/>
    <w:rsid w:val="009C13A3"/>
    <w:rsid w:val="00A31BC8"/>
    <w:rsid w:val="00AD135D"/>
    <w:rsid w:val="00AE7440"/>
    <w:rsid w:val="00B31EFB"/>
    <w:rsid w:val="00B46692"/>
    <w:rsid w:val="00BA0981"/>
    <w:rsid w:val="00BD0BF8"/>
    <w:rsid w:val="00BF45B1"/>
    <w:rsid w:val="00C70780"/>
    <w:rsid w:val="00C717F9"/>
    <w:rsid w:val="00C80E84"/>
    <w:rsid w:val="00CF6DC0"/>
    <w:rsid w:val="00D03FAD"/>
    <w:rsid w:val="00D17D91"/>
    <w:rsid w:val="00D608B8"/>
    <w:rsid w:val="00DB2FDE"/>
    <w:rsid w:val="00DC1D99"/>
    <w:rsid w:val="00E01211"/>
    <w:rsid w:val="00E5716A"/>
    <w:rsid w:val="00E62946"/>
    <w:rsid w:val="00EC4B0D"/>
    <w:rsid w:val="00ED331B"/>
    <w:rsid w:val="00F017A1"/>
    <w:rsid w:val="00F37546"/>
    <w:rsid w:val="00F96206"/>
    <w:rsid w:val="00FD2F70"/>
    <w:rsid w:val="00FD5E65"/>
    <w:rsid w:val="00FF1B48"/>
    <w:rsid w:val="03FF761E"/>
    <w:rsid w:val="08030185"/>
    <w:rsid w:val="08C83CF3"/>
    <w:rsid w:val="0BF60C33"/>
    <w:rsid w:val="0DB371B7"/>
    <w:rsid w:val="0F316B6E"/>
    <w:rsid w:val="108D3C3B"/>
    <w:rsid w:val="112F67EF"/>
    <w:rsid w:val="14973B1B"/>
    <w:rsid w:val="15F02C57"/>
    <w:rsid w:val="182A6551"/>
    <w:rsid w:val="19AC242B"/>
    <w:rsid w:val="19BE3DAE"/>
    <w:rsid w:val="1D182FA6"/>
    <w:rsid w:val="1D5F42D4"/>
    <w:rsid w:val="1DBD0444"/>
    <w:rsid w:val="1DE34961"/>
    <w:rsid w:val="1FBA4804"/>
    <w:rsid w:val="20ED60C3"/>
    <w:rsid w:val="227E248B"/>
    <w:rsid w:val="239A6D1B"/>
    <w:rsid w:val="23BE5D4C"/>
    <w:rsid w:val="257B1306"/>
    <w:rsid w:val="2AF60944"/>
    <w:rsid w:val="2E8150F8"/>
    <w:rsid w:val="2F3D3774"/>
    <w:rsid w:val="2F4A7E25"/>
    <w:rsid w:val="2F8C62D6"/>
    <w:rsid w:val="38905F34"/>
    <w:rsid w:val="3A620E69"/>
    <w:rsid w:val="3AF90F4C"/>
    <w:rsid w:val="3B1D770A"/>
    <w:rsid w:val="3D155023"/>
    <w:rsid w:val="3FAC1DD3"/>
    <w:rsid w:val="401F024E"/>
    <w:rsid w:val="41AF2209"/>
    <w:rsid w:val="432A0CCE"/>
    <w:rsid w:val="44712509"/>
    <w:rsid w:val="47EB1D31"/>
    <w:rsid w:val="48401E0D"/>
    <w:rsid w:val="4BCC39E9"/>
    <w:rsid w:val="4D1D34EF"/>
    <w:rsid w:val="4D3C2800"/>
    <w:rsid w:val="4D522851"/>
    <w:rsid w:val="50486225"/>
    <w:rsid w:val="50575F2D"/>
    <w:rsid w:val="50DB496E"/>
    <w:rsid w:val="52E0788B"/>
    <w:rsid w:val="53D9158E"/>
    <w:rsid w:val="53EA1FF6"/>
    <w:rsid w:val="5AE4717C"/>
    <w:rsid w:val="5CE426D9"/>
    <w:rsid w:val="5D26635F"/>
    <w:rsid w:val="61DB038C"/>
    <w:rsid w:val="65581FFF"/>
    <w:rsid w:val="66015473"/>
    <w:rsid w:val="68316249"/>
    <w:rsid w:val="69854BBE"/>
    <w:rsid w:val="6A4847B4"/>
    <w:rsid w:val="6A7578F0"/>
    <w:rsid w:val="6B9D465C"/>
    <w:rsid w:val="6E9F06E8"/>
    <w:rsid w:val="6FB865A9"/>
    <w:rsid w:val="722C6DDA"/>
    <w:rsid w:val="74A24407"/>
    <w:rsid w:val="76BE7385"/>
    <w:rsid w:val="76EC6B38"/>
    <w:rsid w:val="78755EE0"/>
    <w:rsid w:val="789631FF"/>
    <w:rsid w:val="78F14BA6"/>
    <w:rsid w:val="7A8D26D3"/>
    <w:rsid w:val="7AC33723"/>
    <w:rsid w:val="7B771A51"/>
    <w:rsid w:val="7BDB5290"/>
    <w:rsid w:val="7DC17D15"/>
    <w:rsid w:val="7E74391E"/>
    <w:rsid w:val="7F5EE284"/>
    <w:rsid w:val="CFF4D817"/>
    <w:rsid w:val="FFFD6F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widowControl/>
      <w:ind w:left="708"/>
      <w:jc w:val="left"/>
    </w:pPr>
    <w:rPr>
      <w:kern w:val="0"/>
      <w:sz w:val="24"/>
      <w:lang w:eastAsia="en-US"/>
    </w:rPr>
  </w:style>
  <w:style w:type="paragraph" w:styleId="5">
    <w:name w:val="annotation text"/>
    <w:basedOn w:val="1"/>
    <w:link w:val="20"/>
    <w:qFormat/>
    <w:uiPriority w:val="0"/>
    <w:pPr>
      <w:jc w:val="left"/>
    </w:pPr>
  </w:style>
  <w:style w:type="paragraph" w:styleId="6">
    <w:name w:val="Body Text"/>
    <w:basedOn w:val="1"/>
    <w:qFormat/>
    <w:uiPriority w:val="0"/>
    <w:pPr>
      <w:widowControl/>
    </w:pPr>
    <w:rPr>
      <w:rFonts w:ascii="Arial" w:hAnsi="Arial" w:cs="Arial"/>
      <w:kern w:val="0"/>
      <w:sz w:val="20"/>
      <w:lang w:eastAsia="en-US"/>
    </w:rPr>
  </w:style>
  <w:style w:type="paragraph" w:styleId="7">
    <w:name w:val="Body Text Indent"/>
    <w:basedOn w:val="1"/>
    <w:link w:val="28"/>
    <w:qFormat/>
    <w:uiPriority w:val="0"/>
    <w:pPr>
      <w:spacing w:after="120"/>
      <w:ind w:left="420" w:leftChars="200"/>
    </w:pPr>
  </w:style>
  <w:style w:type="paragraph" w:styleId="8">
    <w:name w:val="Plain Text"/>
    <w:basedOn w:val="1"/>
    <w:link w:val="29"/>
    <w:qFormat/>
    <w:uiPriority w:val="0"/>
    <w:pPr>
      <w:widowControl/>
      <w:spacing w:before="100" w:after="100"/>
      <w:jc w:val="left"/>
    </w:pPr>
    <w:rPr>
      <w:rFonts w:ascii="Arial Unicode MS" w:hAnsi="Arial Unicode MS" w:eastAsia="Arial Unicode MS"/>
      <w:color w:val="000000"/>
      <w:kern w:val="0"/>
      <w:sz w:val="24"/>
      <w:szCs w:val="20"/>
    </w:rPr>
  </w:style>
  <w:style w:type="paragraph" w:styleId="9">
    <w:name w:val="Body Text Indent 2"/>
    <w:basedOn w:val="1"/>
    <w:link w:val="27"/>
    <w:qFormat/>
    <w:uiPriority w:val="0"/>
    <w:pPr>
      <w:spacing w:after="120" w:line="480" w:lineRule="auto"/>
      <w:ind w:left="420" w:leftChars="200"/>
    </w:pPr>
  </w:style>
  <w:style w:type="paragraph" w:styleId="10">
    <w:name w:val="Balloon Text"/>
    <w:basedOn w:val="1"/>
    <w:link w:val="23"/>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3">
    <w:name w:val="annotation subject"/>
    <w:basedOn w:val="5"/>
    <w:next w:val="5"/>
    <w:link w:val="24"/>
    <w:qFormat/>
    <w:uiPriority w:val="0"/>
    <w:rPr>
      <w:b/>
      <w:bCs/>
    </w:rPr>
  </w:style>
  <w:style w:type="table" w:styleId="15">
    <w:name w:val="Table Grid"/>
    <w:basedOn w:val="14"/>
    <w:qFormat/>
    <w:uiPriority w:val="99"/>
    <w:rPr>
      <w:rFonts w:ascii="等线" w:hAnsi="等线" w:eastAsia="等线"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styleId="18">
    <w:name w:val="Hyperlink"/>
    <w:basedOn w:val="16"/>
    <w:qFormat/>
    <w:uiPriority w:val="0"/>
    <w:rPr>
      <w:color w:val="0000FF"/>
      <w:u w:val="single"/>
    </w:rPr>
  </w:style>
  <w:style w:type="character" w:styleId="19">
    <w:name w:val="annotation reference"/>
    <w:qFormat/>
    <w:uiPriority w:val="0"/>
    <w:rPr>
      <w:sz w:val="21"/>
      <w:szCs w:val="21"/>
    </w:rPr>
  </w:style>
  <w:style w:type="character" w:customStyle="1" w:styleId="20">
    <w:name w:val="批注文字 字符"/>
    <w:link w:val="5"/>
    <w:qFormat/>
    <w:uiPriority w:val="0"/>
    <w:rPr>
      <w:kern w:val="2"/>
      <w:sz w:val="21"/>
      <w:szCs w:val="24"/>
    </w:rPr>
  </w:style>
  <w:style w:type="paragraph" w:styleId="21">
    <w:name w:val="List Paragraph"/>
    <w:basedOn w:val="1"/>
    <w:link w:val="25"/>
    <w:qFormat/>
    <w:uiPriority w:val="34"/>
    <w:pPr>
      <w:ind w:firstLine="420" w:firstLineChars="200"/>
    </w:pPr>
    <w:rPr>
      <w:rFonts w:ascii="等线" w:hAnsi="等线" w:eastAsia="等线"/>
      <w:szCs w:val="22"/>
    </w:rPr>
  </w:style>
  <w:style w:type="character" w:customStyle="1" w:styleId="22">
    <w:name w:val="页眉 字符"/>
    <w:link w:val="12"/>
    <w:qFormat/>
    <w:uiPriority w:val="0"/>
    <w:rPr>
      <w:kern w:val="2"/>
      <w:sz w:val="18"/>
      <w:szCs w:val="18"/>
    </w:rPr>
  </w:style>
  <w:style w:type="character" w:customStyle="1" w:styleId="23">
    <w:name w:val="批注框文本 字符"/>
    <w:link w:val="10"/>
    <w:qFormat/>
    <w:uiPriority w:val="0"/>
    <w:rPr>
      <w:kern w:val="2"/>
      <w:sz w:val="18"/>
      <w:szCs w:val="18"/>
    </w:rPr>
  </w:style>
  <w:style w:type="character" w:customStyle="1" w:styleId="24">
    <w:name w:val="批注主题 字符"/>
    <w:link w:val="13"/>
    <w:qFormat/>
    <w:uiPriority w:val="0"/>
    <w:rPr>
      <w:b/>
      <w:bCs/>
      <w:kern w:val="2"/>
      <w:sz w:val="21"/>
      <w:szCs w:val="24"/>
    </w:rPr>
  </w:style>
  <w:style w:type="character" w:customStyle="1" w:styleId="25">
    <w:name w:val="列出段落 字符"/>
    <w:link w:val="21"/>
    <w:qFormat/>
    <w:uiPriority w:val="34"/>
    <w:rPr>
      <w:rFonts w:ascii="等线" w:hAnsi="等线" w:eastAsia="等线"/>
      <w:kern w:val="2"/>
      <w:sz w:val="21"/>
      <w:szCs w:val="22"/>
    </w:rPr>
  </w:style>
  <w:style w:type="character" w:customStyle="1" w:styleId="26">
    <w:name w:val="font31"/>
    <w:basedOn w:val="16"/>
    <w:qFormat/>
    <w:uiPriority w:val="0"/>
    <w:rPr>
      <w:rFonts w:hint="default" w:ascii="Times New Roman" w:hAnsi="Times New Roman" w:cs="Times New Roman"/>
      <w:color w:val="000000"/>
      <w:sz w:val="24"/>
      <w:szCs w:val="24"/>
      <w:u w:val="none"/>
    </w:rPr>
  </w:style>
  <w:style w:type="character" w:customStyle="1" w:styleId="27">
    <w:name w:val="正文文本缩进 2 字符"/>
    <w:link w:val="9"/>
    <w:qFormat/>
    <w:uiPriority w:val="0"/>
    <w:rPr>
      <w:kern w:val="2"/>
      <w:sz w:val="21"/>
      <w:szCs w:val="24"/>
    </w:rPr>
  </w:style>
  <w:style w:type="character" w:customStyle="1" w:styleId="28">
    <w:name w:val="正文文本缩进 字符"/>
    <w:link w:val="7"/>
    <w:qFormat/>
    <w:uiPriority w:val="0"/>
    <w:rPr>
      <w:kern w:val="2"/>
      <w:sz w:val="21"/>
      <w:szCs w:val="24"/>
    </w:rPr>
  </w:style>
  <w:style w:type="character" w:customStyle="1" w:styleId="29">
    <w:name w:val="纯文本 字符"/>
    <w:link w:val="8"/>
    <w:qFormat/>
    <w:uiPriority w:val="0"/>
    <w:rPr>
      <w:rFonts w:ascii="Arial Unicode MS" w:hAnsi="Arial Unicode MS" w:eastAsia="Arial Unicode MS"/>
      <w:color w:val="000000"/>
      <w:sz w:val="24"/>
    </w:rPr>
  </w:style>
  <w:style w:type="character" w:customStyle="1" w:styleId="30">
    <w:name w:val="font11"/>
    <w:basedOn w:val="16"/>
    <w:qFormat/>
    <w:uiPriority w:val="0"/>
    <w:rPr>
      <w:rFonts w:hint="eastAsia" w:ascii="宋体" w:hAnsi="宋体" w:eastAsia="宋体" w:cs="宋体"/>
      <w:b/>
      <w:bCs/>
      <w:color w:val="000000"/>
      <w:sz w:val="24"/>
      <w:szCs w:val="24"/>
      <w:u w:val="none"/>
    </w:rPr>
  </w:style>
  <w:style w:type="character" w:customStyle="1" w:styleId="31">
    <w:name w:val="font41"/>
    <w:basedOn w:val="16"/>
    <w:qFormat/>
    <w:uiPriority w:val="0"/>
    <w:rPr>
      <w:rFonts w:hint="default" w:ascii="Times New Roman" w:hAnsi="Times New Roman" w:cs="Times New Roman"/>
      <w:b/>
      <w:bCs/>
      <w:color w:val="000000"/>
      <w:sz w:val="24"/>
      <w:szCs w:val="24"/>
      <w:u w:val="none"/>
    </w:rPr>
  </w:style>
  <w:style w:type="character" w:customStyle="1" w:styleId="32">
    <w:name w:val="font21"/>
    <w:basedOn w:val="16"/>
    <w:qFormat/>
    <w:uiPriority w:val="0"/>
    <w:rPr>
      <w:rFonts w:hint="eastAsia" w:ascii="宋体" w:hAnsi="宋体" w:eastAsia="宋体" w:cs="宋体"/>
      <w:color w:val="000000"/>
      <w:sz w:val="24"/>
      <w:szCs w:val="24"/>
      <w:u w:val="none"/>
    </w:rPr>
  </w:style>
  <w:style w:type="table" w:customStyle="1" w:styleId="33">
    <w:name w:val="网格型1"/>
    <w:basedOn w:val="14"/>
    <w:qFormat/>
    <w:uiPriority w:val="39"/>
    <w:rPr>
      <w:rFonts w:ascii="等线" w:hAnsi="等线" w:eastAsia="等线" w:cs="Arial"/>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9"/>
    <w:rPr>
      <w:rFonts w:ascii="等线 Light" w:hAnsi="等线 Light" w:eastAsia="等线 Light"/>
      <w:b/>
      <w:bCs/>
      <w:kern w:val="2"/>
      <w:sz w:val="32"/>
      <w:szCs w:val="32"/>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18</Pages>
  <Words>5269</Words>
  <Characters>5470</Characters>
  <TotalTime>179</TotalTime>
  <ScaleCrop>false</ScaleCrop>
  <LinksUpToDate>false</LinksUpToDate>
  <CharactersWithSpaces>6136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2026-10-30T09:46:00Z</dcterms:created>
  <dc:creator>62593</dc:creator>
  <cp:lastModifiedBy>威武陆大少</cp:lastModifiedBy>
  <dcterms:modified xsi:type="dcterms:W3CDTF">2026-11-06T07:27:34Z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7F02BF853C88421EA0F5AFB0E0E13D7F_13</vt:lpwstr>
  </property>
  <property fmtid="{D5CDD505-2E9C-101B-9397-08002B2CF9AE}" pid="4" name="KSOTemplateDocerSaveRecord">
    <vt:lpwstr>eyJoZGlkIjoiNmFlZTM1NzA1NjQ2MjI0ODJiYjVhZDQxYWViN2Y3YTkiLCJ1c2VySWQiOiIzMjUxNjY3OTAifQ==</vt:lpwstr>
  </property>
</Properties>
</file>