
<file path=[Content_Types].xml><?xml version="1.0" encoding="utf-8"?>
<Types xmlns="http://schemas.openxmlformats.org/package/2006/content-types">
  <Default Extension="rels" ContentType="application/vnd.openxmlformats-package.relationships+xml"/>
  <Default Extension="xml" ContentType="application/xml"/>
  <Default Extension="odttf" ContentType="application/vnd.openxmlformats-officedocument.obfuscatedFont"/>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0212165" w14:textId="77777777" w:rsidR="003A0969" w:rsidRDefault="00776620">
      <w:pPr>
        <w:widowControl w:val="0"/>
        <w:spacing w:after="0"/>
        <w:ind w:firstLine="0"/>
        <w:jc w:val="center"/>
        <w:rPr>
          <w:rFonts w:eastAsia="方正小标宋简体" w:cs="Times New Roman"/>
          <w:color w:val="auto"/>
          <w:sz w:val="32"/>
          <w:szCs w:val="21"/>
          <w14:ligatures w14:val="none"/>
        </w:rPr>
      </w:pPr>
      <w:r>
        <w:rPr>
          <w:rFonts w:eastAsia="方正小标宋简体" w:cs="Times New Roman" w:hint="eastAsia"/>
          <w:color w:val="auto"/>
          <w:sz w:val="32"/>
          <w:szCs w:val="21"/>
          <w14:ligatures w14:val="none"/>
        </w:rPr>
        <w:t>全球环境基金</w:t>
      </w:r>
      <w:r>
        <w:rPr>
          <w:rFonts w:eastAsia="方正小标宋简体" w:cs="Times New Roman"/>
          <w:color w:val="auto"/>
          <w:sz w:val="32"/>
          <w:szCs w:val="21"/>
          <w14:ligatures w14:val="none"/>
        </w:rPr>
        <w:t>-</w:t>
      </w:r>
      <w:r>
        <w:rPr>
          <w:rFonts w:eastAsia="方正小标宋简体" w:cs="Times New Roman" w:hint="eastAsia"/>
          <w:color w:val="auto"/>
          <w:sz w:val="32"/>
          <w:szCs w:val="21"/>
          <w14:ligatures w14:val="none"/>
        </w:rPr>
        <w:t>中国聚氯乙烯生产汞削减及最小化示范项目</w:t>
      </w:r>
    </w:p>
    <w:p w14:paraId="420B1721" w14:textId="77777777" w:rsidR="003A0969" w:rsidRDefault="00776620">
      <w:pPr>
        <w:widowControl w:val="0"/>
        <w:spacing w:after="0"/>
        <w:ind w:firstLine="0"/>
        <w:jc w:val="center"/>
        <w:rPr>
          <w:rFonts w:eastAsia="方正小标宋简体" w:cs="Times New Roman"/>
          <w:color w:val="auto"/>
          <w:sz w:val="32"/>
          <w:szCs w:val="21"/>
          <w14:ligatures w14:val="none"/>
        </w:rPr>
      </w:pPr>
      <w:r>
        <w:rPr>
          <w:rFonts w:eastAsia="方正小标宋简体" w:cs="Times New Roman" w:hint="eastAsia"/>
          <w:color w:val="auto"/>
          <w:sz w:val="32"/>
          <w:szCs w:val="21"/>
          <w14:ligatures w14:val="none"/>
        </w:rPr>
        <w:t>无汞替代经济可行性及环境与健康风险惠益研究子项目</w:t>
      </w:r>
    </w:p>
    <w:p w14:paraId="79988811" w14:textId="77777777" w:rsidR="003A0969" w:rsidRDefault="00776620">
      <w:pPr>
        <w:widowControl w:val="0"/>
        <w:spacing w:after="0"/>
        <w:ind w:firstLine="0"/>
        <w:jc w:val="center"/>
        <w:rPr>
          <w:rFonts w:eastAsia="方正小标宋简体" w:cs="Times New Roman"/>
          <w:color w:val="auto"/>
          <w:sz w:val="32"/>
          <w:szCs w:val="21"/>
          <w14:ligatures w14:val="none"/>
        </w:rPr>
      </w:pPr>
      <w:r>
        <w:rPr>
          <w:rFonts w:eastAsia="方正小标宋简体" w:cs="Times New Roman" w:hint="eastAsia"/>
          <w:color w:val="auto"/>
          <w:sz w:val="32"/>
          <w:szCs w:val="21"/>
          <w14:ligatures w14:val="none"/>
        </w:rPr>
        <w:t>工作大纲</w:t>
      </w:r>
    </w:p>
    <w:p w14:paraId="3E831525" w14:textId="77777777" w:rsidR="003A0969" w:rsidRDefault="00776620">
      <w:pPr>
        <w:pStyle w:val="1"/>
        <w:rPr>
          <w:rFonts w:eastAsia="仿宋" w:cs="Times New Roman"/>
          <w:b w:val="0"/>
          <w:bCs/>
          <w:color w:val="auto"/>
          <w:szCs w:val="32"/>
          <w14:ligatures w14:val="none"/>
        </w:rPr>
      </w:pPr>
      <w:r>
        <w:rPr>
          <w:rFonts w:eastAsia="仿宋" w:cs="Times New Roman" w:hint="eastAsia"/>
          <w:b w:val="0"/>
          <w:bCs/>
          <w:color w:val="auto"/>
          <w:szCs w:val="32"/>
          <w14:ligatures w14:val="none"/>
        </w:rPr>
        <w:t>一、项目背景</w:t>
      </w:r>
    </w:p>
    <w:p w14:paraId="45CF0335" w14:textId="77777777" w:rsidR="003A0969" w:rsidRDefault="00776620">
      <w:pPr>
        <w:jc w:val="both"/>
        <w:rPr>
          <w:rFonts w:eastAsia="仿宋" w:cs="Times New Roman"/>
          <w:color w:val="auto"/>
          <w:sz w:val="28"/>
          <w:szCs w:val="28"/>
          <w14:ligatures w14:val="none"/>
        </w:rPr>
      </w:pPr>
      <w:r>
        <w:rPr>
          <w:rFonts w:eastAsia="仿宋" w:cs="Times New Roman" w:hint="eastAsia"/>
          <w:color w:val="auto"/>
          <w:sz w:val="28"/>
          <w:szCs w:val="28"/>
          <w14:ligatures w14:val="none"/>
        </w:rPr>
        <w:t>《关于汞的水俣公约》（以下简称</w:t>
      </w:r>
      <w:r>
        <w:rPr>
          <w:rFonts w:eastAsia="仿宋" w:cs="Times New Roman"/>
          <w:color w:val="auto"/>
          <w:sz w:val="28"/>
          <w:szCs w:val="28"/>
          <w14:ligatures w14:val="none"/>
        </w:rPr>
        <w:t>"</w:t>
      </w:r>
      <w:r>
        <w:rPr>
          <w:rFonts w:eastAsia="仿宋" w:cs="Times New Roman" w:hint="eastAsia"/>
          <w:color w:val="auto"/>
          <w:sz w:val="28"/>
          <w:szCs w:val="28"/>
          <w14:ligatures w14:val="none"/>
        </w:rPr>
        <w:t>公约</w:t>
      </w:r>
      <w:r>
        <w:rPr>
          <w:rFonts w:eastAsia="仿宋" w:cs="Times New Roman"/>
          <w:color w:val="auto"/>
          <w:sz w:val="28"/>
          <w:szCs w:val="28"/>
          <w14:ligatures w14:val="none"/>
        </w:rPr>
        <w:t>"</w:t>
      </w:r>
      <w:r>
        <w:rPr>
          <w:rFonts w:eastAsia="仿宋" w:cs="Times New Roman" w:hint="eastAsia"/>
          <w:color w:val="auto"/>
          <w:sz w:val="28"/>
          <w:szCs w:val="28"/>
          <w14:ligatures w14:val="none"/>
        </w:rPr>
        <w:t>）自</w:t>
      </w:r>
      <w:r>
        <w:rPr>
          <w:rFonts w:eastAsia="仿宋" w:cs="Times New Roman"/>
          <w:color w:val="auto"/>
          <w:sz w:val="28"/>
          <w:szCs w:val="28"/>
          <w14:ligatures w14:val="none"/>
        </w:rPr>
        <w:t>2017</w:t>
      </w:r>
      <w:r>
        <w:rPr>
          <w:rFonts w:eastAsia="仿宋" w:cs="Times New Roman" w:hint="eastAsia"/>
          <w:color w:val="auto"/>
          <w:sz w:val="28"/>
          <w:szCs w:val="28"/>
          <w14:ligatures w14:val="none"/>
        </w:rPr>
        <w:t>年</w:t>
      </w:r>
      <w:r>
        <w:rPr>
          <w:rFonts w:eastAsia="仿宋" w:cs="Times New Roman"/>
          <w:color w:val="auto"/>
          <w:sz w:val="28"/>
          <w:szCs w:val="28"/>
          <w14:ligatures w14:val="none"/>
        </w:rPr>
        <w:t>8</w:t>
      </w:r>
      <w:r>
        <w:rPr>
          <w:rFonts w:eastAsia="仿宋" w:cs="Times New Roman" w:hint="eastAsia"/>
          <w:color w:val="auto"/>
          <w:sz w:val="28"/>
          <w:szCs w:val="28"/>
          <w14:ligatures w14:val="none"/>
        </w:rPr>
        <w:t>月</w:t>
      </w:r>
      <w:r>
        <w:rPr>
          <w:rFonts w:eastAsia="仿宋" w:cs="Times New Roman"/>
          <w:color w:val="auto"/>
          <w:sz w:val="28"/>
          <w:szCs w:val="28"/>
          <w14:ligatures w14:val="none"/>
        </w:rPr>
        <w:t>16</w:t>
      </w:r>
      <w:r>
        <w:rPr>
          <w:rFonts w:eastAsia="仿宋" w:cs="Times New Roman" w:hint="eastAsia"/>
          <w:color w:val="auto"/>
          <w:sz w:val="28"/>
          <w:szCs w:val="28"/>
          <w14:ligatures w14:val="none"/>
        </w:rPr>
        <w:t>日起生效。电石法聚氯乙烯（</w:t>
      </w:r>
      <w:r>
        <w:rPr>
          <w:rFonts w:eastAsia="仿宋" w:cs="Times New Roman"/>
          <w:color w:val="auto"/>
          <w:sz w:val="28"/>
          <w:szCs w:val="28"/>
          <w14:ligatures w14:val="none"/>
        </w:rPr>
        <w:t>PVC</w:t>
      </w:r>
      <w:r>
        <w:rPr>
          <w:rFonts w:eastAsia="仿宋" w:cs="Times New Roman" w:hint="eastAsia"/>
          <w:color w:val="auto"/>
          <w:sz w:val="28"/>
          <w:szCs w:val="28"/>
          <w14:ligatures w14:val="none"/>
        </w:rPr>
        <w:t>）生产行业是公约管控的用汞工艺之一。根据公约要求需支持无汞催化剂和工艺的研发，并在缔约方大会已证实基于现有工艺的无汞催化剂技术和经济可行，且在全球范围内均可采购的</w:t>
      </w:r>
      <w:r>
        <w:rPr>
          <w:rFonts w:eastAsia="仿宋" w:cs="Times New Roman"/>
          <w:color w:val="auto"/>
          <w:sz w:val="28"/>
          <w:szCs w:val="28"/>
          <w14:ligatures w14:val="none"/>
        </w:rPr>
        <w:t>5</w:t>
      </w:r>
      <w:r>
        <w:rPr>
          <w:rFonts w:eastAsia="仿宋" w:cs="Times New Roman" w:hint="eastAsia"/>
          <w:color w:val="auto"/>
          <w:sz w:val="28"/>
          <w:szCs w:val="28"/>
          <w14:ligatures w14:val="none"/>
        </w:rPr>
        <w:t>年之后，不允许使用汞。</w:t>
      </w:r>
    </w:p>
    <w:p w14:paraId="31BAEF22" w14:textId="77777777" w:rsidR="003A0969" w:rsidRDefault="00776620">
      <w:pPr>
        <w:jc w:val="both"/>
        <w:rPr>
          <w:rFonts w:eastAsia="仿宋" w:cs="Times New Roman"/>
          <w:color w:val="auto"/>
          <w:sz w:val="28"/>
          <w:szCs w:val="28"/>
          <w14:ligatures w14:val="none"/>
        </w:rPr>
      </w:pPr>
      <w:r>
        <w:rPr>
          <w:rFonts w:eastAsia="仿宋" w:cs="Times New Roman" w:hint="eastAsia"/>
          <w:color w:val="auto"/>
          <w:sz w:val="28"/>
          <w:szCs w:val="28"/>
          <w14:ligatures w14:val="none"/>
        </w:rPr>
        <w:t>为促进电石法</w:t>
      </w:r>
      <w:r>
        <w:rPr>
          <w:rFonts w:eastAsia="仿宋" w:cs="Times New Roman"/>
          <w:color w:val="auto"/>
          <w:sz w:val="28"/>
          <w:szCs w:val="28"/>
          <w14:ligatures w14:val="none"/>
        </w:rPr>
        <w:t>PVC</w:t>
      </w:r>
      <w:r>
        <w:rPr>
          <w:rFonts w:eastAsia="仿宋" w:cs="Times New Roman" w:hint="eastAsia"/>
          <w:color w:val="auto"/>
          <w:sz w:val="28"/>
          <w:szCs w:val="28"/>
          <w14:ligatures w14:val="none"/>
        </w:rPr>
        <w:t>行业绿色低碳高质量发展，我中心与联合国工业发展组织（</w:t>
      </w:r>
      <w:r>
        <w:rPr>
          <w:rFonts w:eastAsia="仿宋" w:cs="Times New Roman"/>
          <w:color w:val="auto"/>
          <w:sz w:val="28"/>
          <w:szCs w:val="28"/>
          <w14:ligatures w14:val="none"/>
        </w:rPr>
        <w:t>UNIDO</w:t>
      </w:r>
      <w:r>
        <w:rPr>
          <w:rFonts w:eastAsia="仿宋" w:cs="Times New Roman" w:hint="eastAsia"/>
          <w:color w:val="auto"/>
          <w:sz w:val="28"/>
          <w:szCs w:val="28"/>
          <w14:ligatures w14:val="none"/>
        </w:rPr>
        <w:t>）共同开发并实施了</w:t>
      </w:r>
      <w:r>
        <w:rPr>
          <w:rFonts w:eastAsia="仿宋" w:cs="Times New Roman"/>
          <w:color w:val="auto"/>
          <w:sz w:val="28"/>
          <w:szCs w:val="28"/>
          <w14:ligatures w14:val="none"/>
        </w:rPr>
        <w:t>"</w:t>
      </w:r>
      <w:r>
        <w:rPr>
          <w:rFonts w:eastAsia="仿宋" w:cs="Times New Roman" w:hint="eastAsia"/>
          <w:color w:val="auto"/>
          <w:sz w:val="28"/>
          <w:szCs w:val="28"/>
          <w14:ligatures w14:val="none"/>
        </w:rPr>
        <w:t>全球环境基金</w:t>
      </w:r>
      <w:r>
        <w:rPr>
          <w:rFonts w:eastAsia="仿宋" w:cs="Times New Roman"/>
          <w:color w:val="auto"/>
          <w:sz w:val="28"/>
          <w:szCs w:val="28"/>
          <w14:ligatures w14:val="none"/>
        </w:rPr>
        <w:t>-</w:t>
      </w:r>
      <w:r>
        <w:rPr>
          <w:rFonts w:eastAsia="仿宋" w:cs="Times New Roman" w:hint="eastAsia"/>
          <w:color w:val="auto"/>
          <w:sz w:val="28"/>
          <w:szCs w:val="28"/>
          <w14:ligatures w14:val="none"/>
        </w:rPr>
        <w:t>中国聚氯乙烯生产汞削减及最小化示范项目</w:t>
      </w:r>
      <w:r>
        <w:rPr>
          <w:rFonts w:eastAsia="仿宋" w:cs="Times New Roman"/>
          <w:color w:val="auto"/>
          <w:sz w:val="28"/>
          <w:szCs w:val="28"/>
          <w14:ligatures w14:val="none"/>
        </w:rPr>
        <w:t>"</w:t>
      </w:r>
      <w:r>
        <w:rPr>
          <w:rFonts w:eastAsia="仿宋" w:cs="Times New Roman" w:hint="eastAsia"/>
          <w:color w:val="auto"/>
          <w:sz w:val="28"/>
          <w:szCs w:val="28"/>
          <w14:ligatures w14:val="none"/>
        </w:rPr>
        <w:t>（以下简称</w:t>
      </w:r>
      <w:r>
        <w:rPr>
          <w:rFonts w:eastAsia="仿宋" w:cs="Times New Roman"/>
          <w:color w:val="auto"/>
          <w:sz w:val="28"/>
          <w:szCs w:val="28"/>
          <w14:ligatures w14:val="none"/>
        </w:rPr>
        <w:t>"</w:t>
      </w:r>
      <w:r>
        <w:rPr>
          <w:rFonts w:eastAsia="仿宋" w:cs="Times New Roman" w:hint="eastAsia"/>
          <w:color w:val="auto"/>
          <w:sz w:val="28"/>
          <w:szCs w:val="28"/>
          <w14:ligatures w14:val="none"/>
        </w:rPr>
        <w:t>项目</w:t>
      </w:r>
      <w:r>
        <w:rPr>
          <w:rFonts w:eastAsia="仿宋" w:cs="Times New Roman"/>
          <w:color w:val="auto"/>
          <w:sz w:val="28"/>
          <w:szCs w:val="28"/>
          <w14:ligatures w14:val="none"/>
        </w:rPr>
        <w:t>"</w:t>
      </w:r>
      <w:r>
        <w:rPr>
          <w:rFonts w:eastAsia="仿宋" w:cs="Times New Roman" w:hint="eastAsia"/>
          <w:color w:val="auto"/>
          <w:sz w:val="28"/>
          <w:szCs w:val="28"/>
          <w14:ligatures w14:val="none"/>
        </w:rPr>
        <w:t>）。按照项目总体安排，选取企业开展无汞替代技术万吨级应用示范活动，推动我国电石法</w:t>
      </w:r>
      <w:r>
        <w:rPr>
          <w:rFonts w:eastAsia="仿宋" w:cs="Times New Roman"/>
          <w:color w:val="auto"/>
          <w:sz w:val="28"/>
          <w:szCs w:val="28"/>
          <w14:ligatures w14:val="none"/>
        </w:rPr>
        <w:t>PVC</w:t>
      </w:r>
      <w:r>
        <w:rPr>
          <w:rFonts w:eastAsia="仿宋" w:cs="Times New Roman" w:hint="eastAsia"/>
          <w:color w:val="auto"/>
          <w:sz w:val="28"/>
          <w:szCs w:val="28"/>
          <w14:ligatures w14:val="none"/>
        </w:rPr>
        <w:t>行业无汞化进程。</w:t>
      </w:r>
    </w:p>
    <w:p w14:paraId="6B74ADE3" w14:textId="77777777" w:rsidR="003A0969" w:rsidRDefault="00776620">
      <w:pPr>
        <w:jc w:val="both"/>
        <w:rPr>
          <w:rFonts w:eastAsia="仿宋" w:cs="Times New Roman"/>
          <w:color w:val="auto"/>
          <w:sz w:val="28"/>
          <w:szCs w:val="28"/>
          <w14:ligatures w14:val="none"/>
        </w:rPr>
      </w:pPr>
      <w:r>
        <w:rPr>
          <w:rFonts w:eastAsia="仿宋" w:cs="Times New Roman" w:hint="eastAsia"/>
          <w:color w:val="auto"/>
          <w:sz w:val="28"/>
          <w:szCs w:val="28"/>
          <w14:ligatures w14:val="none"/>
        </w:rPr>
        <w:t>本项目依托无汞催化剂万吨级应用评估及示范活动开展金基和铜基无汞催化剂经济可行性研究，以及金基与铜基无汞催化剂的环境与健康风险分析，为行业无汞化政策制定提供技术依据与决策支撑。</w:t>
      </w:r>
    </w:p>
    <w:p w14:paraId="763FC2B1" w14:textId="77777777" w:rsidR="003A0969" w:rsidRDefault="00776620">
      <w:pPr>
        <w:pStyle w:val="1"/>
        <w:rPr>
          <w:rFonts w:eastAsia="仿宋" w:cs="Times New Roman"/>
          <w:b w:val="0"/>
          <w:bCs/>
          <w:color w:val="auto"/>
          <w:szCs w:val="32"/>
          <w14:ligatures w14:val="none"/>
        </w:rPr>
      </w:pPr>
      <w:r>
        <w:rPr>
          <w:rFonts w:eastAsia="仿宋" w:cs="Times New Roman" w:hint="eastAsia"/>
          <w:b w:val="0"/>
          <w:bCs/>
          <w:color w:val="auto"/>
          <w:szCs w:val="32"/>
          <w14:ligatures w14:val="none"/>
        </w:rPr>
        <w:t>二、目标</w:t>
      </w:r>
    </w:p>
    <w:p w14:paraId="071CE96E" w14:textId="0B4CBC79" w:rsidR="003A0969" w:rsidRDefault="00776620">
      <w:pPr>
        <w:jc w:val="both"/>
        <w:rPr>
          <w:rFonts w:eastAsia="仿宋" w:cs="Times New Roman"/>
        </w:rPr>
      </w:pPr>
      <w:r>
        <w:rPr>
          <w:rFonts w:eastAsia="仿宋" w:cs="Times New Roman" w:hint="eastAsia"/>
          <w:color w:val="auto"/>
          <w:sz w:val="28"/>
          <w:szCs w:val="28"/>
          <w14:ligatures w14:val="none"/>
        </w:rPr>
        <w:t>为推动项目执行与行业履约，拟委托一家技术支持单位在项目框架内开展的验证与示范活动基础上</w:t>
      </w:r>
      <w:r w:rsidR="00013ACC">
        <w:rPr>
          <w:rFonts w:eastAsia="仿宋" w:cs="Times New Roman" w:hint="eastAsia"/>
          <w:color w:val="auto"/>
          <w:sz w:val="28"/>
          <w:szCs w:val="28"/>
          <w14:ligatures w14:val="none"/>
        </w:rPr>
        <w:t>，</w:t>
      </w:r>
      <w:r>
        <w:rPr>
          <w:rFonts w:eastAsia="仿宋" w:cs="Times New Roman" w:hint="eastAsia"/>
          <w:color w:val="auto"/>
          <w:sz w:val="28"/>
          <w:szCs w:val="28"/>
          <w14:ligatures w14:val="none"/>
        </w:rPr>
        <w:t>开展金基和铜基无汞催化剂经济技改项目的</w:t>
      </w:r>
      <w:r w:rsidR="00013ACC">
        <w:rPr>
          <w:rFonts w:eastAsia="仿宋" w:cs="Times New Roman" w:hint="eastAsia"/>
          <w:color w:val="auto"/>
          <w:sz w:val="28"/>
          <w:szCs w:val="28"/>
          <w14:ligatures w14:val="none"/>
        </w:rPr>
        <w:t>经济</w:t>
      </w:r>
      <w:r>
        <w:rPr>
          <w:rFonts w:eastAsia="仿宋" w:cs="Times New Roman" w:hint="eastAsia"/>
          <w:color w:val="auto"/>
          <w:sz w:val="28"/>
          <w:szCs w:val="28"/>
          <w14:ligatures w14:val="none"/>
        </w:rPr>
        <w:t>可行性研究，同时开展金基与铜基无汞催化剂的环境与健康风险分</w:t>
      </w:r>
      <w:r>
        <w:rPr>
          <w:rFonts w:eastAsia="仿宋" w:cs="Times New Roman" w:hint="eastAsia"/>
          <w:color w:val="auto"/>
          <w:sz w:val="28"/>
          <w:szCs w:val="28"/>
          <w14:ligatures w14:val="none"/>
        </w:rPr>
        <w:lastRenderedPageBreak/>
        <w:t>析。明确每种无汞催化剂的标准化技术条件或参数，包括但不限于以下内容：催化剂类型、催化剂装填量、反应温度、转化率、氯乙烯选择性及生产装置负荷率。此外，还应提出基于实证的政策建议，以支持电石法生产聚氯乙烯行业向无汞催化剂的转型及《关于汞的水俣公约》的实施。</w:t>
      </w:r>
    </w:p>
    <w:p w14:paraId="0EEBF1B6" w14:textId="77777777" w:rsidR="003A0969" w:rsidRDefault="00776620">
      <w:pPr>
        <w:pStyle w:val="1"/>
        <w:rPr>
          <w:rFonts w:eastAsia="仿宋" w:cs="Times New Roman"/>
          <w:b w:val="0"/>
          <w:bCs/>
          <w:color w:val="auto"/>
          <w:szCs w:val="32"/>
          <w14:ligatures w14:val="none"/>
        </w:rPr>
      </w:pPr>
      <w:r>
        <w:rPr>
          <w:rFonts w:eastAsia="仿宋" w:cs="Times New Roman" w:hint="eastAsia"/>
          <w:b w:val="0"/>
          <w:bCs/>
          <w:color w:val="auto"/>
          <w:szCs w:val="32"/>
          <w14:ligatures w14:val="none"/>
        </w:rPr>
        <w:t>三、工作内容</w:t>
      </w:r>
    </w:p>
    <w:p w14:paraId="0CA49150" w14:textId="19E72E79" w:rsidR="003A0969" w:rsidRDefault="00776620">
      <w:pPr>
        <w:pStyle w:val="2"/>
        <w:rPr>
          <w:rFonts w:eastAsia="仿宋" w:cs="Times New Roman"/>
          <w:color w:val="auto"/>
          <w:szCs w:val="28"/>
          <w14:ligatures w14:val="none"/>
        </w:rPr>
      </w:pPr>
      <w:r>
        <w:rPr>
          <w:rFonts w:eastAsia="仿宋" w:cs="Times New Roman" w:hint="eastAsia"/>
          <w:color w:val="auto"/>
          <w:szCs w:val="28"/>
          <w14:ligatures w14:val="none"/>
        </w:rPr>
        <w:t>（一）开展示范企业金基和铜基无汞催化剂生产</w:t>
      </w:r>
      <w:r>
        <w:rPr>
          <w:rFonts w:eastAsia="仿宋" w:cs="Times New Roman"/>
          <w:color w:val="auto"/>
          <w:szCs w:val="28"/>
          <w14:ligatures w14:val="none"/>
        </w:rPr>
        <w:t>PVC</w:t>
      </w:r>
      <w:r>
        <w:rPr>
          <w:rFonts w:eastAsia="仿宋" w:cs="Times New Roman" w:hint="eastAsia"/>
          <w:color w:val="auto"/>
          <w:szCs w:val="28"/>
          <w14:ligatures w14:val="none"/>
        </w:rPr>
        <w:t>的经济可行性研究及产业化推广建议</w:t>
      </w:r>
    </w:p>
    <w:p w14:paraId="77410FFD" w14:textId="71D7512C" w:rsidR="003A0969" w:rsidRDefault="00776620" w:rsidP="00986420">
      <w:pPr>
        <w:jc w:val="both"/>
        <w:rPr>
          <w:rFonts w:eastAsia="仿宋" w:cs="Times New Roman"/>
          <w:color w:val="auto"/>
          <w:sz w:val="28"/>
          <w:szCs w:val="28"/>
          <w14:ligatures w14:val="none"/>
        </w:rPr>
      </w:pPr>
      <w:r>
        <w:rPr>
          <w:rFonts w:eastAsia="仿宋" w:cs="Times New Roman" w:hint="eastAsia"/>
          <w:color w:val="auto"/>
          <w:sz w:val="28"/>
          <w:szCs w:val="28"/>
          <w14:ligatures w14:val="none"/>
        </w:rPr>
        <w:t>系统总结示范企业使用无汞催化剂生产</w:t>
      </w:r>
      <w:r>
        <w:rPr>
          <w:rFonts w:eastAsia="仿宋" w:cs="Times New Roman"/>
          <w:color w:val="auto"/>
          <w:sz w:val="28"/>
          <w:szCs w:val="28"/>
          <w14:ligatures w14:val="none"/>
        </w:rPr>
        <w:t>PVC</w:t>
      </w:r>
      <w:r>
        <w:rPr>
          <w:rFonts w:eastAsia="仿宋" w:cs="Times New Roman" w:hint="eastAsia"/>
          <w:color w:val="auto"/>
          <w:sz w:val="28"/>
          <w:szCs w:val="28"/>
          <w14:ligatures w14:val="none"/>
        </w:rPr>
        <w:t>的示范实践，核实金基和铜基催化剂无汞化技改的额外成本，并验证技改项目的经济可行性。结合项目前期成果及示范企业实际运行数据，构建无汞催化剂生产</w:t>
      </w:r>
      <w:r>
        <w:rPr>
          <w:rFonts w:eastAsia="仿宋" w:cs="Times New Roman"/>
          <w:color w:val="auto"/>
          <w:sz w:val="28"/>
          <w:szCs w:val="28"/>
          <w14:ligatures w14:val="none"/>
        </w:rPr>
        <w:t>PVC</w:t>
      </w:r>
      <w:r>
        <w:rPr>
          <w:rFonts w:eastAsia="仿宋" w:cs="Times New Roman" w:hint="eastAsia"/>
          <w:color w:val="auto"/>
          <w:sz w:val="28"/>
          <w:szCs w:val="28"/>
          <w14:ligatures w14:val="none"/>
        </w:rPr>
        <w:t>技改项目的经济可行性分析模型，</w:t>
      </w:r>
      <w:r>
        <w:rPr>
          <w:rFonts w:eastAsia="仿宋" w:cs="Times New Roman"/>
          <w:bCs/>
          <w:color w:val="auto"/>
          <w:sz w:val="28"/>
          <w:szCs w:val="28"/>
          <w14:ligatures w14:val="none"/>
        </w:rPr>
        <w:t>该模型应明确标准化的技术和经济边界条件</w:t>
      </w:r>
      <w:r>
        <w:rPr>
          <w:rFonts w:eastAsia="仿宋" w:cs="Times New Roman" w:hint="eastAsia"/>
          <w:bCs/>
          <w:color w:val="auto"/>
          <w:sz w:val="28"/>
          <w:szCs w:val="28"/>
          <w14:ligatures w14:val="none"/>
        </w:rPr>
        <w:t>，</w:t>
      </w:r>
      <w:r>
        <w:rPr>
          <w:rFonts w:eastAsia="仿宋" w:cs="Times New Roman" w:hint="eastAsia"/>
          <w:color w:val="auto"/>
          <w:sz w:val="28"/>
          <w:szCs w:val="28"/>
          <w14:ligatures w14:val="none"/>
        </w:rPr>
        <w:t>采用国内适用的技术经济评价方法，包括现金流分析、净现值、内部收益率、投资回收期分析及敏感性分析，并参考国际上相同或类似的技术经济评价方法。成本核算应综合考虑催化剂采购、装置改造、</w:t>
      </w:r>
      <w:r w:rsidRPr="00986420">
        <w:rPr>
          <w:rFonts w:eastAsia="仿宋" w:cs="Times New Roman" w:hint="eastAsia"/>
          <w:color w:val="auto"/>
          <w:sz w:val="28"/>
          <w:szCs w:val="28"/>
          <w14:ligatures w14:val="none"/>
        </w:rPr>
        <w:t>运行维护</w:t>
      </w:r>
      <w:r>
        <w:rPr>
          <w:rFonts w:eastAsia="仿宋" w:cs="Times New Roman" w:hint="eastAsia"/>
          <w:color w:val="auto"/>
          <w:sz w:val="28"/>
          <w:szCs w:val="28"/>
          <w14:ligatures w14:val="none"/>
        </w:rPr>
        <w:t>及回收处置等成本要素。测算示范企业金基和铜基无汞催化剂生产</w:t>
      </w:r>
      <w:r>
        <w:rPr>
          <w:rFonts w:eastAsia="仿宋" w:cs="Times New Roman"/>
          <w:color w:val="auto"/>
          <w:sz w:val="28"/>
          <w:szCs w:val="28"/>
          <w14:ligatures w14:val="none"/>
        </w:rPr>
        <w:t>PVC</w:t>
      </w:r>
      <w:r>
        <w:rPr>
          <w:rFonts w:eastAsia="仿宋" w:cs="Times New Roman" w:hint="eastAsia"/>
          <w:color w:val="auto"/>
          <w:sz w:val="28"/>
          <w:szCs w:val="28"/>
          <w14:ligatures w14:val="none"/>
        </w:rPr>
        <w:t>技改项目的经济可行性和无汞催化剂应用条件下</w:t>
      </w:r>
      <w:r>
        <w:rPr>
          <w:rFonts w:eastAsia="仿宋" w:cs="Times New Roman"/>
          <w:color w:val="auto"/>
          <w:sz w:val="28"/>
          <w:szCs w:val="28"/>
          <w14:ligatures w14:val="none"/>
        </w:rPr>
        <w:t>PVC</w:t>
      </w:r>
      <w:r>
        <w:rPr>
          <w:rFonts w:eastAsia="仿宋" w:cs="Times New Roman" w:hint="eastAsia"/>
          <w:color w:val="auto"/>
          <w:sz w:val="28"/>
          <w:szCs w:val="28"/>
          <w14:ligatures w14:val="none"/>
        </w:rPr>
        <w:t>产品的平准化成本，并与低汞电石法工艺路线进行同口径对标分析。考虑铜价波动、金价波动、催化剂再生效率、装置运行负荷、主要原料价格及催化剂使用寿命等关键参数开展敏感性分析，识别影响经济可行性的核心驱动因素。</w:t>
      </w:r>
    </w:p>
    <w:p w14:paraId="371D9895" w14:textId="77777777" w:rsidR="003A0969" w:rsidRDefault="00776620">
      <w:pPr>
        <w:pStyle w:val="2"/>
        <w:rPr>
          <w:rFonts w:eastAsia="仿宋" w:cs="Times New Roman"/>
          <w:color w:val="auto"/>
          <w:szCs w:val="28"/>
          <w14:ligatures w14:val="none"/>
        </w:rPr>
      </w:pPr>
      <w:r>
        <w:rPr>
          <w:rFonts w:eastAsia="仿宋" w:cs="Times New Roman" w:hint="eastAsia"/>
          <w:color w:val="auto"/>
          <w:szCs w:val="28"/>
          <w14:ligatures w14:val="none"/>
        </w:rPr>
        <w:t>（二）</w:t>
      </w:r>
      <w:bookmarkStart w:id="0" w:name="OLE_LINK2"/>
      <w:r>
        <w:rPr>
          <w:rFonts w:eastAsia="仿宋" w:cs="Times New Roman" w:hint="eastAsia"/>
          <w:color w:val="auto"/>
          <w:szCs w:val="28"/>
          <w14:ligatures w14:val="none"/>
        </w:rPr>
        <w:t>开展金基与铜基无汞催化剂环境与健康风险分析</w:t>
      </w:r>
      <w:r>
        <w:rPr>
          <w:rFonts w:eastAsia="仿宋" w:cs="Times New Roman"/>
          <w:color w:val="auto"/>
          <w:szCs w:val="28"/>
          <w14:ligatures w14:val="none"/>
        </w:rPr>
        <w:t xml:space="preserve">  </w:t>
      </w:r>
    </w:p>
    <w:bookmarkEnd w:id="0"/>
    <w:p w14:paraId="05736992" w14:textId="21704864" w:rsidR="003A0969" w:rsidRDefault="00776620">
      <w:pPr>
        <w:jc w:val="both"/>
        <w:rPr>
          <w:rFonts w:eastAsia="仿宋" w:cs="Times New Roman"/>
          <w:color w:val="auto"/>
          <w:sz w:val="28"/>
          <w:szCs w:val="28"/>
          <w14:ligatures w14:val="none"/>
        </w:rPr>
      </w:pPr>
      <w:r>
        <w:rPr>
          <w:rFonts w:eastAsia="仿宋" w:cs="Times New Roman" w:hint="eastAsia"/>
          <w:color w:val="auto"/>
          <w:sz w:val="28"/>
          <w:szCs w:val="28"/>
          <w14:ligatures w14:val="none"/>
        </w:rPr>
        <w:t>针对金基和铜基无汞催化剂，在典型示范企业重点开展金、铜两种元素的全过程环境与健康风险分析。首先构建系统、科学的分析框架，该框</w:t>
      </w:r>
      <w:r>
        <w:rPr>
          <w:rFonts w:eastAsia="仿宋" w:cs="Times New Roman" w:hint="eastAsia"/>
          <w:color w:val="auto"/>
          <w:sz w:val="28"/>
          <w:szCs w:val="28"/>
          <w14:ligatures w14:val="none"/>
        </w:rPr>
        <w:lastRenderedPageBreak/>
        <w:t>架覆盖催化剂从采购、使用、废弃等环节到回收处置的各环节。通过实地监测与文献研究相结合，识别铜基与金基两类催化剂中铜、金两种元素在不同阶段的环境排放特征，识别催化剂在操作、运行、维护、回收及处置等阶段的潜在职业与环境暴露途径。明确其可能释放的典型污染物及其特征，分析其对生态环境和人体健康的潜在风险</w:t>
      </w:r>
      <w:r w:rsidR="00CA1491" w:rsidRPr="00986420">
        <w:rPr>
          <w:rFonts w:eastAsia="仿宋" w:cs="Times New Roman" w:hint="eastAsia"/>
          <w:color w:val="auto"/>
          <w:sz w:val="28"/>
          <w:szCs w:val="28"/>
          <w14:ligatures w14:val="none"/>
        </w:rPr>
        <w:t>。</w:t>
      </w:r>
      <w:r>
        <w:rPr>
          <w:rFonts w:eastAsia="仿宋" w:cs="Times New Roman" w:hint="eastAsia"/>
          <w:color w:val="auto"/>
          <w:sz w:val="28"/>
          <w:szCs w:val="28"/>
          <w14:ligatures w14:val="none"/>
        </w:rPr>
        <w:t>环境与健康风险分析应遵循适用的国内相关行业标准和分析方法，并参考国际公认的标准和分析方法。</w:t>
      </w:r>
    </w:p>
    <w:p w14:paraId="37A5A68F" w14:textId="2D25CB96" w:rsidR="003A0969" w:rsidRDefault="00776620">
      <w:pPr>
        <w:jc w:val="both"/>
        <w:rPr>
          <w:rFonts w:eastAsia="仿宋" w:cs="Times New Roman"/>
          <w:color w:val="auto"/>
          <w:sz w:val="28"/>
          <w:szCs w:val="28"/>
          <w14:ligatures w14:val="none"/>
        </w:rPr>
      </w:pPr>
      <w:r>
        <w:rPr>
          <w:rFonts w:eastAsia="仿宋" w:cs="Times New Roman" w:hint="eastAsia"/>
          <w:color w:val="auto"/>
          <w:sz w:val="28"/>
          <w:szCs w:val="28"/>
          <w14:ligatures w14:val="none"/>
        </w:rPr>
        <w:t>重点分析两类催化剂所含金和铜在大气、水体、土壤介质中的迁移转化行为及暴露途径，定性、量化其对周边环境的影响程度。受项目时间限制和数据可得性影响，分析将主要依赖于现有监测数据、针对性现场验证活动、文献支持的暴露分析、筛选及风险分析，不开展长期职业病研究。同时结合可用文献分析中长期、低剂量暴露下可能引起的健康效应。在此基础上，适当考虑选取关键风险指标，与国内外同类型无汞催化剂及现阶段仍使用的低汞催化剂，或其他可比参照物的环境与健康风险基准值进行对标比较，分析其相对优势与薄弱环节以评估无汞替代技术的相对环境健康效益与权衡关系。</w:t>
      </w:r>
    </w:p>
    <w:p w14:paraId="5CC31410" w14:textId="77777777" w:rsidR="003A0969" w:rsidRDefault="00776620">
      <w:pPr>
        <w:jc w:val="both"/>
        <w:rPr>
          <w:rFonts w:eastAsia="仿宋" w:cs="Times New Roman"/>
          <w:color w:val="auto"/>
          <w:sz w:val="28"/>
          <w:szCs w:val="28"/>
          <w14:ligatures w14:val="none"/>
        </w:rPr>
      </w:pPr>
      <w:r>
        <w:rPr>
          <w:rFonts w:eastAsia="仿宋" w:cs="Times New Roman" w:hint="eastAsia"/>
          <w:color w:val="auto"/>
          <w:sz w:val="28"/>
          <w:szCs w:val="28"/>
          <w14:ligatures w14:val="none"/>
        </w:rPr>
        <w:t>综合示范企业两类催化剂所含金和铜元素全过程评估结果与对标分析数据，系统判定金基与铜基无汞催化剂在环境安全性方面的表现及其健康风险水平，明确其适用条件与管控重点。最终形成具有指导意义的评估结论与风险管控建议，为无汞催化剂技术路线的科学优选、行业规范制定及大规模推广应用提供可靠的数据支撑与决策依据。</w:t>
      </w:r>
    </w:p>
    <w:p w14:paraId="62CF032D" w14:textId="77777777" w:rsidR="003A0969" w:rsidRDefault="00776620">
      <w:pPr>
        <w:pStyle w:val="2"/>
        <w:rPr>
          <w:rFonts w:eastAsia="仿宋" w:cs="Times New Roman"/>
          <w:color w:val="auto"/>
          <w:szCs w:val="28"/>
          <w14:ligatures w14:val="none"/>
        </w:rPr>
      </w:pPr>
      <w:r>
        <w:rPr>
          <w:rFonts w:eastAsia="仿宋" w:cs="Times New Roman" w:hint="eastAsia"/>
          <w:color w:val="auto"/>
          <w:szCs w:val="28"/>
          <w14:ligatures w14:val="none"/>
        </w:rPr>
        <w:lastRenderedPageBreak/>
        <w:t>（三）配合项目开展相关工作</w:t>
      </w:r>
    </w:p>
    <w:p w14:paraId="3AB9B7E1" w14:textId="7D22E953" w:rsidR="003A0969" w:rsidRDefault="00776620">
      <w:pPr>
        <w:jc w:val="both"/>
        <w:rPr>
          <w:rFonts w:eastAsia="仿宋" w:cs="Times New Roman"/>
        </w:rPr>
      </w:pPr>
      <w:r>
        <w:rPr>
          <w:rFonts w:eastAsia="仿宋" w:cs="Times New Roman" w:hint="eastAsia"/>
          <w:color w:val="auto"/>
          <w:sz w:val="28"/>
          <w:szCs w:val="28"/>
          <w14:ligatures w14:val="none"/>
        </w:rPr>
        <w:t>按照中心安排，组织和参加项目下与无汞万吨级示范和金基无汞催化剂生产与回收技术示范活动相关的会议、考察等活动，并配合与项目国内及国际专家的沟通协调。</w:t>
      </w:r>
    </w:p>
    <w:p w14:paraId="327CE860" w14:textId="77777777" w:rsidR="003A0969" w:rsidRDefault="00776620">
      <w:pPr>
        <w:pStyle w:val="1"/>
        <w:rPr>
          <w:rFonts w:eastAsia="仿宋" w:cs="Times New Roman"/>
          <w:b w:val="0"/>
          <w:bCs/>
          <w:color w:val="auto"/>
          <w:szCs w:val="32"/>
          <w14:ligatures w14:val="none"/>
        </w:rPr>
      </w:pPr>
      <w:r>
        <w:rPr>
          <w:rFonts w:eastAsia="仿宋" w:cs="Times New Roman" w:hint="eastAsia"/>
          <w:b w:val="0"/>
          <w:bCs/>
          <w:color w:val="auto"/>
          <w:szCs w:val="32"/>
          <w14:ligatures w14:val="none"/>
        </w:rPr>
        <w:t>四、项目成果</w:t>
      </w:r>
    </w:p>
    <w:p w14:paraId="2084B852" w14:textId="7A98E1BC" w:rsidR="003A0969" w:rsidRDefault="00776620">
      <w:pPr>
        <w:jc w:val="both"/>
        <w:rPr>
          <w:rFonts w:eastAsia="仿宋" w:cs="Times New Roman"/>
          <w:color w:val="auto"/>
          <w:sz w:val="28"/>
          <w:szCs w:val="28"/>
          <w14:ligatures w14:val="none"/>
        </w:rPr>
      </w:pPr>
      <w:r>
        <w:rPr>
          <w:rFonts w:eastAsia="仿宋" w:cs="Times New Roman"/>
          <w:bCs/>
          <w:color w:val="auto"/>
          <w:sz w:val="28"/>
          <w:szCs w:val="28"/>
          <w14:ligatures w14:val="none"/>
        </w:rPr>
        <w:t>报告应包含</w:t>
      </w:r>
      <w:r>
        <w:rPr>
          <w:rFonts w:eastAsia="仿宋" w:cs="Times New Roman" w:hint="eastAsia"/>
          <w:bCs/>
          <w:color w:val="auto"/>
          <w:sz w:val="28"/>
          <w:szCs w:val="28"/>
          <w14:ligatures w14:val="none"/>
        </w:rPr>
        <w:t>研究方法、核算假设</w:t>
      </w:r>
      <w:r>
        <w:rPr>
          <w:rFonts w:eastAsia="仿宋" w:cs="Times New Roman"/>
          <w:bCs/>
          <w:color w:val="auto"/>
          <w:sz w:val="28"/>
          <w:szCs w:val="28"/>
          <w14:ligatures w14:val="none"/>
        </w:rPr>
        <w:t>、数据来源、计算方法、研究结论及建议。所有分析假设和计算方法应具有透明性</w:t>
      </w:r>
      <w:r>
        <w:rPr>
          <w:rFonts w:eastAsia="仿宋" w:cs="Times New Roman" w:hint="eastAsia"/>
          <w:bCs/>
          <w:color w:val="auto"/>
          <w:sz w:val="28"/>
          <w:szCs w:val="28"/>
          <w14:ligatures w14:val="none"/>
        </w:rPr>
        <w:t>、可复制性</w:t>
      </w:r>
      <w:r w:rsidR="00CA1491">
        <w:rPr>
          <w:rFonts w:eastAsia="仿宋" w:cs="Times New Roman" w:hint="eastAsia"/>
          <w:bCs/>
          <w:color w:val="auto"/>
          <w:sz w:val="28"/>
          <w:szCs w:val="28"/>
          <w14:ligatures w14:val="none"/>
        </w:rPr>
        <w:t>，</w:t>
      </w:r>
      <w:r>
        <w:rPr>
          <w:rFonts w:eastAsia="仿宋" w:cs="Times New Roman" w:hint="eastAsia"/>
          <w:color w:val="auto"/>
          <w:sz w:val="28"/>
          <w:szCs w:val="28"/>
          <w14:ligatures w14:val="none"/>
        </w:rPr>
        <w:t>经济模型</w:t>
      </w:r>
      <w:r>
        <w:rPr>
          <w:rFonts w:eastAsia="仿宋" w:cs="Times New Roman"/>
          <w:color w:val="auto"/>
          <w:sz w:val="28"/>
          <w:szCs w:val="28"/>
          <w14:ligatures w14:val="none"/>
        </w:rPr>
        <w:t>/</w:t>
      </w:r>
      <w:r>
        <w:rPr>
          <w:rFonts w:eastAsia="仿宋" w:cs="Times New Roman" w:hint="eastAsia"/>
          <w:color w:val="auto"/>
          <w:sz w:val="28"/>
          <w:szCs w:val="28"/>
          <w14:ligatures w14:val="none"/>
        </w:rPr>
        <w:t>计算表格</w:t>
      </w:r>
      <w:r>
        <w:rPr>
          <w:rFonts w:eastAsia="仿宋" w:cs="Times New Roman"/>
          <w:color w:val="auto"/>
          <w:sz w:val="28"/>
          <w:szCs w:val="28"/>
          <w14:ligatures w14:val="none"/>
        </w:rPr>
        <w:t>/</w:t>
      </w:r>
      <w:r>
        <w:rPr>
          <w:rFonts w:eastAsia="仿宋" w:cs="Times New Roman" w:hint="eastAsia"/>
          <w:color w:val="auto"/>
          <w:sz w:val="28"/>
          <w:szCs w:val="28"/>
          <w14:ligatures w14:val="none"/>
        </w:rPr>
        <w:t>数据集需提交</w:t>
      </w:r>
      <w:r>
        <w:rPr>
          <w:rFonts w:eastAsia="仿宋" w:cs="Times New Roman"/>
          <w:color w:val="auto"/>
          <w:sz w:val="28"/>
          <w:szCs w:val="28"/>
          <w14:ligatures w14:val="none"/>
        </w:rPr>
        <w:t>Excel</w:t>
      </w:r>
      <w:r>
        <w:rPr>
          <w:rFonts w:eastAsia="仿宋" w:cs="Times New Roman" w:hint="eastAsia"/>
          <w:color w:val="auto"/>
          <w:sz w:val="28"/>
          <w:szCs w:val="28"/>
          <w14:ligatures w14:val="none"/>
        </w:rPr>
        <w:t>格式的可编辑版本。</w:t>
      </w:r>
    </w:p>
    <w:p w14:paraId="464A52B1" w14:textId="18EB2602" w:rsidR="003A0969" w:rsidRDefault="00776620">
      <w:pPr>
        <w:jc w:val="both"/>
        <w:rPr>
          <w:rFonts w:eastAsia="仿宋" w:cs="Times New Roman"/>
          <w:color w:val="auto"/>
          <w:sz w:val="28"/>
          <w:szCs w:val="28"/>
          <w14:ligatures w14:val="none"/>
        </w:rPr>
      </w:pPr>
      <w:r>
        <w:rPr>
          <w:rFonts w:eastAsia="仿宋" w:cs="Times New Roman"/>
          <w:color w:val="auto"/>
          <w:sz w:val="28"/>
          <w:szCs w:val="28"/>
          <w14:ligatures w14:val="none"/>
        </w:rPr>
        <w:t>1.</w:t>
      </w:r>
      <w:r>
        <w:rPr>
          <w:rFonts w:eastAsia="仿宋" w:cs="Times New Roman" w:hint="eastAsia"/>
          <w:color w:val="auto"/>
          <w:sz w:val="28"/>
          <w:szCs w:val="28"/>
          <w14:ligatures w14:val="none"/>
        </w:rPr>
        <w:t>《示范企业电石法</w:t>
      </w:r>
      <w:r>
        <w:rPr>
          <w:rFonts w:eastAsia="仿宋" w:cs="Times New Roman"/>
          <w:color w:val="auto"/>
          <w:sz w:val="28"/>
          <w:szCs w:val="28"/>
          <w14:ligatures w14:val="none"/>
        </w:rPr>
        <w:t>PVC</w:t>
      </w:r>
      <w:r>
        <w:rPr>
          <w:rFonts w:eastAsia="仿宋" w:cs="Times New Roman" w:hint="eastAsia"/>
          <w:color w:val="auto"/>
          <w:sz w:val="28"/>
          <w:szCs w:val="28"/>
          <w14:ligatures w14:val="none"/>
        </w:rPr>
        <w:t>铜基无汞催化剂替代技术技改项目的经济可行性分析及产业化推广建议的报告》（</w:t>
      </w:r>
      <w:r w:rsidR="0057238A" w:rsidRPr="0057238A">
        <w:rPr>
          <w:rFonts w:eastAsia="仿宋" w:cs="Times New Roman" w:hint="eastAsia"/>
          <w:color w:val="auto"/>
          <w:sz w:val="28"/>
          <w:szCs w:val="28"/>
          <w14:ligatures w14:val="none"/>
        </w:rPr>
        <w:t>中英文，</w:t>
      </w:r>
      <w:r w:rsidR="0057238A" w:rsidRPr="0057238A">
        <w:rPr>
          <w:rFonts w:eastAsia="仿宋" w:cs="Times New Roman" w:hint="eastAsia"/>
          <w:color w:val="auto"/>
          <w:sz w:val="28"/>
          <w:szCs w:val="28"/>
          <w14:ligatures w14:val="none"/>
        </w:rPr>
        <w:t>2026</w:t>
      </w:r>
      <w:r w:rsidR="0057238A" w:rsidRPr="0057238A">
        <w:rPr>
          <w:rFonts w:eastAsia="仿宋" w:cs="Times New Roman" w:hint="eastAsia"/>
          <w:color w:val="auto"/>
          <w:sz w:val="28"/>
          <w:szCs w:val="28"/>
          <w14:ligatures w14:val="none"/>
        </w:rPr>
        <w:t>年</w:t>
      </w:r>
      <w:r w:rsidR="0057238A" w:rsidRPr="0057238A">
        <w:rPr>
          <w:rFonts w:eastAsia="仿宋" w:cs="Times New Roman" w:hint="eastAsia"/>
          <w:color w:val="auto"/>
          <w:sz w:val="28"/>
          <w:szCs w:val="28"/>
          <w14:ligatures w14:val="none"/>
        </w:rPr>
        <w:t>11</w:t>
      </w:r>
      <w:r w:rsidR="0057238A" w:rsidRPr="0057238A">
        <w:rPr>
          <w:rFonts w:eastAsia="仿宋" w:cs="Times New Roman" w:hint="eastAsia"/>
          <w:color w:val="auto"/>
          <w:sz w:val="28"/>
          <w:szCs w:val="28"/>
          <w14:ligatures w14:val="none"/>
        </w:rPr>
        <w:t>月</w:t>
      </w:r>
      <w:r w:rsidR="0057238A" w:rsidRPr="0057238A">
        <w:rPr>
          <w:rFonts w:eastAsia="仿宋" w:cs="Times New Roman" w:hint="eastAsia"/>
          <w:color w:val="auto"/>
          <w:sz w:val="28"/>
          <w:szCs w:val="28"/>
          <w14:ligatures w14:val="none"/>
        </w:rPr>
        <w:t>20</w:t>
      </w:r>
      <w:r w:rsidR="0057238A" w:rsidRPr="0057238A">
        <w:rPr>
          <w:rFonts w:eastAsia="仿宋" w:cs="Times New Roman" w:hint="eastAsia"/>
          <w:color w:val="auto"/>
          <w:sz w:val="28"/>
          <w:szCs w:val="28"/>
          <w14:ligatures w14:val="none"/>
        </w:rPr>
        <w:t>日前提交中文版，</w:t>
      </w:r>
      <w:r w:rsidR="0057238A" w:rsidRPr="0057238A">
        <w:rPr>
          <w:rFonts w:eastAsia="仿宋" w:cs="Times New Roman" w:hint="eastAsia"/>
          <w:color w:val="auto"/>
          <w:sz w:val="28"/>
          <w:szCs w:val="28"/>
          <w14:ligatures w14:val="none"/>
        </w:rPr>
        <w:t>2026</w:t>
      </w:r>
      <w:r w:rsidR="0057238A" w:rsidRPr="0057238A">
        <w:rPr>
          <w:rFonts w:eastAsia="仿宋" w:cs="Times New Roman" w:hint="eastAsia"/>
          <w:color w:val="auto"/>
          <w:sz w:val="28"/>
          <w:szCs w:val="28"/>
          <w14:ligatures w14:val="none"/>
        </w:rPr>
        <w:t>年</w:t>
      </w:r>
      <w:r w:rsidR="0057238A" w:rsidRPr="0057238A">
        <w:rPr>
          <w:rFonts w:eastAsia="仿宋" w:cs="Times New Roman" w:hint="eastAsia"/>
          <w:color w:val="auto"/>
          <w:sz w:val="28"/>
          <w:szCs w:val="28"/>
          <w14:ligatures w14:val="none"/>
        </w:rPr>
        <w:t>11</w:t>
      </w:r>
      <w:r w:rsidR="0057238A" w:rsidRPr="0057238A">
        <w:rPr>
          <w:rFonts w:eastAsia="仿宋" w:cs="Times New Roman" w:hint="eastAsia"/>
          <w:color w:val="auto"/>
          <w:sz w:val="28"/>
          <w:szCs w:val="28"/>
          <w14:ligatures w14:val="none"/>
        </w:rPr>
        <w:t>月</w:t>
      </w:r>
      <w:r w:rsidR="0057238A" w:rsidRPr="0057238A">
        <w:rPr>
          <w:rFonts w:eastAsia="仿宋" w:cs="Times New Roman" w:hint="eastAsia"/>
          <w:color w:val="auto"/>
          <w:sz w:val="28"/>
          <w:szCs w:val="28"/>
          <w14:ligatures w14:val="none"/>
        </w:rPr>
        <w:t>25</w:t>
      </w:r>
      <w:r w:rsidR="0057238A" w:rsidRPr="0057238A">
        <w:rPr>
          <w:rFonts w:eastAsia="仿宋" w:cs="Times New Roman" w:hint="eastAsia"/>
          <w:color w:val="auto"/>
          <w:sz w:val="28"/>
          <w:szCs w:val="28"/>
          <w14:ligatures w14:val="none"/>
        </w:rPr>
        <w:t>日前提交英文版</w:t>
      </w:r>
      <w:r>
        <w:rPr>
          <w:rFonts w:eastAsia="仿宋" w:cs="Times New Roman" w:hint="eastAsia"/>
          <w:color w:val="auto"/>
          <w:sz w:val="28"/>
          <w:szCs w:val="28"/>
          <w14:ligatures w14:val="none"/>
        </w:rPr>
        <w:t>）</w:t>
      </w:r>
      <w:r w:rsidR="005A76C6">
        <w:rPr>
          <w:rFonts w:eastAsia="仿宋" w:cs="Times New Roman" w:hint="eastAsia"/>
          <w:color w:val="auto"/>
          <w:sz w:val="28"/>
          <w:szCs w:val="28"/>
          <w14:ligatures w14:val="none"/>
        </w:rPr>
        <w:t>。</w:t>
      </w:r>
    </w:p>
    <w:p w14:paraId="6B8B822D" w14:textId="69E0869A" w:rsidR="0057238A" w:rsidRPr="0057238A" w:rsidRDefault="00776620" w:rsidP="0057238A">
      <w:pPr>
        <w:jc w:val="both"/>
        <w:rPr>
          <w:rFonts w:eastAsia="仿宋" w:cs="Times New Roman"/>
          <w:color w:val="auto"/>
          <w:sz w:val="28"/>
          <w:szCs w:val="28"/>
          <w14:ligatures w14:val="none"/>
        </w:rPr>
      </w:pPr>
      <w:r>
        <w:rPr>
          <w:rFonts w:eastAsia="仿宋" w:cs="Times New Roman"/>
          <w:color w:val="auto"/>
          <w:sz w:val="28"/>
          <w:szCs w:val="28"/>
          <w14:ligatures w14:val="none"/>
        </w:rPr>
        <w:t>2.</w:t>
      </w:r>
      <w:r>
        <w:rPr>
          <w:rFonts w:eastAsia="仿宋" w:cs="Times New Roman" w:hint="eastAsia"/>
          <w:color w:val="auto"/>
          <w:sz w:val="28"/>
          <w:szCs w:val="28"/>
          <w14:ligatures w14:val="none"/>
        </w:rPr>
        <w:t>《示范企业电石法</w:t>
      </w:r>
      <w:r>
        <w:rPr>
          <w:rFonts w:eastAsia="仿宋" w:cs="Times New Roman"/>
          <w:color w:val="auto"/>
          <w:sz w:val="28"/>
          <w:szCs w:val="28"/>
          <w14:ligatures w14:val="none"/>
        </w:rPr>
        <w:t>PVC</w:t>
      </w:r>
      <w:r>
        <w:rPr>
          <w:rFonts w:eastAsia="仿宋" w:cs="Times New Roman" w:hint="eastAsia"/>
          <w:color w:val="auto"/>
          <w:sz w:val="28"/>
          <w:szCs w:val="28"/>
          <w14:ligatures w14:val="none"/>
        </w:rPr>
        <w:t>金基与铜基无汞催化剂替代技术技改项目的环境与健康风险分析报告》（</w:t>
      </w:r>
      <w:r w:rsidR="0057238A" w:rsidRPr="0057238A">
        <w:rPr>
          <w:rFonts w:eastAsia="仿宋" w:cs="Times New Roman" w:hint="eastAsia"/>
          <w:color w:val="auto"/>
          <w:sz w:val="28"/>
          <w:szCs w:val="28"/>
          <w14:ligatures w14:val="none"/>
        </w:rPr>
        <w:t>中英文，</w:t>
      </w:r>
      <w:r w:rsidR="0057238A" w:rsidRPr="0057238A">
        <w:rPr>
          <w:rFonts w:eastAsia="仿宋" w:cs="Times New Roman" w:hint="eastAsia"/>
          <w:color w:val="auto"/>
          <w:sz w:val="28"/>
          <w:szCs w:val="28"/>
          <w14:ligatures w14:val="none"/>
        </w:rPr>
        <w:t>2026</w:t>
      </w:r>
      <w:r w:rsidR="0057238A" w:rsidRPr="0057238A">
        <w:rPr>
          <w:rFonts w:eastAsia="仿宋" w:cs="Times New Roman" w:hint="eastAsia"/>
          <w:color w:val="auto"/>
          <w:sz w:val="28"/>
          <w:szCs w:val="28"/>
          <w14:ligatures w14:val="none"/>
        </w:rPr>
        <w:t>年</w:t>
      </w:r>
      <w:r w:rsidR="0057238A" w:rsidRPr="0057238A">
        <w:rPr>
          <w:rFonts w:eastAsia="仿宋" w:cs="Times New Roman" w:hint="eastAsia"/>
          <w:color w:val="auto"/>
          <w:sz w:val="28"/>
          <w:szCs w:val="28"/>
          <w14:ligatures w14:val="none"/>
        </w:rPr>
        <w:t>11</w:t>
      </w:r>
      <w:r w:rsidR="0057238A" w:rsidRPr="0057238A">
        <w:rPr>
          <w:rFonts w:eastAsia="仿宋" w:cs="Times New Roman" w:hint="eastAsia"/>
          <w:color w:val="auto"/>
          <w:sz w:val="28"/>
          <w:szCs w:val="28"/>
          <w14:ligatures w14:val="none"/>
        </w:rPr>
        <w:t>月</w:t>
      </w:r>
      <w:r w:rsidR="0057238A" w:rsidRPr="0057238A">
        <w:rPr>
          <w:rFonts w:eastAsia="仿宋" w:cs="Times New Roman" w:hint="eastAsia"/>
          <w:color w:val="auto"/>
          <w:sz w:val="28"/>
          <w:szCs w:val="28"/>
          <w14:ligatures w14:val="none"/>
        </w:rPr>
        <w:t>20</w:t>
      </w:r>
      <w:r w:rsidR="0057238A" w:rsidRPr="0057238A">
        <w:rPr>
          <w:rFonts w:eastAsia="仿宋" w:cs="Times New Roman" w:hint="eastAsia"/>
          <w:color w:val="auto"/>
          <w:sz w:val="28"/>
          <w:szCs w:val="28"/>
          <w14:ligatures w14:val="none"/>
        </w:rPr>
        <w:t>日前提交中文版，</w:t>
      </w:r>
      <w:r w:rsidR="0057238A" w:rsidRPr="0057238A">
        <w:rPr>
          <w:rFonts w:eastAsia="仿宋" w:cs="Times New Roman" w:hint="eastAsia"/>
          <w:color w:val="auto"/>
          <w:sz w:val="28"/>
          <w:szCs w:val="28"/>
          <w14:ligatures w14:val="none"/>
        </w:rPr>
        <w:t>2026</w:t>
      </w:r>
      <w:r w:rsidR="0057238A" w:rsidRPr="0057238A">
        <w:rPr>
          <w:rFonts w:eastAsia="仿宋" w:cs="Times New Roman" w:hint="eastAsia"/>
          <w:color w:val="auto"/>
          <w:sz w:val="28"/>
          <w:szCs w:val="28"/>
          <w14:ligatures w14:val="none"/>
        </w:rPr>
        <w:t>年</w:t>
      </w:r>
      <w:r w:rsidR="0057238A" w:rsidRPr="0057238A">
        <w:rPr>
          <w:rFonts w:eastAsia="仿宋" w:cs="Times New Roman" w:hint="eastAsia"/>
          <w:color w:val="auto"/>
          <w:sz w:val="28"/>
          <w:szCs w:val="28"/>
          <w14:ligatures w14:val="none"/>
        </w:rPr>
        <w:t>11</w:t>
      </w:r>
      <w:r w:rsidR="0057238A" w:rsidRPr="0057238A">
        <w:rPr>
          <w:rFonts w:eastAsia="仿宋" w:cs="Times New Roman" w:hint="eastAsia"/>
          <w:color w:val="auto"/>
          <w:sz w:val="28"/>
          <w:szCs w:val="28"/>
          <w14:ligatures w14:val="none"/>
        </w:rPr>
        <w:t>月</w:t>
      </w:r>
      <w:r w:rsidR="0057238A" w:rsidRPr="0057238A">
        <w:rPr>
          <w:rFonts w:eastAsia="仿宋" w:cs="Times New Roman" w:hint="eastAsia"/>
          <w:color w:val="auto"/>
          <w:sz w:val="28"/>
          <w:szCs w:val="28"/>
          <w14:ligatures w14:val="none"/>
        </w:rPr>
        <w:t>25</w:t>
      </w:r>
      <w:r w:rsidR="0057238A" w:rsidRPr="0057238A">
        <w:rPr>
          <w:rFonts w:eastAsia="仿宋" w:cs="Times New Roman" w:hint="eastAsia"/>
          <w:color w:val="auto"/>
          <w:sz w:val="28"/>
          <w:szCs w:val="28"/>
          <w14:ligatures w14:val="none"/>
        </w:rPr>
        <w:t>日前提交英文版</w:t>
      </w:r>
      <w:r>
        <w:rPr>
          <w:rFonts w:eastAsia="仿宋" w:cs="Times New Roman" w:hint="eastAsia"/>
          <w:color w:val="auto"/>
          <w:sz w:val="28"/>
          <w:szCs w:val="28"/>
          <w14:ligatures w14:val="none"/>
        </w:rPr>
        <w:t>）</w:t>
      </w:r>
      <w:r w:rsidR="005A76C6">
        <w:rPr>
          <w:rFonts w:eastAsia="仿宋" w:cs="Times New Roman" w:hint="eastAsia"/>
          <w:color w:val="auto"/>
          <w:sz w:val="28"/>
          <w:szCs w:val="28"/>
          <w14:ligatures w14:val="none"/>
        </w:rPr>
        <w:t>。</w:t>
      </w:r>
    </w:p>
    <w:p w14:paraId="0E143249" w14:textId="77777777" w:rsidR="003A0969" w:rsidRDefault="00776620">
      <w:pPr>
        <w:pStyle w:val="1"/>
        <w:rPr>
          <w:rFonts w:eastAsia="仿宋" w:cs="Times New Roman"/>
          <w:b w:val="0"/>
          <w:bCs/>
          <w:color w:val="auto"/>
          <w:szCs w:val="32"/>
          <w14:ligatures w14:val="none"/>
        </w:rPr>
      </w:pPr>
      <w:r>
        <w:rPr>
          <w:rFonts w:eastAsia="仿宋" w:cs="Times New Roman" w:hint="eastAsia"/>
          <w:b w:val="0"/>
          <w:bCs/>
          <w:color w:val="auto"/>
          <w:szCs w:val="32"/>
          <w14:ligatures w14:val="none"/>
        </w:rPr>
        <w:t>五、实施周期</w:t>
      </w:r>
    </w:p>
    <w:p w14:paraId="2C1B5F67" w14:textId="68BB5E51" w:rsidR="003A0969" w:rsidRDefault="00776620">
      <w:pPr>
        <w:pStyle w:val="a3"/>
        <w:jc w:val="both"/>
        <w:rPr>
          <w:rFonts w:eastAsia="仿宋" w:cs="Times New Roman"/>
          <w:color w:val="C00000"/>
          <w:sz w:val="28"/>
          <w:szCs w:val="28"/>
          <w14:ligatures w14:val="none"/>
        </w:rPr>
      </w:pPr>
      <w:r>
        <w:rPr>
          <w:rFonts w:eastAsia="仿宋" w:cs="Times New Roman"/>
          <w:color w:val="auto"/>
          <w:sz w:val="28"/>
          <w:szCs w:val="28"/>
          <w14:ligatures w14:val="none"/>
        </w:rPr>
        <w:t>2026</w:t>
      </w:r>
      <w:r>
        <w:rPr>
          <w:rFonts w:eastAsia="仿宋" w:cs="Times New Roman" w:hint="eastAsia"/>
          <w:color w:val="auto"/>
          <w:sz w:val="28"/>
          <w:szCs w:val="28"/>
          <w14:ligatures w14:val="none"/>
        </w:rPr>
        <w:t>年</w:t>
      </w:r>
      <w:r>
        <w:rPr>
          <w:rFonts w:eastAsia="仿宋" w:cs="Times New Roman" w:hint="eastAsia"/>
          <w:color w:val="auto"/>
          <w:sz w:val="28"/>
          <w:szCs w:val="28"/>
          <w14:ligatures w14:val="none"/>
        </w:rPr>
        <w:t>6</w:t>
      </w:r>
      <w:r>
        <w:rPr>
          <w:rFonts w:eastAsia="仿宋" w:cs="Times New Roman" w:hint="eastAsia"/>
          <w:color w:val="auto"/>
          <w:sz w:val="28"/>
          <w:szCs w:val="28"/>
          <w14:ligatures w14:val="none"/>
        </w:rPr>
        <w:t>月</w:t>
      </w:r>
      <w:r>
        <w:rPr>
          <w:rFonts w:eastAsia="仿宋" w:cs="Times New Roman"/>
          <w:color w:val="auto"/>
          <w:sz w:val="28"/>
          <w:szCs w:val="28"/>
          <w14:ligatures w14:val="none"/>
        </w:rPr>
        <w:t>20</w:t>
      </w:r>
      <w:r>
        <w:rPr>
          <w:rFonts w:eastAsia="仿宋" w:cs="Times New Roman" w:hint="eastAsia"/>
          <w:color w:val="auto"/>
          <w:sz w:val="28"/>
          <w:szCs w:val="28"/>
          <w14:ligatures w14:val="none"/>
        </w:rPr>
        <w:t>日至</w:t>
      </w:r>
      <w:r>
        <w:rPr>
          <w:rFonts w:eastAsia="仿宋" w:cs="Times New Roman"/>
          <w:color w:val="auto"/>
          <w:sz w:val="28"/>
          <w:szCs w:val="28"/>
          <w14:ligatures w14:val="none"/>
        </w:rPr>
        <w:t>2026</w:t>
      </w:r>
      <w:r>
        <w:rPr>
          <w:rFonts w:eastAsia="仿宋" w:cs="Times New Roman" w:hint="eastAsia"/>
          <w:color w:val="auto"/>
          <w:sz w:val="28"/>
          <w:szCs w:val="28"/>
          <w14:ligatures w14:val="none"/>
        </w:rPr>
        <w:t>年</w:t>
      </w:r>
      <w:r>
        <w:rPr>
          <w:rFonts w:eastAsia="仿宋" w:cs="Times New Roman" w:hint="eastAsia"/>
          <w:color w:val="auto"/>
          <w:sz w:val="28"/>
          <w:szCs w:val="28"/>
          <w14:ligatures w14:val="none"/>
        </w:rPr>
        <w:t>11</w:t>
      </w:r>
      <w:r>
        <w:rPr>
          <w:rFonts w:eastAsia="仿宋" w:cs="Times New Roman" w:hint="eastAsia"/>
          <w:color w:val="auto"/>
          <w:sz w:val="28"/>
          <w:szCs w:val="28"/>
          <w14:ligatures w14:val="none"/>
        </w:rPr>
        <w:t>月</w:t>
      </w:r>
      <w:r>
        <w:rPr>
          <w:rFonts w:eastAsia="仿宋" w:cs="Times New Roman"/>
          <w:color w:val="auto"/>
          <w:sz w:val="28"/>
          <w:szCs w:val="28"/>
          <w14:ligatures w14:val="none"/>
        </w:rPr>
        <w:t>3</w:t>
      </w:r>
      <w:r>
        <w:rPr>
          <w:rFonts w:eastAsia="仿宋" w:cs="Times New Roman" w:hint="eastAsia"/>
          <w:color w:val="auto"/>
          <w:sz w:val="28"/>
          <w:szCs w:val="28"/>
          <w14:ligatures w14:val="none"/>
        </w:rPr>
        <w:t>0</w:t>
      </w:r>
      <w:r>
        <w:rPr>
          <w:rFonts w:eastAsia="仿宋" w:cs="Times New Roman" w:hint="eastAsia"/>
          <w:color w:val="auto"/>
          <w:sz w:val="28"/>
          <w:szCs w:val="28"/>
          <w14:ligatures w14:val="none"/>
        </w:rPr>
        <w:t>日。</w:t>
      </w:r>
    </w:p>
    <w:p w14:paraId="2179944C" w14:textId="77777777" w:rsidR="003A0969" w:rsidRDefault="00776620">
      <w:pPr>
        <w:pStyle w:val="1"/>
        <w:rPr>
          <w:rFonts w:eastAsia="仿宋" w:cs="Times New Roman"/>
          <w:b w:val="0"/>
          <w:bCs/>
          <w:color w:val="auto"/>
          <w:szCs w:val="32"/>
          <w14:ligatures w14:val="none"/>
        </w:rPr>
      </w:pPr>
      <w:r>
        <w:rPr>
          <w:rFonts w:eastAsia="仿宋" w:cs="Times New Roman" w:hint="eastAsia"/>
          <w:b w:val="0"/>
          <w:bCs/>
          <w:color w:val="auto"/>
          <w:szCs w:val="32"/>
          <w14:ligatures w14:val="none"/>
        </w:rPr>
        <w:t>六、资质要求</w:t>
      </w:r>
    </w:p>
    <w:p w14:paraId="395FAF0F" w14:textId="1414F847" w:rsidR="003A0969" w:rsidRDefault="00776620">
      <w:pPr>
        <w:ind w:firstLineChars="200" w:firstLine="560"/>
        <w:jc w:val="both"/>
        <w:rPr>
          <w:rFonts w:ascii="仿宋" w:eastAsia="仿宋" w:hAnsi="仿宋" w:cs="Times New Roman"/>
          <w:bCs/>
          <w:color w:val="auto"/>
          <w:szCs w:val="32"/>
          <w14:ligatures w14:val="none"/>
        </w:rPr>
      </w:pPr>
      <w:r>
        <w:rPr>
          <w:rFonts w:eastAsia="仿宋" w:cs="Times New Roman" w:hint="eastAsia"/>
          <w:color w:val="auto"/>
          <w:sz w:val="28"/>
          <w:szCs w:val="28"/>
          <w14:ligatures w14:val="none"/>
        </w:rPr>
        <w:t>技术支持单位及项目人员应披露与催化剂供应商、示范企业或项目其他参与方相关的任何实际或潜在利益冲突。</w:t>
      </w:r>
    </w:p>
    <w:p w14:paraId="6715E71C" w14:textId="77777777" w:rsidR="003A0969" w:rsidRDefault="00776620">
      <w:pPr>
        <w:spacing w:before="200" w:after="60"/>
        <w:ind w:firstLine="0"/>
        <w:jc w:val="both"/>
        <w:rPr>
          <w:rFonts w:eastAsia="仿宋" w:cs="Times New Roman"/>
          <w:b/>
          <w:color w:val="auto"/>
          <w:sz w:val="28"/>
          <w:szCs w:val="28"/>
          <w14:ligatures w14:val="none"/>
        </w:rPr>
      </w:pPr>
      <w:r>
        <w:rPr>
          <w:rFonts w:eastAsia="仿宋" w:cs="Times New Roman" w:hint="eastAsia"/>
          <w:b/>
          <w:color w:val="auto"/>
          <w:sz w:val="28"/>
          <w:szCs w:val="28"/>
          <w14:ligatures w14:val="none"/>
        </w:rPr>
        <w:t>（一）单位资质</w:t>
      </w:r>
    </w:p>
    <w:p w14:paraId="4E501176" w14:textId="77777777" w:rsidR="003A0969" w:rsidRDefault="00776620">
      <w:pPr>
        <w:ind w:left="480" w:hanging="480"/>
        <w:jc w:val="both"/>
        <w:rPr>
          <w:rFonts w:eastAsia="仿宋" w:cs="Times New Roman"/>
          <w:color w:val="auto"/>
          <w:sz w:val="28"/>
          <w:szCs w:val="28"/>
          <w14:ligatures w14:val="none"/>
        </w:rPr>
      </w:pPr>
      <w:r>
        <w:rPr>
          <w:rFonts w:eastAsia="仿宋" w:cs="Times New Roman"/>
        </w:rPr>
        <w:lastRenderedPageBreak/>
        <w:t xml:space="preserve">1. </w:t>
      </w:r>
      <w:r>
        <w:rPr>
          <w:rFonts w:eastAsia="仿宋" w:cs="Times New Roman" w:hint="eastAsia"/>
          <w:color w:val="auto"/>
          <w:sz w:val="28"/>
          <w:szCs w:val="28"/>
          <w14:ligatures w14:val="none"/>
        </w:rPr>
        <w:t>熟悉《关于汞的水俣公约》履约要求，为汞公约或环境国际公约履约工作提供过</w:t>
      </w:r>
      <w:r>
        <w:rPr>
          <w:rFonts w:eastAsia="仿宋" w:cs="Times New Roman"/>
          <w:color w:val="auto"/>
          <w:sz w:val="28"/>
          <w:szCs w:val="28"/>
          <w14:ligatures w14:val="none"/>
        </w:rPr>
        <w:t>3</w:t>
      </w:r>
      <w:r>
        <w:rPr>
          <w:rFonts w:eastAsia="仿宋" w:cs="Times New Roman" w:hint="eastAsia"/>
          <w:color w:val="auto"/>
          <w:sz w:val="28"/>
          <w:szCs w:val="28"/>
          <w14:ligatures w14:val="none"/>
        </w:rPr>
        <w:t>年以上技术支撑；</w:t>
      </w:r>
    </w:p>
    <w:p w14:paraId="42E24C5D" w14:textId="2ECD2A13" w:rsidR="003A0969" w:rsidRDefault="00776620">
      <w:pPr>
        <w:ind w:left="480" w:hanging="480"/>
        <w:jc w:val="both"/>
        <w:rPr>
          <w:rFonts w:eastAsia="仿宋" w:cs="Times New Roman"/>
          <w:color w:val="auto"/>
          <w:sz w:val="28"/>
          <w:szCs w:val="28"/>
          <w14:ligatures w14:val="none"/>
        </w:rPr>
      </w:pPr>
      <w:r>
        <w:rPr>
          <w:rFonts w:eastAsia="仿宋" w:cs="Times New Roman"/>
          <w:color w:val="auto"/>
          <w:sz w:val="28"/>
          <w:szCs w:val="28"/>
          <w14:ligatures w14:val="none"/>
        </w:rPr>
        <w:t xml:space="preserve">2. </w:t>
      </w:r>
      <w:r>
        <w:rPr>
          <w:rFonts w:eastAsia="仿宋" w:cs="Times New Roman" w:hint="eastAsia"/>
          <w:color w:val="auto"/>
          <w:sz w:val="28"/>
          <w:szCs w:val="28"/>
          <w14:ligatures w14:val="none"/>
        </w:rPr>
        <w:t>具有无汞替代应用示范成本效益分析经验</w:t>
      </w:r>
      <w:r w:rsidR="00A43491">
        <w:rPr>
          <w:rFonts w:eastAsia="仿宋" w:cs="Times New Roman" w:hint="eastAsia"/>
          <w:color w:val="auto"/>
          <w:sz w:val="28"/>
          <w:szCs w:val="28"/>
          <w14:ligatures w14:val="none"/>
        </w:rPr>
        <w:t>。</w:t>
      </w:r>
    </w:p>
    <w:p w14:paraId="454FB8A2" w14:textId="77777777" w:rsidR="003A0969" w:rsidRDefault="00776620">
      <w:pPr>
        <w:ind w:left="480" w:hanging="480"/>
        <w:jc w:val="both"/>
        <w:rPr>
          <w:rFonts w:eastAsia="仿宋" w:cs="Times New Roman"/>
          <w:b/>
          <w:color w:val="auto"/>
          <w:sz w:val="28"/>
          <w:szCs w:val="28"/>
          <w14:ligatures w14:val="none"/>
        </w:rPr>
      </w:pPr>
      <w:r>
        <w:rPr>
          <w:rFonts w:eastAsia="仿宋" w:cs="Times New Roman" w:hint="eastAsia"/>
          <w:b/>
          <w:color w:val="auto"/>
          <w:sz w:val="28"/>
          <w:szCs w:val="28"/>
          <w14:ligatures w14:val="none"/>
        </w:rPr>
        <w:t>（二）人员资质</w:t>
      </w:r>
    </w:p>
    <w:p w14:paraId="1E6AFE63" w14:textId="77777777" w:rsidR="003A0969" w:rsidRDefault="00776620">
      <w:pPr>
        <w:spacing w:before="160" w:after="60"/>
        <w:ind w:firstLine="0"/>
        <w:jc w:val="both"/>
        <w:rPr>
          <w:rFonts w:eastAsia="仿宋" w:cs="Times New Roman"/>
          <w:b/>
          <w:color w:val="auto"/>
          <w:sz w:val="28"/>
          <w:szCs w:val="28"/>
          <w14:ligatures w14:val="none"/>
        </w:rPr>
      </w:pPr>
      <w:r>
        <w:rPr>
          <w:rFonts w:eastAsia="仿宋" w:cs="Times New Roman"/>
          <w:b/>
          <w:color w:val="auto"/>
          <w:sz w:val="28"/>
          <w:szCs w:val="28"/>
          <w14:ligatures w14:val="none"/>
        </w:rPr>
        <w:t xml:space="preserve">1. </w:t>
      </w:r>
      <w:r>
        <w:rPr>
          <w:rFonts w:eastAsia="仿宋" w:cs="Times New Roman" w:hint="eastAsia"/>
          <w:b/>
          <w:color w:val="auto"/>
          <w:sz w:val="28"/>
          <w:szCs w:val="28"/>
          <w14:ligatures w14:val="none"/>
        </w:rPr>
        <w:t>项目负责人</w:t>
      </w:r>
    </w:p>
    <w:p w14:paraId="09ADE626" w14:textId="39C743BD" w:rsidR="003A0969" w:rsidRDefault="00776620">
      <w:pPr>
        <w:ind w:left="480" w:hanging="480"/>
        <w:jc w:val="both"/>
        <w:rPr>
          <w:rFonts w:eastAsia="仿宋" w:cs="Times New Roman"/>
          <w:color w:val="auto"/>
          <w:sz w:val="28"/>
          <w:szCs w:val="28"/>
          <w14:ligatures w14:val="none"/>
        </w:rPr>
      </w:pPr>
      <w:r>
        <w:rPr>
          <w:rFonts w:eastAsia="仿宋" w:cs="Times New Roman" w:hint="eastAsia"/>
          <w:color w:val="auto"/>
          <w:sz w:val="28"/>
          <w:szCs w:val="28"/>
          <w14:ligatures w14:val="none"/>
        </w:rPr>
        <w:t>（</w:t>
      </w:r>
      <w:r>
        <w:rPr>
          <w:rFonts w:eastAsia="仿宋" w:cs="Times New Roman"/>
          <w:color w:val="auto"/>
          <w:sz w:val="28"/>
          <w:szCs w:val="28"/>
          <w14:ligatures w14:val="none"/>
        </w:rPr>
        <w:t>1</w:t>
      </w:r>
      <w:r>
        <w:rPr>
          <w:rFonts w:eastAsia="仿宋" w:cs="Times New Roman" w:hint="eastAsia"/>
          <w:color w:val="auto"/>
          <w:sz w:val="28"/>
          <w:szCs w:val="28"/>
          <w14:ligatures w14:val="none"/>
        </w:rPr>
        <w:t>）</w:t>
      </w:r>
      <w:r w:rsidR="005622F3">
        <w:rPr>
          <w:rFonts w:eastAsia="仿宋" w:cs="Times New Roman" w:hint="eastAsia"/>
          <w:color w:val="auto"/>
          <w:sz w:val="28"/>
          <w:szCs w:val="28"/>
          <w14:ligatures w14:val="none"/>
        </w:rPr>
        <w:t>应</w:t>
      </w:r>
      <w:r>
        <w:rPr>
          <w:rFonts w:eastAsia="仿宋" w:cs="Times New Roman" w:hint="eastAsia"/>
          <w:color w:val="auto"/>
          <w:sz w:val="28"/>
          <w:szCs w:val="28"/>
          <w14:ligatures w14:val="none"/>
        </w:rPr>
        <w:t>具有环境能源、化学工程、经济金融等相关领域</w:t>
      </w:r>
      <w:r w:rsidR="00DE4C43">
        <w:rPr>
          <w:rFonts w:eastAsia="仿宋" w:cs="Times New Roman" w:hint="eastAsia"/>
          <w:color w:val="auto"/>
          <w:sz w:val="28"/>
          <w:szCs w:val="28"/>
          <w14:ligatures w14:val="none"/>
        </w:rPr>
        <w:t>博士学位或</w:t>
      </w:r>
      <w:r w:rsidR="00783372">
        <w:rPr>
          <w:rFonts w:eastAsia="仿宋" w:cs="Times New Roman" w:hint="eastAsia"/>
          <w:color w:val="auto"/>
          <w:sz w:val="28"/>
          <w:szCs w:val="28"/>
          <w14:ligatures w14:val="none"/>
        </w:rPr>
        <w:t>正</w:t>
      </w:r>
      <w:r w:rsidR="00DE4C43">
        <w:rPr>
          <w:rFonts w:eastAsia="仿宋" w:cs="Times New Roman" w:hint="eastAsia"/>
          <w:color w:val="auto"/>
          <w:sz w:val="28"/>
          <w:szCs w:val="28"/>
          <w14:ligatures w14:val="none"/>
        </w:rPr>
        <w:t>高级工程师资质</w:t>
      </w:r>
      <w:r>
        <w:rPr>
          <w:rFonts w:eastAsia="仿宋" w:cs="Times New Roman" w:hint="eastAsia"/>
          <w:color w:val="auto"/>
          <w:sz w:val="28"/>
          <w:szCs w:val="28"/>
          <w14:ligatures w14:val="none"/>
        </w:rPr>
        <w:t>（需提供证明）；</w:t>
      </w:r>
    </w:p>
    <w:p w14:paraId="6F62EC89" w14:textId="77777777" w:rsidR="003A0969" w:rsidRDefault="00776620">
      <w:pPr>
        <w:ind w:left="480" w:hanging="480"/>
        <w:jc w:val="both"/>
        <w:rPr>
          <w:rFonts w:eastAsia="仿宋" w:cs="Times New Roman"/>
          <w:color w:val="auto"/>
          <w:sz w:val="28"/>
          <w:szCs w:val="28"/>
          <w14:ligatures w14:val="none"/>
        </w:rPr>
      </w:pPr>
      <w:r>
        <w:rPr>
          <w:rFonts w:eastAsia="仿宋" w:cs="Times New Roman" w:hint="eastAsia"/>
          <w:color w:val="auto"/>
          <w:sz w:val="28"/>
          <w:szCs w:val="28"/>
          <w14:ligatures w14:val="none"/>
        </w:rPr>
        <w:t>（</w:t>
      </w:r>
      <w:r>
        <w:rPr>
          <w:rFonts w:eastAsia="仿宋" w:cs="Times New Roman"/>
          <w:color w:val="auto"/>
          <w:sz w:val="28"/>
          <w:szCs w:val="28"/>
          <w14:ligatures w14:val="none"/>
        </w:rPr>
        <w:t>2</w:t>
      </w:r>
      <w:r>
        <w:rPr>
          <w:rFonts w:eastAsia="仿宋" w:cs="Times New Roman" w:hint="eastAsia"/>
          <w:color w:val="auto"/>
          <w:sz w:val="28"/>
          <w:szCs w:val="28"/>
          <w14:ligatures w14:val="none"/>
        </w:rPr>
        <w:t>）具备</w:t>
      </w:r>
      <w:r>
        <w:rPr>
          <w:rFonts w:eastAsia="仿宋" w:cs="Times New Roman"/>
          <w:color w:val="auto"/>
          <w:sz w:val="28"/>
          <w:szCs w:val="28"/>
          <w14:ligatures w14:val="none"/>
        </w:rPr>
        <w:t>10</w:t>
      </w:r>
      <w:r>
        <w:rPr>
          <w:rFonts w:eastAsia="仿宋" w:cs="Times New Roman" w:hint="eastAsia"/>
          <w:color w:val="auto"/>
          <w:sz w:val="28"/>
          <w:szCs w:val="28"/>
          <w14:ligatures w14:val="none"/>
        </w:rPr>
        <w:t>年以上国际合作咨询或研究经验；</w:t>
      </w:r>
    </w:p>
    <w:p w14:paraId="256F93AF" w14:textId="77777777" w:rsidR="003A0969" w:rsidRPr="00986420" w:rsidRDefault="00776620">
      <w:pPr>
        <w:ind w:left="480" w:hanging="480"/>
        <w:jc w:val="both"/>
        <w:rPr>
          <w:rFonts w:eastAsia="仿宋" w:cs="Times New Roman"/>
          <w:color w:val="auto"/>
          <w:sz w:val="28"/>
          <w:szCs w:val="28"/>
          <w14:ligatures w14:val="none"/>
        </w:rPr>
      </w:pPr>
      <w:r w:rsidRPr="00986420">
        <w:rPr>
          <w:rFonts w:eastAsia="仿宋" w:cs="Times New Roman" w:hint="eastAsia"/>
          <w:color w:val="auto"/>
          <w:sz w:val="28"/>
          <w:szCs w:val="28"/>
          <w14:ligatures w14:val="none"/>
        </w:rPr>
        <w:t>（</w:t>
      </w:r>
      <w:r w:rsidRPr="00986420">
        <w:rPr>
          <w:rFonts w:eastAsia="仿宋" w:cs="Times New Roman"/>
          <w:color w:val="auto"/>
          <w:sz w:val="28"/>
          <w:szCs w:val="28"/>
          <w14:ligatures w14:val="none"/>
        </w:rPr>
        <w:t>3</w:t>
      </w:r>
      <w:r w:rsidRPr="00986420">
        <w:rPr>
          <w:rFonts w:eastAsia="仿宋" w:cs="Times New Roman" w:hint="eastAsia"/>
          <w:color w:val="auto"/>
          <w:sz w:val="28"/>
          <w:szCs w:val="28"/>
          <w14:ligatures w14:val="none"/>
        </w:rPr>
        <w:t>）具有乙炔法氯乙烯</w:t>
      </w:r>
      <w:r w:rsidRPr="00986420">
        <w:rPr>
          <w:rFonts w:eastAsia="仿宋" w:cs="Times New Roman"/>
          <w:color w:val="auto"/>
          <w:sz w:val="28"/>
          <w:szCs w:val="28"/>
          <w14:ligatures w14:val="none"/>
        </w:rPr>
        <w:t>/</w:t>
      </w:r>
      <w:r w:rsidRPr="00986420">
        <w:rPr>
          <w:rFonts w:eastAsia="仿宋" w:cs="Times New Roman" w:hint="eastAsia"/>
          <w:color w:val="auto"/>
          <w:sz w:val="28"/>
          <w:szCs w:val="28"/>
          <w14:ligatures w14:val="none"/>
        </w:rPr>
        <w:t>聚氯乙烯生产工艺、工业催化剂体系或工业化工过程评估相关经验；</w:t>
      </w:r>
    </w:p>
    <w:p w14:paraId="41192E78" w14:textId="245DE469" w:rsidR="003A0969" w:rsidRDefault="00776620">
      <w:pPr>
        <w:ind w:left="480" w:hanging="480"/>
        <w:jc w:val="both"/>
        <w:rPr>
          <w:rFonts w:eastAsia="仿宋" w:cs="Times New Roman"/>
          <w:color w:val="auto"/>
          <w:sz w:val="28"/>
          <w:szCs w:val="28"/>
          <w14:ligatures w14:val="none"/>
        </w:rPr>
      </w:pPr>
      <w:r>
        <w:rPr>
          <w:rFonts w:eastAsia="仿宋" w:cs="Times New Roman" w:hint="eastAsia"/>
          <w:color w:val="auto"/>
          <w:sz w:val="28"/>
          <w:szCs w:val="28"/>
          <w14:ligatures w14:val="none"/>
        </w:rPr>
        <w:t>（</w:t>
      </w:r>
      <w:r>
        <w:rPr>
          <w:rFonts w:eastAsia="仿宋" w:cs="Times New Roman"/>
          <w:color w:val="auto"/>
          <w:sz w:val="28"/>
          <w:szCs w:val="28"/>
          <w14:ligatures w14:val="none"/>
        </w:rPr>
        <w:t>4</w:t>
      </w:r>
      <w:r>
        <w:rPr>
          <w:rFonts w:eastAsia="仿宋" w:cs="Times New Roman" w:hint="eastAsia"/>
          <w:color w:val="auto"/>
          <w:sz w:val="28"/>
          <w:szCs w:val="28"/>
          <w14:ligatures w14:val="none"/>
        </w:rPr>
        <w:t>）熟悉联合国应对气候变化进程，包括国际环境治理进程、工业环境管理及汞减排与无汞工业技术相关的政策框架</w:t>
      </w:r>
      <w:r w:rsidR="00D5306B">
        <w:rPr>
          <w:rFonts w:eastAsia="仿宋" w:cs="Times New Roman" w:hint="eastAsia"/>
          <w:color w:val="auto"/>
          <w:sz w:val="28"/>
          <w:szCs w:val="28"/>
          <w14:ligatures w14:val="none"/>
        </w:rPr>
        <w:t>，熟悉中国适应气候变化相关战略及政策，并具有气候投融资项目经验</w:t>
      </w:r>
      <w:r>
        <w:rPr>
          <w:rFonts w:eastAsia="仿宋" w:cs="Times New Roman" w:hint="eastAsia"/>
          <w:color w:val="auto"/>
          <w:sz w:val="28"/>
          <w:szCs w:val="28"/>
          <w14:ligatures w14:val="none"/>
        </w:rPr>
        <w:t>；</w:t>
      </w:r>
    </w:p>
    <w:p w14:paraId="7E187E3E" w14:textId="44AFC167" w:rsidR="003A0969" w:rsidRDefault="00776620">
      <w:pPr>
        <w:ind w:left="480" w:hanging="480"/>
        <w:jc w:val="both"/>
        <w:rPr>
          <w:rFonts w:eastAsia="仿宋" w:cs="Times New Roman"/>
          <w:color w:val="auto"/>
          <w:sz w:val="28"/>
          <w:szCs w:val="28"/>
          <w14:ligatures w14:val="none"/>
        </w:rPr>
      </w:pPr>
      <w:bookmarkStart w:id="1" w:name="OLE_LINK11"/>
      <w:r>
        <w:rPr>
          <w:rFonts w:eastAsia="仿宋" w:cs="Times New Roman" w:hint="eastAsia"/>
          <w:color w:val="auto"/>
          <w:sz w:val="28"/>
          <w:szCs w:val="28"/>
          <w14:ligatures w14:val="none"/>
        </w:rPr>
        <w:t>（</w:t>
      </w:r>
      <w:r>
        <w:rPr>
          <w:rFonts w:eastAsia="仿宋" w:cs="Times New Roman"/>
          <w:color w:val="auto"/>
          <w:sz w:val="28"/>
          <w:szCs w:val="28"/>
          <w14:ligatures w14:val="none"/>
        </w:rPr>
        <w:t>5</w:t>
      </w:r>
      <w:r>
        <w:rPr>
          <w:rFonts w:eastAsia="仿宋" w:cs="Times New Roman" w:hint="eastAsia"/>
          <w:color w:val="auto"/>
          <w:sz w:val="28"/>
          <w:szCs w:val="28"/>
          <w14:ligatures w14:val="none"/>
        </w:rPr>
        <w:t>）具有较强的技术报告分析、写作能力和良好的英语听说读写能力。</w:t>
      </w:r>
    </w:p>
    <w:bookmarkEnd w:id="1"/>
    <w:p w14:paraId="0CB009C3" w14:textId="77777777" w:rsidR="003A0969" w:rsidRDefault="00776620">
      <w:pPr>
        <w:spacing w:before="160" w:after="60"/>
        <w:ind w:firstLine="0"/>
        <w:jc w:val="both"/>
        <w:rPr>
          <w:rFonts w:eastAsia="仿宋" w:cs="Times New Roman"/>
          <w:b/>
          <w:color w:val="auto"/>
          <w:sz w:val="28"/>
          <w:szCs w:val="28"/>
          <w14:ligatures w14:val="none"/>
        </w:rPr>
      </w:pPr>
      <w:r>
        <w:rPr>
          <w:rFonts w:eastAsia="仿宋" w:cs="Times New Roman"/>
          <w:b/>
          <w:color w:val="auto"/>
          <w:sz w:val="28"/>
          <w:szCs w:val="28"/>
          <w14:ligatures w14:val="none"/>
        </w:rPr>
        <w:t xml:space="preserve">2. </w:t>
      </w:r>
      <w:r>
        <w:rPr>
          <w:rFonts w:eastAsia="仿宋" w:cs="Times New Roman" w:hint="eastAsia"/>
          <w:b/>
          <w:color w:val="auto"/>
          <w:sz w:val="28"/>
          <w:szCs w:val="28"/>
          <w14:ligatures w14:val="none"/>
        </w:rPr>
        <w:t>项目组成员</w:t>
      </w:r>
    </w:p>
    <w:p w14:paraId="58732D6B" w14:textId="77777777" w:rsidR="003A0969" w:rsidRDefault="00776620">
      <w:pPr>
        <w:ind w:left="480" w:hanging="480"/>
        <w:jc w:val="both"/>
        <w:rPr>
          <w:rFonts w:eastAsia="仿宋" w:cs="Times New Roman"/>
          <w:color w:val="auto"/>
          <w:sz w:val="28"/>
          <w:szCs w:val="28"/>
          <w14:ligatures w14:val="none"/>
        </w:rPr>
      </w:pPr>
      <w:r>
        <w:rPr>
          <w:rFonts w:eastAsia="仿宋" w:cs="Times New Roman" w:hint="eastAsia"/>
          <w:color w:val="auto"/>
          <w:sz w:val="28"/>
          <w:szCs w:val="28"/>
          <w14:ligatures w14:val="none"/>
        </w:rPr>
        <w:t>（</w:t>
      </w:r>
      <w:r>
        <w:rPr>
          <w:rFonts w:eastAsia="仿宋" w:cs="Times New Roman"/>
          <w:color w:val="auto"/>
          <w:sz w:val="28"/>
          <w:szCs w:val="28"/>
          <w14:ligatures w14:val="none"/>
        </w:rPr>
        <w:t>1</w:t>
      </w:r>
      <w:r>
        <w:rPr>
          <w:rFonts w:eastAsia="仿宋" w:cs="Times New Roman" w:hint="eastAsia"/>
          <w:color w:val="auto"/>
          <w:sz w:val="28"/>
          <w:szCs w:val="28"/>
          <w14:ligatures w14:val="none"/>
        </w:rPr>
        <w:t>）团队成员不得少于</w:t>
      </w:r>
      <w:r>
        <w:rPr>
          <w:rFonts w:eastAsia="仿宋" w:cs="Times New Roman"/>
          <w:color w:val="auto"/>
          <w:sz w:val="28"/>
          <w:szCs w:val="28"/>
          <w14:ligatures w14:val="none"/>
        </w:rPr>
        <w:t>13</w:t>
      </w:r>
      <w:r>
        <w:rPr>
          <w:rFonts w:eastAsia="仿宋" w:cs="Times New Roman" w:hint="eastAsia"/>
          <w:color w:val="auto"/>
          <w:sz w:val="28"/>
          <w:szCs w:val="28"/>
          <w14:ligatures w14:val="none"/>
        </w:rPr>
        <w:t>人；</w:t>
      </w:r>
    </w:p>
    <w:p w14:paraId="55A248D2" w14:textId="77777777" w:rsidR="003A0969" w:rsidRDefault="00776620">
      <w:pPr>
        <w:ind w:left="480" w:hanging="480"/>
        <w:jc w:val="both"/>
        <w:rPr>
          <w:rFonts w:eastAsia="仿宋" w:cs="Times New Roman"/>
          <w:color w:val="auto"/>
          <w:sz w:val="28"/>
          <w:szCs w:val="28"/>
          <w14:ligatures w14:val="none"/>
        </w:rPr>
      </w:pPr>
      <w:r>
        <w:rPr>
          <w:rFonts w:eastAsia="仿宋" w:cs="Times New Roman" w:hint="eastAsia"/>
          <w:color w:val="auto"/>
          <w:sz w:val="28"/>
          <w:szCs w:val="28"/>
          <w14:ligatures w14:val="none"/>
        </w:rPr>
        <w:t>（</w:t>
      </w:r>
      <w:r>
        <w:rPr>
          <w:rFonts w:eastAsia="仿宋" w:cs="Times New Roman"/>
          <w:color w:val="auto"/>
          <w:sz w:val="28"/>
          <w:szCs w:val="28"/>
          <w14:ligatures w14:val="none"/>
        </w:rPr>
        <w:t>2</w:t>
      </w:r>
      <w:r>
        <w:rPr>
          <w:rFonts w:eastAsia="仿宋" w:cs="Times New Roman" w:hint="eastAsia"/>
          <w:color w:val="auto"/>
          <w:sz w:val="28"/>
          <w:szCs w:val="28"/>
          <w14:ligatures w14:val="none"/>
        </w:rPr>
        <w:t>）至少</w:t>
      </w:r>
      <w:r>
        <w:rPr>
          <w:rFonts w:eastAsia="仿宋" w:cs="Times New Roman"/>
          <w:color w:val="auto"/>
          <w:sz w:val="28"/>
          <w:szCs w:val="28"/>
          <w14:ligatures w14:val="none"/>
        </w:rPr>
        <w:t>4</w:t>
      </w:r>
      <w:r>
        <w:rPr>
          <w:rFonts w:eastAsia="仿宋" w:cs="Times New Roman" w:hint="eastAsia"/>
          <w:color w:val="auto"/>
          <w:sz w:val="28"/>
          <w:szCs w:val="28"/>
          <w14:ligatures w14:val="none"/>
        </w:rPr>
        <w:t>人拥有硕士学位或高级职称，且具有环境工程、环境科学、化工、经济金融等相关专业背景；</w:t>
      </w:r>
    </w:p>
    <w:p w14:paraId="4DD09028" w14:textId="77777777" w:rsidR="003A0969" w:rsidRDefault="00776620">
      <w:pPr>
        <w:ind w:left="480" w:hanging="480"/>
        <w:jc w:val="both"/>
        <w:rPr>
          <w:rFonts w:eastAsia="仿宋" w:cs="Times New Roman"/>
          <w:color w:val="auto"/>
          <w:sz w:val="28"/>
          <w:szCs w:val="28"/>
          <w14:ligatures w14:val="none"/>
        </w:rPr>
      </w:pPr>
      <w:r>
        <w:rPr>
          <w:rFonts w:eastAsia="仿宋" w:cs="Times New Roman" w:hint="eastAsia"/>
          <w:color w:val="auto"/>
          <w:sz w:val="28"/>
          <w:szCs w:val="28"/>
          <w14:ligatures w14:val="none"/>
        </w:rPr>
        <w:t>（</w:t>
      </w:r>
      <w:r>
        <w:rPr>
          <w:rFonts w:eastAsia="仿宋" w:cs="Times New Roman"/>
          <w:color w:val="auto"/>
          <w:sz w:val="28"/>
          <w:szCs w:val="28"/>
          <w14:ligatures w14:val="none"/>
        </w:rPr>
        <w:t>3</w:t>
      </w:r>
      <w:r>
        <w:rPr>
          <w:rFonts w:eastAsia="仿宋" w:cs="Times New Roman" w:hint="eastAsia"/>
          <w:color w:val="auto"/>
          <w:sz w:val="28"/>
          <w:szCs w:val="28"/>
          <w14:ligatures w14:val="none"/>
        </w:rPr>
        <w:t>）至少</w:t>
      </w:r>
      <w:r>
        <w:rPr>
          <w:rFonts w:eastAsia="仿宋" w:cs="Times New Roman"/>
          <w:color w:val="auto"/>
          <w:sz w:val="28"/>
          <w:szCs w:val="28"/>
          <w14:ligatures w14:val="none"/>
        </w:rPr>
        <w:t>4</w:t>
      </w:r>
      <w:r>
        <w:rPr>
          <w:rFonts w:eastAsia="仿宋" w:cs="Times New Roman" w:hint="eastAsia"/>
          <w:color w:val="auto"/>
          <w:sz w:val="28"/>
          <w:szCs w:val="28"/>
          <w14:ligatures w14:val="none"/>
        </w:rPr>
        <w:t>人具备较强的国际公约履约领域相关研究能力；</w:t>
      </w:r>
    </w:p>
    <w:p w14:paraId="55372FA3" w14:textId="77777777" w:rsidR="003A0969" w:rsidRDefault="00776620">
      <w:pPr>
        <w:ind w:left="480" w:hanging="480"/>
        <w:jc w:val="both"/>
        <w:rPr>
          <w:rFonts w:eastAsia="仿宋" w:cs="Times New Roman"/>
          <w:color w:val="auto"/>
          <w:sz w:val="28"/>
          <w:szCs w:val="28"/>
          <w14:ligatures w14:val="none"/>
        </w:rPr>
      </w:pPr>
      <w:r>
        <w:rPr>
          <w:rFonts w:eastAsia="仿宋" w:cs="Times New Roman" w:hint="eastAsia"/>
          <w:color w:val="auto"/>
          <w:sz w:val="28"/>
          <w:szCs w:val="28"/>
          <w14:ligatures w14:val="none"/>
        </w:rPr>
        <w:t>（</w:t>
      </w:r>
      <w:r>
        <w:rPr>
          <w:rFonts w:eastAsia="仿宋" w:cs="Times New Roman"/>
          <w:color w:val="auto"/>
          <w:sz w:val="28"/>
          <w:szCs w:val="28"/>
          <w14:ligatures w14:val="none"/>
        </w:rPr>
        <w:t>4</w:t>
      </w:r>
      <w:r>
        <w:rPr>
          <w:rFonts w:eastAsia="仿宋" w:cs="Times New Roman" w:hint="eastAsia"/>
          <w:color w:val="auto"/>
          <w:sz w:val="28"/>
          <w:szCs w:val="28"/>
          <w14:ligatures w14:val="none"/>
        </w:rPr>
        <w:t>）至少</w:t>
      </w:r>
      <w:r>
        <w:rPr>
          <w:rFonts w:eastAsia="仿宋" w:cs="Times New Roman"/>
          <w:color w:val="auto"/>
          <w:sz w:val="28"/>
          <w:szCs w:val="28"/>
          <w14:ligatures w14:val="none"/>
        </w:rPr>
        <w:t>2</w:t>
      </w:r>
      <w:r>
        <w:rPr>
          <w:rFonts w:eastAsia="仿宋" w:cs="Times New Roman" w:hint="eastAsia"/>
          <w:color w:val="auto"/>
          <w:sz w:val="28"/>
          <w:szCs w:val="28"/>
          <w14:ligatures w14:val="none"/>
        </w:rPr>
        <w:t>人熟悉和掌握《关于汞的水俣公约》相关管理要求、技术规程以及了解</w:t>
      </w:r>
      <w:r>
        <w:rPr>
          <w:rFonts w:eastAsia="仿宋" w:cs="Times New Roman"/>
          <w:color w:val="auto"/>
          <w:sz w:val="28"/>
          <w:szCs w:val="28"/>
          <w14:ligatures w14:val="none"/>
        </w:rPr>
        <w:t>PVC</w:t>
      </w:r>
      <w:r>
        <w:rPr>
          <w:rFonts w:eastAsia="仿宋" w:cs="Times New Roman" w:hint="eastAsia"/>
          <w:color w:val="auto"/>
          <w:sz w:val="28"/>
          <w:szCs w:val="28"/>
          <w14:ligatures w14:val="none"/>
        </w:rPr>
        <w:t>行业无汞催化剂替代技术和工艺流程；</w:t>
      </w:r>
    </w:p>
    <w:p w14:paraId="71B7FCB7" w14:textId="389D7BE9" w:rsidR="003A0969" w:rsidRPr="00986420" w:rsidRDefault="00776620">
      <w:pPr>
        <w:ind w:left="480" w:hanging="480"/>
        <w:jc w:val="both"/>
        <w:rPr>
          <w:rFonts w:eastAsia="仿宋" w:cs="Times New Roman"/>
          <w:color w:val="auto"/>
          <w:sz w:val="28"/>
          <w:szCs w:val="28"/>
          <w14:ligatures w14:val="none"/>
        </w:rPr>
      </w:pPr>
      <w:r w:rsidRPr="00986420">
        <w:rPr>
          <w:rFonts w:eastAsia="仿宋" w:cs="Times New Roman" w:hint="eastAsia"/>
          <w:color w:val="auto"/>
          <w:sz w:val="28"/>
          <w:szCs w:val="28"/>
          <w14:ligatures w14:val="none"/>
        </w:rPr>
        <w:lastRenderedPageBreak/>
        <w:t>（</w:t>
      </w:r>
      <w:r w:rsidRPr="00986420">
        <w:rPr>
          <w:rFonts w:eastAsia="仿宋" w:cs="Times New Roman"/>
          <w:color w:val="auto"/>
          <w:sz w:val="28"/>
          <w:szCs w:val="28"/>
          <w14:ligatures w14:val="none"/>
        </w:rPr>
        <w:t>5</w:t>
      </w:r>
      <w:r w:rsidRPr="00986420">
        <w:rPr>
          <w:rFonts w:eastAsia="仿宋" w:cs="Times New Roman" w:hint="eastAsia"/>
          <w:color w:val="auto"/>
          <w:sz w:val="28"/>
          <w:szCs w:val="28"/>
          <w14:ligatures w14:val="none"/>
        </w:rPr>
        <w:t>）至少</w:t>
      </w:r>
      <w:r w:rsidRPr="00986420">
        <w:rPr>
          <w:rFonts w:eastAsia="仿宋" w:cs="Times New Roman"/>
          <w:color w:val="auto"/>
          <w:sz w:val="28"/>
          <w:szCs w:val="28"/>
          <w14:ligatures w14:val="none"/>
        </w:rPr>
        <w:t>1</w:t>
      </w:r>
      <w:r w:rsidRPr="00986420">
        <w:rPr>
          <w:rFonts w:eastAsia="仿宋" w:cs="Times New Roman" w:hint="eastAsia"/>
          <w:color w:val="auto"/>
          <w:sz w:val="28"/>
          <w:szCs w:val="28"/>
          <w14:ligatures w14:val="none"/>
        </w:rPr>
        <w:t>人具备环境毒理学、职业健康风险评估或工业环境风险分析相关经验</w:t>
      </w:r>
      <w:r w:rsidR="007D46EA">
        <w:rPr>
          <w:rFonts w:eastAsia="仿宋" w:cs="Times New Roman" w:hint="eastAsia"/>
          <w:color w:val="auto"/>
          <w:sz w:val="28"/>
          <w:szCs w:val="28"/>
          <w14:ligatures w14:val="none"/>
        </w:rPr>
        <w:t>；</w:t>
      </w:r>
    </w:p>
    <w:p w14:paraId="412B69A4" w14:textId="0ED857D8" w:rsidR="003A0969" w:rsidRPr="00986420" w:rsidRDefault="00776620">
      <w:pPr>
        <w:ind w:left="480" w:hanging="480"/>
        <w:jc w:val="both"/>
        <w:rPr>
          <w:rFonts w:eastAsia="仿宋" w:cs="Times New Roman"/>
          <w:color w:val="auto"/>
          <w:sz w:val="28"/>
          <w:szCs w:val="28"/>
          <w14:ligatures w14:val="none"/>
        </w:rPr>
      </w:pPr>
      <w:r w:rsidRPr="00986420">
        <w:rPr>
          <w:rFonts w:eastAsia="仿宋" w:cs="Times New Roman" w:hint="eastAsia"/>
          <w:color w:val="auto"/>
          <w:sz w:val="28"/>
          <w:szCs w:val="28"/>
          <w14:ligatures w14:val="none"/>
        </w:rPr>
        <w:t>（</w:t>
      </w:r>
      <w:r w:rsidRPr="00986420">
        <w:rPr>
          <w:rFonts w:eastAsia="仿宋" w:cs="Times New Roman"/>
          <w:color w:val="auto"/>
          <w:sz w:val="28"/>
          <w:szCs w:val="28"/>
          <w14:ligatures w14:val="none"/>
        </w:rPr>
        <w:t>6</w:t>
      </w:r>
      <w:r w:rsidRPr="00986420">
        <w:rPr>
          <w:rFonts w:eastAsia="仿宋" w:cs="Times New Roman" w:hint="eastAsia"/>
          <w:color w:val="auto"/>
          <w:sz w:val="28"/>
          <w:szCs w:val="28"/>
          <w14:ligatures w14:val="none"/>
        </w:rPr>
        <w:t>）至少</w:t>
      </w:r>
      <w:r w:rsidRPr="00986420">
        <w:rPr>
          <w:rFonts w:eastAsia="仿宋" w:cs="Times New Roman"/>
          <w:color w:val="auto"/>
          <w:sz w:val="28"/>
          <w:szCs w:val="28"/>
          <w14:ligatures w14:val="none"/>
        </w:rPr>
        <w:t>1</w:t>
      </w:r>
      <w:r w:rsidRPr="00986420">
        <w:rPr>
          <w:rFonts w:eastAsia="仿宋" w:cs="Times New Roman" w:hint="eastAsia"/>
          <w:color w:val="auto"/>
          <w:sz w:val="28"/>
          <w:szCs w:val="28"/>
          <w14:ligatures w14:val="none"/>
        </w:rPr>
        <w:t>人具备丰富的工业行业成本效益经济分析经验；</w:t>
      </w:r>
    </w:p>
    <w:p w14:paraId="398081DC" w14:textId="62B92328" w:rsidR="003A0969" w:rsidRPr="00986420" w:rsidRDefault="00776620">
      <w:pPr>
        <w:ind w:left="480" w:hanging="480"/>
        <w:jc w:val="both"/>
        <w:rPr>
          <w:rFonts w:eastAsia="仿宋" w:cs="Times New Roman"/>
          <w:color w:val="auto"/>
          <w:sz w:val="28"/>
          <w:szCs w:val="28"/>
          <w14:ligatures w14:val="none"/>
        </w:rPr>
      </w:pPr>
      <w:r w:rsidRPr="00986420">
        <w:rPr>
          <w:rFonts w:eastAsia="仿宋" w:cs="Times New Roman" w:hint="eastAsia"/>
          <w:color w:val="auto"/>
          <w:sz w:val="28"/>
          <w:szCs w:val="28"/>
          <w14:ligatures w14:val="none"/>
        </w:rPr>
        <w:t>（</w:t>
      </w:r>
      <w:r w:rsidRPr="00986420">
        <w:rPr>
          <w:rFonts w:eastAsia="仿宋" w:cs="Times New Roman"/>
          <w:color w:val="auto"/>
          <w:sz w:val="28"/>
          <w:szCs w:val="28"/>
          <w14:ligatures w14:val="none"/>
        </w:rPr>
        <w:t>7</w:t>
      </w:r>
      <w:r w:rsidRPr="00986420">
        <w:rPr>
          <w:rFonts w:eastAsia="仿宋" w:cs="Times New Roman" w:hint="eastAsia"/>
          <w:color w:val="auto"/>
          <w:sz w:val="28"/>
          <w:szCs w:val="28"/>
          <w14:ligatures w14:val="none"/>
        </w:rPr>
        <w:t>）至少</w:t>
      </w:r>
      <w:r w:rsidRPr="00986420">
        <w:rPr>
          <w:rFonts w:eastAsia="仿宋" w:cs="Times New Roman"/>
          <w:color w:val="auto"/>
          <w:sz w:val="28"/>
          <w:szCs w:val="28"/>
          <w14:ligatures w14:val="none"/>
        </w:rPr>
        <w:t>1</w:t>
      </w:r>
      <w:r w:rsidR="007D46EA">
        <w:rPr>
          <w:rFonts w:eastAsia="仿宋" w:cs="Times New Roman" w:hint="eastAsia"/>
          <w:color w:val="auto"/>
          <w:sz w:val="28"/>
          <w:szCs w:val="28"/>
          <w14:ligatures w14:val="none"/>
        </w:rPr>
        <w:t>人拥有较强的英文听说读写能力。</w:t>
      </w:r>
    </w:p>
    <w:p w14:paraId="571EBA88" w14:textId="77777777" w:rsidR="003A0969" w:rsidRDefault="003A0969">
      <w:pPr>
        <w:ind w:left="480" w:hanging="480"/>
        <w:jc w:val="both"/>
        <w:rPr>
          <w:rFonts w:eastAsia="仿宋" w:cs="Times New Roman"/>
        </w:rPr>
      </w:pPr>
      <w:bookmarkStart w:id="2" w:name="_GoBack"/>
      <w:bookmarkEnd w:id="2"/>
    </w:p>
    <w:sectPr w:rsidR="003A0969">
      <w:headerReference w:type="default" r:id="rId7"/>
      <w:footerReference w:type="default" r:id="rId8"/>
      <w:pgSz w:w="11906" w:h="16838"/>
      <w:pgMar w:top="1800" w:right="1440" w:bottom="1440" w:left="1440" w:header="720" w:footer="720" w:gutter="0"/>
      <w:cols w:space="72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2AD68981" w16cex:dateUtc="2026-05-19T17:28:00Z"/>
  <w16cex:commentExtensible w16cex:durableId="3DBD8B0D" w16cex:dateUtc="2026-05-19T17:29:00Z"/>
  <w16cex:commentExtensible w16cex:durableId="62F44433" w16cex:dateUtc="2026-05-19T17:29:00Z"/>
  <w16cex:commentExtensible w16cex:durableId="2011CD71" w16cex:dateUtc="2026-05-19T17:29:00Z"/>
  <w16cex:commentExtensible w16cex:durableId="75DF6B85" w16cex:dateUtc="2026-05-19T17:30:00Z"/>
  <w16cex:commentExtensible w16cex:durableId="3381D31C" w16cex:dateUtc="2026-05-19T17:30:00Z"/>
  <w16cex:commentExtensible w16cex:durableId="68DA1CD4" w16cex:dateUtc="2026-05-19T17:3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60865E80" w16cid:durableId="2AD68981"/>
  <w16cid:commentId w16cid:paraId="2E19DCF4" w16cid:durableId="3DBD8B0D"/>
  <w16cid:commentId w16cid:paraId="33A1385C" w16cid:durableId="62F44433"/>
  <w16cid:commentId w16cid:paraId="3B60178C" w16cid:durableId="2011CD71"/>
  <w16cid:commentId w16cid:paraId="55929013" w16cid:durableId="75DF6B85"/>
  <w16cid:commentId w16cid:paraId="56878D77" w16cid:durableId="3381D31C"/>
  <w16cid:commentId w16cid:paraId="0802C731" w16cid:durableId="68DA1CD4"/>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B141AEE" w14:textId="77777777" w:rsidR="00252F6F" w:rsidRDefault="00252F6F">
      <w:pPr>
        <w:spacing w:line="240" w:lineRule="auto"/>
      </w:pPr>
      <w:r>
        <w:separator/>
      </w:r>
    </w:p>
  </w:endnote>
  <w:endnote w:type="continuationSeparator" w:id="0">
    <w:p w14:paraId="15C82EF9" w14:textId="77777777" w:rsidR="00252F6F" w:rsidRDefault="00252F6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2010601030101010101"/>
    <w:charset w:val="86"/>
    <w:family w:val="auto"/>
    <w:pitch w:val="variable"/>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embedRegular r:id="rId1" w:subsetted="1" w:fontKey="{CC709F9D-651E-4BFE-B16D-ECFA28300942}"/>
    <w:embedBold r:id="rId2" w:subsetted="1" w:fontKey="{B343E57B-512F-480B-B130-AF25D8DFC396}"/>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7734C74" w14:textId="534D2973" w:rsidR="003A0969" w:rsidRDefault="00776620">
    <w:pPr>
      <w:jc w:val="center"/>
    </w:pPr>
    <w:r>
      <w:rPr>
        <w:color w:val="666666"/>
        <w:sz w:val="18"/>
      </w:rPr>
      <w:t xml:space="preserve">- </w:t>
    </w:r>
    <w:r>
      <w:rPr>
        <w:color w:val="666666"/>
        <w:sz w:val="18"/>
      </w:rPr>
      <w:fldChar w:fldCharType="begin"/>
    </w:r>
    <w:r>
      <w:rPr>
        <w:color w:val="666666"/>
        <w:sz w:val="18"/>
      </w:rPr>
      <w:instrText xml:space="preserve"> PAGE </w:instrText>
    </w:r>
    <w:r>
      <w:rPr>
        <w:color w:val="666666"/>
        <w:sz w:val="18"/>
      </w:rPr>
      <w:fldChar w:fldCharType="separate"/>
    </w:r>
    <w:r w:rsidR="006C7B08">
      <w:rPr>
        <w:noProof/>
        <w:color w:val="666666"/>
        <w:sz w:val="18"/>
      </w:rPr>
      <w:t>6</w:t>
    </w:r>
    <w:r>
      <w:rPr>
        <w:color w:val="666666"/>
        <w:sz w:val="18"/>
      </w:rPr>
      <w:fldChar w:fldCharType="end"/>
    </w:r>
    <w:r>
      <w:rPr>
        <w:color w:val="666666"/>
        <w:sz w:val="18"/>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2337A15" w14:textId="77777777" w:rsidR="00252F6F" w:rsidRDefault="00252F6F">
      <w:pPr>
        <w:spacing w:after="0"/>
      </w:pPr>
      <w:r>
        <w:separator/>
      </w:r>
    </w:p>
  </w:footnote>
  <w:footnote w:type="continuationSeparator" w:id="0">
    <w:p w14:paraId="0D7C85DB" w14:textId="77777777" w:rsidR="00252F6F" w:rsidRDefault="00252F6F">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E6CAB4" w14:textId="77777777" w:rsidR="003A0969" w:rsidRDefault="003A0969">
    <w:pPr>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isplayBackgroundShape/>
  <w:embedTrueTypeFonts/>
  <w:saveSubsetFonts/>
  <w:bordersDoNotSurroundHeader/>
  <w:bordersDoNotSurroundFooter/>
  <w:defaultTabStop w:val="420"/>
  <w:noPunctuationKerning/>
  <w:characterSpacingControl w:val="doNotCompress"/>
  <w:hdrShapeDefaults>
    <o:shapedefaults v:ext="edit" spidmax="2049"/>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D2E22"/>
    <w:rsid w:val="0000073D"/>
    <w:rsid w:val="00013ACC"/>
    <w:rsid w:val="00026867"/>
    <w:rsid w:val="00030E9A"/>
    <w:rsid w:val="0003325E"/>
    <w:rsid w:val="000365FB"/>
    <w:rsid w:val="000452C6"/>
    <w:rsid w:val="00053718"/>
    <w:rsid w:val="0006184A"/>
    <w:rsid w:val="000633EF"/>
    <w:rsid w:val="00066CE1"/>
    <w:rsid w:val="0008600D"/>
    <w:rsid w:val="000B5668"/>
    <w:rsid w:val="000E235D"/>
    <w:rsid w:val="00100280"/>
    <w:rsid w:val="00104C83"/>
    <w:rsid w:val="00127776"/>
    <w:rsid w:val="001419B2"/>
    <w:rsid w:val="00144DBB"/>
    <w:rsid w:val="0018210E"/>
    <w:rsid w:val="001A1A16"/>
    <w:rsid w:val="001A4BE8"/>
    <w:rsid w:val="001B4126"/>
    <w:rsid w:val="001B5189"/>
    <w:rsid w:val="001D2E22"/>
    <w:rsid w:val="001F331D"/>
    <w:rsid w:val="00211835"/>
    <w:rsid w:val="00213D28"/>
    <w:rsid w:val="0022552F"/>
    <w:rsid w:val="00227E15"/>
    <w:rsid w:val="00252F6F"/>
    <w:rsid w:val="00263597"/>
    <w:rsid w:val="00271838"/>
    <w:rsid w:val="00276D38"/>
    <w:rsid w:val="002958F1"/>
    <w:rsid w:val="002C5916"/>
    <w:rsid w:val="002F5107"/>
    <w:rsid w:val="00304B14"/>
    <w:rsid w:val="00307D81"/>
    <w:rsid w:val="00311F09"/>
    <w:rsid w:val="003145D1"/>
    <w:rsid w:val="00324731"/>
    <w:rsid w:val="003602A8"/>
    <w:rsid w:val="00382A5C"/>
    <w:rsid w:val="003A0969"/>
    <w:rsid w:val="003A1C55"/>
    <w:rsid w:val="003C03C4"/>
    <w:rsid w:val="003C3989"/>
    <w:rsid w:val="003D32D3"/>
    <w:rsid w:val="003E35A7"/>
    <w:rsid w:val="003F0B32"/>
    <w:rsid w:val="003F1001"/>
    <w:rsid w:val="00402E45"/>
    <w:rsid w:val="00414A0E"/>
    <w:rsid w:val="0043492D"/>
    <w:rsid w:val="004362FF"/>
    <w:rsid w:val="00437CAC"/>
    <w:rsid w:val="0044579C"/>
    <w:rsid w:val="00452DE3"/>
    <w:rsid w:val="00474D37"/>
    <w:rsid w:val="00480808"/>
    <w:rsid w:val="004C33A6"/>
    <w:rsid w:val="004C7828"/>
    <w:rsid w:val="004D432B"/>
    <w:rsid w:val="004E1B84"/>
    <w:rsid w:val="004E7525"/>
    <w:rsid w:val="004E77B4"/>
    <w:rsid w:val="00510860"/>
    <w:rsid w:val="005323F3"/>
    <w:rsid w:val="00551D81"/>
    <w:rsid w:val="005572A7"/>
    <w:rsid w:val="005622F3"/>
    <w:rsid w:val="0057238A"/>
    <w:rsid w:val="005A76C6"/>
    <w:rsid w:val="005B5125"/>
    <w:rsid w:val="005D23C2"/>
    <w:rsid w:val="005E717A"/>
    <w:rsid w:val="00610201"/>
    <w:rsid w:val="006144B5"/>
    <w:rsid w:val="0063140E"/>
    <w:rsid w:val="006371F1"/>
    <w:rsid w:val="0064109D"/>
    <w:rsid w:val="006426A4"/>
    <w:rsid w:val="006457B5"/>
    <w:rsid w:val="006725B3"/>
    <w:rsid w:val="006A440C"/>
    <w:rsid w:val="006B0277"/>
    <w:rsid w:val="006C7B08"/>
    <w:rsid w:val="006F1C44"/>
    <w:rsid w:val="006F725B"/>
    <w:rsid w:val="00702508"/>
    <w:rsid w:val="00707BF7"/>
    <w:rsid w:val="00711E0F"/>
    <w:rsid w:val="00722182"/>
    <w:rsid w:val="00761A04"/>
    <w:rsid w:val="00761DA8"/>
    <w:rsid w:val="00763386"/>
    <w:rsid w:val="00763938"/>
    <w:rsid w:val="00765949"/>
    <w:rsid w:val="007717EB"/>
    <w:rsid w:val="00774EB7"/>
    <w:rsid w:val="00776620"/>
    <w:rsid w:val="00783372"/>
    <w:rsid w:val="007859E3"/>
    <w:rsid w:val="00785D03"/>
    <w:rsid w:val="0078664B"/>
    <w:rsid w:val="007B7AD6"/>
    <w:rsid w:val="007D3829"/>
    <w:rsid w:val="007D46EA"/>
    <w:rsid w:val="007E0C04"/>
    <w:rsid w:val="00801BCA"/>
    <w:rsid w:val="0081461F"/>
    <w:rsid w:val="0081723A"/>
    <w:rsid w:val="00820DD0"/>
    <w:rsid w:val="0083062F"/>
    <w:rsid w:val="00832574"/>
    <w:rsid w:val="00845D3A"/>
    <w:rsid w:val="0085125E"/>
    <w:rsid w:val="008573AE"/>
    <w:rsid w:val="0086273B"/>
    <w:rsid w:val="008638B3"/>
    <w:rsid w:val="00864106"/>
    <w:rsid w:val="00872FF7"/>
    <w:rsid w:val="00873299"/>
    <w:rsid w:val="008C2226"/>
    <w:rsid w:val="008C5814"/>
    <w:rsid w:val="008C5834"/>
    <w:rsid w:val="008D263B"/>
    <w:rsid w:val="008D70AF"/>
    <w:rsid w:val="008E6434"/>
    <w:rsid w:val="008E7C77"/>
    <w:rsid w:val="008F3F1B"/>
    <w:rsid w:val="008F721C"/>
    <w:rsid w:val="00901FA8"/>
    <w:rsid w:val="00910C12"/>
    <w:rsid w:val="00931999"/>
    <w:rsid w:val="00986420"/>
    <w:rsid w:val="00991320"/>
    <w:rsid w:val="009A1011"/>
    <w:rsid w:val="009B112E"/>
    <w:rsid w:val="009C26D2"/>
    <w:rsid w:val="009D077B"/>
    <w:rsid w:val="009D47BC"/>
    <w:rsid w:val="009E4668"/>
    <w:rsid w:val="009F1ECD"/>
    <w:rsid w:val="00A163CD"/>
    <w:rsid w:val="00A42E19"/>
    <w:rsid w:val="00A43491"/>
    <w:rsid w:val="00A447DA"/>
    <w:rsid w:val="00A477EE"/>
    <w:rsid w:val="00A6005C"/>
    <w:rsid w:val="00A86833"/>
    <w:rsid w:val="00B06EF5"/>
    <w:rsid w:val="00B26F2D"/>
    <w:rsid w:val="00B30525"/>
    <w:rsid w:val="00B5604F"/>
    <w:rsid w:val="00B66F10"/>
    <w:rsid w:val="00B6762A"/>
    <w:rsid w:val="00B74AD6"/>
    <w:rsid w:val="00B803BD"/>
    <w:rsid w:val="00B81110"/>
    <w:rsid w:val="00B971CB"/>
    <w:rsid w:val="00BA0590"/>
    <w:rsid w:val="00BA4988"/>
    <w:rsid w:val="00BB2803"/>
    <w:rsid w:val="00BD5247"/>
    <w:rsid w:val="00BE32C7"/>
    <w:rsid w:val="00BE5133"/>
    <w:rsid w:val="00BE52AD"/>
    <w:rsid w:val="00C20B64"/>
    <w:rsid w:val="00C301DC"/>
    <w:rsid w:val="00C3632C"/>
    <w:rsid w:val="00C4344F"/>
    <w:rsid w:val="00C66585"/>
    <w:rsid w:val="00CA1491"/>
    <w:rsid w:val="00CA40F9"/>
    <w:rsid w:val="00CB6DE8"/>
    <w:rsid w:val="00CC41E2"/>
    <w:rsid w:val="00CC4DC9"/>
    <w:rsid w:val="00CD483A"/>
    <w:rsid w:val="00CD65EF"/>
    <w:rsid w:val="00D245EF"/>
    <w:rsid w:val="00D312D7"/>
    <w:rsid w:val="00D4458E"/>
    <w:rsid w:val="00D476E4"/>
    <w:rsid w:val="00D5306B"/>
    <w:rsid w:val="00D53603"/>
    <w:rsid w:val="00D5728F"/>
    <w:rsid w:val="00D62A4D"/>
    <w:rsid w:val="00D662A9"/>
    <w:rsid w:val="00D752FC"/>
    <w:rsid w:val="00D82B4F"/>
    <w:rsid w:val="00DA0D70"/>
    <w:rsid w:val="00DA44E6"/>
    <w:rsid w:val="00DC00E7"/>
    <w:rsid w:val="00DD1D4C"/>
    <w:rsid w:val="00DE4C43"/>
    <w:rsid w:val="00DE56D1"/>
    <w:rsid w:val="00E0344D"/>
    <w:rsid w:val="00E114C4"/>
    <w:rsid w:val="00E12C83"/>
    <w:rsid w:val="00E15226"/>
    <w:rsid w:val="00E238FC"/>
    <w:rsid w:val="00E27BC0"/>
    <w:rsid w:val="00E441F1"/>
    <w:rsid w:val="00E82E43"/>
    <w:rsid w:val="00EB0FB4"/>
    <w:rsid w:val="00EC3FDC"/>
    <w:rsid w:val="00ED39CD"/>
    <w:rsid w:val="00EE072A"/>
    <w:rsid w:val="00EE69D3"/>
    <w:rsid w:val="00F122E3"/>
    <w:rsid w:val="00F137C7"/>
    <w:rsid w:val="00F1797F"/>
    <w:rsid w:val="00F20B67"/>
    <w:rsid w:val="00F22396"/>
    <w:rsid w:val="00F229BC"/>
    <w:rsid w:val="00F51FDA"/>
    <w:rsid w:val="00F74F19"/>
    <w:rsid w:val="00F773CA"/>
    <w:rsid w:val="00F8140B"/>
    <w:rsid w:val="00F826F3"/>
    <w:rsid w:val="00F83563"/>
    <w:rsid w:val="00F863CF"/>
    <w:rsid w:val="00F91EF6"/>
    <w:rsid w:val="00FB6FAE"/>
    <w:rsid w:val="00FC6E93"/>
    <w:rsid w:val="01D35B6E"/>
    <w:rsid w:val="0A711660"/>
    <w:rsid w:val="0F704352"/>
    <w:rsid w:val="162C1788"/>
    <w:rsid w:val="17A64C0F"/>
    <w:rsid w:val="17DF189D"/>
    <w:rsid w:val="1B2C4EDE"/>
    <w:rsid w:val="1BCF41AF"/>
    <w:rsid w:val="20937ABC"/>
    <w:rsid w:val="25C3499F"/>
    <w:rsid w:val="2E7C3847"/>
    <w:rsid w:val="31397881"/>
    <w:rsid w:val="3143656D"/>
    <w:rsid w:val="37082EE2"/>
    <w:rsid w:val="3B4C51CD"/>
    <w:rsid w:val="3B64626A"/>
    <w:rsid w:val="3D807698"/>
    <w:rsid w:val="404E792B"/>
    <w:rsid w:val="40775150"/>
    <w:rsid w:val="40942172"/>
    <w:rsid w:val="4138778D"/>
    <w:rsid w:val="417D101B"/>
    <w:rsid w:val="491B0718"/>
    <w:rsid w:val="4A930E5A"/>
    <w:rsid w:val="4F1961FD"/>
    <w:rsid w:val="4FDA2A8E"/>
    <w:rsid w:val="66B77E42"/>
    <w:rsid w:val="6C156F89"/>
    <w:rsid w:val="70CB230C"/>
    <w:rsid w:val="73503D24"/>
    <w:rsid w:val="73931266"/>
    <w:rsid w:val="76250A6B"/>
    <w:rsid w:val="7BB133E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AA5D8DE"/>
  <w15:docId w15:val="{609AB7EB-2D39-47EB-A1FE-80582573CB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20" w:line="360" w:lineRule="auto"/>
      <w:ind w:firstLine="480"/>
    </w:pPr>
    <w:rPr>
      <w:rFonts w:cstheme="minorBidi"/>
      <w:color w:val="000000"/>
      <w:kern w:val="2"/>
      <w:sz w:val="24"/>
      <w:szCs w:val="22"/>
      <w14:ligatures w14:val="standardContextual"/>
    </w:rPr>
  </w:style>
  <w:style w:type="paragraph" w:styleId="1">
    <w:name w:val="heading 1"/>
    <w:basedOn w:val="a"/>
    <w:link w:val="10"/>
    <w:uiPriority w:val="9"/>
    <w:qFormat/>
    <w:pPr>
      <w:keepNext/>
      <w:keepLines/>
      <w:spacing w:before="400" w:after="200"/>
      <w:ind w:firstLine="0"/>
      <w:outlineLvl w:val="0"/>
    </w:pPr>
    <w:rPr>
      <w:rFonts w:eastAsia="黑体"/>
      <w:b/>
      <w:sz w:val="32"/>
    </w:rPr>
  </w:style>
  <w:style w:type="paragraph" w:styleId="2">
    <w:name w:val="heading 2"/>
    <w:basedOn w:val="a"/>
    <w:link w:val="20"/>
    <w:uiPriority w:val="9"/>
    <w:unhideWhenUsed/>
    <w:qFormat/>
    <w:pPr>
      <w:keepNext/>
      <w:keepLines/>
      <w:spacing w:before="280"/>
      <w:ind w:firstLine="0"/>
      <w:outlineLvl w:val="1"/>
    </w:pPr>
    <w:rPr>
      <w:rFonts w:eastAsia="黑体"/>
      <w:b/>
      <w:sz w:val="28"/>
    </w:rPr>
  </w:style>
  <w:style w:type="paragraph" w:styleId="3">
    <w:name w:val="heading 3"/>
    <w:basedOn w:val="a"/>
    <w:next w:val="a"/>
    <w:link w:val="30"/>
    <w:uiPriority w:val="9"/>
    <w:semiHidden/>
    <w:unhideWhenUsed/>
    <w:qFormat/>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uiPriority w:val="99"/>
    <w:unhideWhenUsed/>
    <w:qFormat/>
  </w:style>
  <w:style w:type="paragraph" w:styleId="a5">
    <w:name w:val="Balloon Text"/>
    <w:basedOn w:val="a"/>
    <w:link w:val="a6"/>
    <w:uiPriority w:val="99"/>
    <w:semiHidden/>
    <w:unhideWhenUsed/>
    <w:qFormat/>
    <w:pPr>
      <w:spacing w:after="0" w:line="240" w:lineRule="auto"/>
    </w:pPr>
    <w:rPr>
      <w:sz w:val="18"/>
      <w:szCs w:val="18"/>
    </w:rPr>
  </w:style>
  <w:style w:type="paragraph" w:styleId="a7">
    <w:name w:val="footer"/>
    <w:basedOn w:val="a"/>
    <w:link w:val="a8"/>
    <w:uiPriority w:val="99"/>
    <w:unhideWhenUsed/>
    <w:qFormat/>
    <w:pPr>
      <w:tabs>
        <w:tab w:val="center" w:pos="4153"/>
        <w:tab w:val="right" w:pos="8306"/>
      </w:tabs>
      <w:snapToGrid w:val="0"/>
      <w:spacing w:line="240" w:lineRule="auto"/>
    </w:pPr>
    <w:rPr>
      <w:sz w:val="18"/>
      <w:szCs w:val="18"/>
    </w:rPr>
  </w:style>
  <w:style w:type="paragraph" w:styleId="a9">
    <w:name w:val="header"/>
    <w:basedOn w:val="a"/>
    <w:link w:val="aa"/>
    <w:uiPriority w:val="99"/>
    <w:unhideWhenUsed/>
    <w:qFormat/>
    <w:pPr>
      <w:tabs>
        <w:tab w:val="center" w:pos="4153"/>
        <w:tab w:val="right" w:pos="8306"/>
      </w:tabs>
      <w:snapToGrid w:val="0"/>
      <w:spacing w:line="240" w:lineRule="auto"/>
      <w:jc w:val="center"/>
    </w:pPr>
    <w:rPr>
      <w:sz w:val="18"/>
      <w:szCs w:val="18"/>
    </w:rPr>
  </w:style>
  <w:style w:type="paragraph" w:styleId="ab">
    <w:name w:val="annotation subject"/>
    <w:basedOn w:val="a3"/>
    <w:next w:val="a3"/>
    <w:link w:val="ac"/>
    <w:uiPriority w:val="99"/>
    <w:semiHidden/>
    <w:unhideWhenUsed/>
    <w:qFormat/>
    <w:rPr>
      <w:b/>
      <w:bCs/>
    </w:rPr>
  </w:style>
  <w:style w:type="character" w:styleId="ad">
    <w:name w:val="Strong"/>
    <w:basedOn w:val="a0"/>
    <w:uiPriority w:val="22"/>
    <w:qFormat/>
    <w:rPr>
      <w:b/>
    </w:rPr>
  </w:style>
  <w:style w:type="character" w:styleId="ae">
    <w:name w:val="annotation reference"/>
    <w:basedOn w:val="a0"/>
    <w:uiPriority w:val="99"/>
    <w:semiHidden/>
    <w:unhideWhenUsed/>
    <w:qFormat/>
    <w:rPr>
      <w:sz w:val="21"/>
      <w:szCs w:val="21"/>
    </w:rPr>
  </w:style>
  <w:style w:type="character" w:customStyle="1" w:styleId="aa">
    <w:name w:val="页眉 字符"/>
    <w:basedOn w:val="a0"/>
    <w:link w:val="a9"/>
    <w:uiPriority w:val="99"/>
    <w:qFormat/>
    <w:rPr>
      <w:rFonts w:ascii="Times New Roman" w:eastAsia="宋体" w:hAnsi="Times New Roman"/>
      <w:color w:val="000000"/>
      <w:sz w:val="18"/>
      <w:szCs w:val="18"/>
    </w:rPr>
  </w:style>
  <w:style w:type="character" w:customStyle="1" w:styleId="a8">
    <w:name w:val="页脚 字符"/>
    <w:basedOn w:val="a0"/>
    <w:link w:val="a7"/>
    <w:uiPriority w:val="99"/>
    <w:qFormat/>
    <w:rPr>
      <w:rFonts w:ascii="Times New Roman" w:eastAsia="宋体" w:hAnsi="Times New Roman"/>
      <w:color w:val="000000"/>
      <w:sz w:val="18"/>
      <w:szCs w:val="18"/>
    </w:rPr>
  </w:style>
  <w:style w:type="character" w:customStyle="1" w:styleId="20">
    <w:name w:val="标题 2 字符"/>
    <w:basedOn w:val="a0"/>
    <w:link w:val="2"/>
    <w:uiPriority w:val="9"/>
    <w:qFormat/>
    <w:rPr>
      <w:rFonts w:ascii="Times New Roman" w:eastAsia="黑体" w:hAnsi="Times New Roman"/>
      <w:b/>
      <w:color w:val="000000"/>
      <w:sz w:val="28"/>
    </w:rPr>
  </w:style>
  <w:style w:type="character" w:customStyle="1" w:styleId="a6">
    <w:name w:val="批注框文本 字符"/>
    <w:basedOn w:val="a0"/>
    <w:link w:val="a5"/>
    <w:uiPriority w:val="99"/>
    <w:semiHidden/>
    <w:qFormat/>
    <w:rPr>
      <w:rFonts w:cstheme="minorBidi"/>
      <w:color w:val="000000"/>
      <w:kern w:val="2"/>
      <w:sz w:val="18"/>
      <w:szCs w:val="18"/>
      <w14:ligatures w14:val="standardContextual"/>
    </w:rPr>
  </w:style>
  <w:style w:type="character" w:customStyle="1" w:styleId="10">
    <w:name w:val="标题 1 字符"/>
    <w:basedOn w:val="a0"/>
    <w:link w:val="1"/>
    <w:uiPriority w:val="9"/>
    <w:qFormat/>
    <w:rPr>
      <w:rFonts w:eastAsia="黑体" w:cstheme="minorBidi"/>
      <w:b/>
      <w:color w:val="000000"/>
      <w:kern w:val="2"/>
      <w:sz w:val="32"/>
      <w:szCs w:val="22"/>
      <w14:ligatures w14:val="standardContextual"/>
    </w:rPr>
  </w:style>
  <w:style w:type="character" w:customStyle="1" w:styleId="a4">
    <w:name w:val="批注文字 字符"/>
    <w:basedOn w:val="a0"/>
    <w:link w:val="a3"/>
    <w:uiPriority w:val="99"/>
    <w:qFormat/>
    <w:rPr>
      <w:rFonts w:cstheme="minorBidi"/>
      <w:color w:val="000000"/>
      <w:kern w:val="2"/>
      <w:sz w:val="24"/>
      <w:szCs w:val="22"/>
      <w14:ligatures w14:val="standardContextual"/>
    </w:rPr>
  </w:style>
  <w:style w:type="character" w:customStyle="1" w:styleId="ac">
    <w:name w:val="批注主题 字符"/>
    <w:basedOn w:val="a4"/>
    <w:link w:val="ab"/>
    <w:uiPriority w:val="99"/>
    <w:semiHidden/>
    <w:qFormat/>
    <w:rPr>
      <w:rFonts w:cstheme="minorBidi"/>
      <w:b/>
      <w:bCs/>
      <w:color w:val="000000"/>
      <w:kern w:val="2"/>
      <w:sz w:val="24"/>
      <w:szCs w:val="22"/>
      <w14:ligatures w14:val="standardContextual"/>
    </w:rPr>
  </w:style>
  <w:style w:type="paragraph" w:customStyle="1" w:styleId="11">
    <w:name w:val="修订1"/>
    <w:hidden/>
    <w:uiPriority w:val="99"/>
    <w:unhideWhenUsed/>
    <w:qFormat/>
    <w:rPr>
      <w:rFonts w:cstheme="minorBidi"/>
      <w:color w:val="000000"/>
      <w:kern w:val="2"/>
      <w:sz w:val="24"/>
      <w:szCs w:val="22"/>
      <w14:ligatures w14:val="standardContextual"/>
    </w:rPr>
  </w:style>
  <w:style w:type="character" w:customStyle="1" w:styleId="30">
    <w:name w:val="标题 3 字符"/>
    <w:basedOn w:val="a0"/>
    <w:link w:val="3"/>
    <w:uiPriority w:val="9"/>
    <w:semiHidden/>
    <w:qFormat/>
    <w:rPr>
      <w:rFonts w:cstheme="minorBidi"/>
      <w:b/>
      <w:bCs/>
      <w:color w:val="000000"/>
      <w:kern w:val="2"/>
      <w:sz w:val="32"/>
      <w:szCs w:val="32"/>
      <w14:ligatures w14:val="standardContextual"/>
    </w:rPr>
  </w:style>
  <w:style w:type="paragraph" w:styleId="af">
    <w:name w:val="Revision"/>
    <w:hidden/>
    <w:uiPriority w:val="99"/>
    <w:unhideWhenUsed/>
    <w:rsid w:val="0018210E"/>
    <w:rPr>
      <w:rFonts w:cstheme="minorBidi"/>
      <w:color w:val="000000"/>
      <w:kern w:val="2"/>
      <w:sz w:val="24"/>
      <w:szCs w:val="22"/>
      <w14:ligatures w14:val="standardContextual"/>
    </w:rPr>
  </w:style>
  <w:style w:type="character" w:styleId="af0">
    <w:name w:val="Subtle Emphasis"/>
    <w:basedOn w:val="a0"/>
    <w:uiPriority w:val="19"/>
    <w:qFormat/>
    <w:rsid w:val="00845D3A"/>
    <w:rPr>
      <w:i/>
      <w:iCs/>
      <w:color w:val="404040" w:themeColor="text1" w:themeTint="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microsoft.com/office/2018/08/relationships/commentsExtensible" Target="commentsExtensible.xml"/><Relationship Id="rId3" Type="http://schemas.openxmlformats.org/officeDocument/2006/relationships/settings" Target="settings.xml"/><Relationship Id="rId7" Type="http://schemas.openxmlformats.org/officeDocument/2006/relationships/header" Target="header1.xml"/><Relationship Id="rId12" Type="http://schemas.microsoft.com/office/2016/09/relationships/commentsIds" Target="commentsId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457A6B9-CBFA-4413-A4D1-B33151DEB2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418</Words>
  <Characters>2385</Characters>
  <Application>Microsoft Office Word</Application>
  <DocSecurity>0</DocSecurity>
  <Lines>19</Lines>
  <Paragraphs>5</Paragraphs>
  <ScaleCrop>false</ScaleCrop>
  <Company>P R C</Company>
  <LinksUpToDate>false</LinksUpToDate>
  <CharactersWithSpaces>2798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高文萱</dc:creator>
  <cp:lastModifiedBy>Windows 用户</cp:lastModifiedBy>
  <cp:revision>2</cp:revision>
  <cp:lastPrinted>2026-05-25T08:25:00Z</cp:lastPrinted>
  <dcterms:created xsi:type="dcterms:W3CDTF">2026-05-27T08:47:00Z</dcterms:created>
  <dcterms:modified xsi:type="dcterms:W3CDTF">2026-05-27T08:47:00Z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eyJoZGlkIjoiNWQzYzkzNGEwZmIxMjFhODc0ZWU1MzYyMmIyYmM4MWIiLCJ1c2VySWQiOiIzOTE4MTc1ODkifQ==</vt:lpwstr>
  </property>
  <property fmtid="{D5CDD505-2E9C-101B-9397-08002B2CF9AE}" pid="3" name="KSOProductBuildVer">
    <vt:lpwstr>2052-12.1.0.25865</vt:lpwstr>
  </property>
  <property fmtid="{D5CDD505-2E9C-101B-9397-08002B2CF9AE}" pid="4" name="ICV">
    <vt:lpwstr>77959C1585FD42A7BD20C3F87C98D1F2_13</vt:lpwstr>
  </property>
</Properties>
</file>