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5F635" w14:textId="77777777" w:rsidR="00C87799" w:rsidRPr="00716716" w:rsidRDefault="00A96F80">
      <w:pPr>
        <w:spacing w:line="360" w:lineRule="auto"/>
        <w:jc w:val="center"/>
        <w:rPr>
          <w:rFonts w:ascii="Times New Roman" w:eastAsia="方正小标宋简体" w:hAnsi="Times New Roman" w:cs="Times New Roman"/>
          <w:spacing w:val="-2"/>
          <w:sz w:val="32"/>
          <w:szCs w:val="36"/>
        </w:rPr>
      </w:pPr>
      <w:bookmarkStart w:id="0" w:name="OLE_LINK9"/>
      <w:r w:rsidRPr="00716716">
        <w:rPr>
          <w:rFonts w:ascii="Times New Roman" w:eastAsia="方正小标宋简体" w:hAnsi="Times New Roman" w:cs="Times New Roman"/>
          <w:spacing w:val="-2"/>
          <w:sz w:val="32"/>
          <w:szCs w:val="36"/>
        </w:rPr>
        <w:t>全球环境基金</w:t>
      </w:r>
      <w:r w:rsidRPr="00716716">
        <w:rPr>
          <w:rFonts w:ascii="Times New Roman" w:eastAsia="方正小标宋简体" w:hAnsi="Times New Roman" w:cs="Times New Roman"/>
          <w:spacing w:val="-2"/>
          <w:sz w:val="32"/>
          <w:szCs w:val="36"/>
        </w:rPr>
        <w:t>-</w:t>
      </w:r>
      <w:r w:rsidRPr="00716716">
        <w:rPr>
          <w:rFonts w:ascii="Times New Roman" w:eastAsia="方正小标宋简体" w:hAnsi="Times New Roman" w:cs="Times New Roman"/>
          <w:spacing w:val="-2"/>
          <w:sz w:val="32"/>
          <w:szCs w:val="36"/>
        </w:rPr>
        <w:t>中国聚氯乙烯生产汞削减及最小化示范项目</w:t>
      </w:r>
    </w:p>
    <w:p w14:paraId="13F3010A" w14:textId="1496426C" w:rsidR="002963E9" w:rsidRPr="00716716" w:rsidRDefault="00A96F80" w:rsidP="00235285">
      <w:pPr>
        <w:spacing w:line="360" w:lineRule="auto"/>
        <w:jc w:val="center"/>
        <w:rPr>
          <w:rFonts w:ascii="Times New Roman" w:eastAsia="方正小标宋简体" w:hAnsi="Times New Roman" w:cs="Times New Roman"/>
          <w:spacing w:val="-2"/>
          <w:sz w:val="32"/>
          <w:szCs w:val="36"/>
        </w:rPr>
      </w:pPr>
      <w:r w:rsidRPr="00716716">
        <w:rPr>
          <w:rFonts w:ascii="Times New Roman" w:eastAsia="方正小标宋简体" w:hAnsi="Times New Roman" w:cs="Times New Roman"/>
          <w:spacing w:val="-2"/>
          <w:sz w:val="32"/>
          <w:szCs w:val="36"/>
        </w:rPr>
        <w:t>聚氯乙烯重点区域汞</w:t>
      </w:r>
      <w:r w:rsidRPr="00716716">
        <w:rPr>
          <w:rFonts w:ascii="Times New Roman" w:eastAsia="方正小标宋简体" w:hAnsi="Times New Roman" w:cs="Times New Roman"/>
          <w:spacing w:val="-2"/>
          <w:sz w:val="32"/>
          <w:szCs w:val="36"/>
        </w:rPr>
        <w:t>-</w:t>
      </w:r>
      <w:r w:rsidRPr="00716716">
        <w:rPr>
          <w:rFonts w:ascii="Times New Roman" w:eastAsia="方正小标宋简体" w:hAnsi="Times New Roman" w:cs="Times New Roman"/>
          <w:spacing w:val="-2"/>
          <w:sz w:val="32"/>
          <w:szCs w:val="36"/>
        </w:rPr>
        <w:t>碳协同减排耦合机理与政策体系优化研究</w:t>
      </w:r>
      <w:r w:rsidR="002963E9" w:rsidRPr="00716716">
        <w:rPr>
          <w:rFonts w:ascii="Times New Roman" w:eastAsia="方正小标宋简体" w:hAnsi="Times New Roman" w:cs="Times New Roman"/>
          <w:spacing w:val="-2"/>
          <w:sz w:val="32"/>
          <w:szCs w:val="36"/>
        </w:rPr>
        <w:t>子项目工作大纲</w:t>
      </w:r>
    </w:p>
    <w:bookmarkEnd w:id="0"/>
    <w:p w14:paraId="79F3BFDA" w14:textId="77777777" w:rsidR="00C87799" w:rsidRPr="00716716" w:rsidRDefault="00A96F80" w:rsidP="00235285">
      <w:pPr>
        <w:pStyle w:val="af0"/>
        <w:ind w:left="420" w:firstLineChars="0" w:hanging="420"/>
        <w:rPr>
          <w:rFonts w:ascii="Times New Roman" w:eastAsia="黑体" w:hAnsi="Times New Roman"/>
          <w:bCs/>
          <w:sz w:val="32"/>
          <w:szCs w:val="32"/>
        </w:rPr>
      </w:pPr>
      <w:r w:rsidRPr="00716716">
        <w:rPr>
          <w:rFonts w:ascii="Times New Roman" w:eastAsia="黑体" w:hAnsi="Times New Roman"/>
          <w:bCs/>
          <w:sz w:val="32"/>
          <w:szCs w:val="32"/>
        </w:rPr>
        <w:t>一、项目背景</w:t>
      </w:r>
    </w:p>
    <w:p w14:paraId="3DF2E323" w14:textId="41441D42"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当前，我国面临《关于汞的水俣公约》履约攻坚与</w:t>
      </w: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双碳</w:t>
      </w: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目标落地的双重刚性要求，汞污染防控与碳减排已成为生态环境治理的核心任务。西北区域作为全国能源化工重点区域，电石法聚氯乙烯、燃煤发电、有色金属冶炼、现代煤化工等涉汞高碳行业集中，既是全国汞污染履约管控的重点，也是西北区域碳减排的核心，汞削减与碳减排协同推进的需求极为迫切。</w:t>
      </w:r>
      <w:r w:rsidR="004A63B8" w:rsidRPr="00716716">
        <w:rPr>
          <w:rFonts w:ascii="Times New Roman" w:eastAsia="仿宋_GB2312" w:hAnsi="Times New Roman" w:cs="Times New Roman"/>
          <w:sz w:val="28"/>
          <w:szCs w:val="28"/>
        </w:rPr>
        <w:t>由于汞减排措施与碳减排措施可能因技术路径、能源结构、工艺条件和污染控制方式的不同而产生协同效应或权衡取舍，因此</w:t>
      </w:r>
      <w:r w:rsidR="0046113E" w:rsidRPr="00716716">
        <w:rPr>
          <w:rFonts w:ascii="Times New Roman" w:eastAsia="仿宋_GB2312" w:hAnsi="Times New Roman" w:cs="Times New Roman"/>
          <w:sz w:val="28"/>
          <w:szCs w:val="28"/>
        </w:rPr>
        <w:t>有必要</w:t>
      </w:r>
      <w:r w:rsidR="004A63B8" w:rsidRPr="00716716">
        <w:rPr>
          <w:rFonts w:ascii="Times New Roman" w:eastAsia="仿宋_GB2312" w:hAnsi="Times New Roman" w:cs="Times New Roman"/>
          <w:sz w:val="28"/>
          <w:szCs w:val="28"/>
        </w:rPr>
        <w:t>建立系统性的评估方法学与政策框架，以支撑重点行业开展汞</w:t>
      </w:r>
      <w:r w:rsidR="004A63B8" w:rsidRPr="00716716">
        <w:rPr>
          <w:rFonts w:ascii="Times New Roman" w:eastAsia="仿宋_GB2312" w:hAnsi="Times New Roman" w:cs="Times New Roman"/>
          <w:sz w:val="28"/>
          <w:szCs w:val="28"/>
        </w:rPr>
        <w:t>-</w:t>
      </w:r>
      <w:r w:rsidR="004A63B8" w:rsidRPr="00716716">
        <w:rPr>
          <w:rFonts w:ascii="Times New Roman" w:eastAsia="仿宋_GB2312" w:hAnsi="Times New Roman" w:cs="Times New Roman"/>
          <w:sz w:val="28"/>
          <w:szCs w:val="28"/>
        </w:rPr>
        <w:t>碳协同管理。</w:t>
      </w:r>
    </w:p>
    <w:p w14:paraId="73BE6869" w14:textId="77777777"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目前，重点区域涉汞行业管控仍存在汞治理与碳减排尚未协同的问题，一是对重点行业汞与碳排放的耦合生成机理、协同效应缺乏本地化系统研究，管控措施存在减汞增碳的潜在风险；二是尚未建立适配产业特征的汞</w:t>
      </w: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碳协同减排效益量化评估体系，无法科学衡量协同管控的综合价值；三是现有汞污染防控与碳减排政策体系衔接不足，缺乏可落地的协同管控制度与激励机制。</w:t>
      </w:r>
    </w:p>
    <w:p w14:paraId="4044D9CF" w14:textId="77777777"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本项目立足重点区域产业特征与监管需求，聚焦汞</w:t>
      </w: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碳协同减排的核心问题，针对聚氯乙烯行业，系统开展耦合机理与政策体系优化研究，既填补区域性研究空白，也为汞履约与双碳目标协同落地提供</w:t>
      </w:r>
      <w:r w:rsidRPr="00716716">
        <w:rPr>
          <w:rFonts w:ascii="Times New Roman" w:eastAsia="仿宋_GB2312" w:hAnsi="Times New Roman" w:cs="Times New Roman"/>
          <w:sz w:val="28"/>
          <w:szCs w:val="28"/>
        </w:rPr>
        <w:lastRenderedPageBreak/>
        <w:t>科技支撑。</w:t>
      </w:r>
    </w:p>
    <w:p w14:paraId="2C248A34" w14:textId="25BF23B1" w:rsidR="00C87799" w:rsidRPr="00716716" w:rsidRDefault="00A96F80">
      <w:pPr>
        <w:spacing w:line="360" w:lineRule="auto"/>
        <w:rPr>
          <w:rFonts w:ascii="Times New Roman" w:eastAsia="黑体" w:hAnsi="Times New Roman" w:cs="Times New Roman"/>
          <w:bCs/>
          <w:sz w:val="32"/>
          <w:szCs w:val="32"/>
        </w:rPr>
      </w:pPr>
      <w:r w:rsidRPr="00716716">
        <w:rPr>
          <w:rFonts w:ascii="Times New Roman" w:eastAsia="黑体" w:hAnsi="Times New Roman" w:cs="Times New Roman"/>
          <w:bCs/>
          <w:sz w:val="32"/>
          <w:szCs w:val="32"/>
        </w:rPr>
        <w:t>二、</w:t>
      </w:r>
      <w:r w:rsidR="00235285" w:rsidRPr="00716716">
        <w:rPr>
          <w:rFonts w:ascii="Times New Roman" w:eastAsia="黑体" w:hAnsi="Times New Roman" w:cs="Times New Roman"/>
          <w:bCs/>
          <w:sz w:val="32"/>
          <w:szCs w:val="32"/>
        </w:rPr>
        <w:t>目标</w:t>
      </w:r>
    </w:p>
    <w:p w14:paraId="18230DFF" w14:textId="56EF1E2A" w:rsidR="00355F02" w:rsidRPr="00716716" w:rsidRDefault="00707C85" w:rsidP="004B10C1">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bCs/>
          <w:sz w:val="28"/>
          <w:szCs w:val="28"/>
        </w:rPr>
        <w:t>本项目旨在为重点区域电石法聚氯乙烯（</w:t>
      </w:r>
      <w:r w:rsidRPr="00716716">
        <w:rPr>
          <w:rFonts w:ascii="Times New Roman" w:eastAsia="仿宋_GB2312" w:hAnsi="Times New Roman" w:cs="Times New Roman"/>
          <w:bCs/>
          <w:sz w:val="28"/>
          <w:szCs w:val="28"/>
        </w:rPr>
        <w:t>PVC</w:t>
      </w:r>
      <w:r w:rsidRPr="00716716">
        <w:rPr>
          <w:rFonts w:ascii="Times New Roman" w:eastAsia="仿宋_GB2312" w:hAnsi="Times New Roman" w:cs="Times New Roman"/>
          <w:bCs/>
          <w:sz w:val="28"/>
          <w:szCs w:val="28"/>
        </w:rPr>
        <w:t>）行业构建科学严谨、政策适用的汞</w:t>
      </w:r>
      <w:r w:rsidRPr="00716716">
        <w:rPr>
          <w:rFonts w:ascii="Times New Roman" w:eastAsia="仿宋_GB2312" w:hAnsi="Times New Roman" w:cs="Times New Roman"/>
          <w:bCs/>
          <w:sz w:val="28"/>
          <w:szCs w:val="28"/>
        </w:rPr>
        <w:t>-</w:t>
      </w:r>
      <w:r w:rsidRPr="00716716">
        <w:rPr>
          <w:rFonts w:ascii="Times New Roman" w:eastAsia="仿宋_GB2312" w:hAnsi="Times New Roman" w:cs="Times New Roman"/>
          <w:bCs/>
          <w:sz w:val="28"/>
          <w:szCs w:val="28"/>
        </w:rPr>
        <w:t>碳协同减排分析框架。</w:t>
      </w:r>
      <w:r w:rsidR="00184FB1" w:rsidRPr="00716716">
        <w:rPr>
          <w:rFonts w:ascii="Times New Roman" w:eastAsia="仿宋_GB2312" w:hAnsi="Times New Roman" w:cs="Times New Roman"/>
          <w:sz w:val="28"/>
          <w:szCs w:val="28"/>
        </w:rPr>
        <w:t>拟委托一家技术支持单位开展</w:t>
      </w:r>
      <w:r w:rsidR="00A96F80" w:rsidRPr="00716716">
        <w:rPr>
          <w:rFonts w:ascii="Times New Roman" w:eastAsia="仿宋_GB2312" w:hAnsi="Times New Roman" w:cs="Times New Roman"/>
          <w:sz w:val="28"/>
          <w:szCs w:val="28"/>
        </w:rPr>
        <w:t>通过厘清重点区域聚氯乙烯行业汞与碳排放的同源特征，构建源清单。其次，量化不同管控措施的协同减排效应，</w:t>
      </w:r>
      <w:r w:rsidR="004B10C1" w:rsidRPr="00716716">
        <w:rPr>
          <w:rFonts w:ascii="Times New Roman" w:eastAsia="仿宋_GB2312" w:hAnsi="Times New Roman" w:cs="Times New Roman"/>
          <w:sz w:val="28"/>
          <w:szCs w:val="28"/>
        </w:rPr>
        <w:t>识别并评估</w:t>
      </w:r>
      <w:r w:rsidR="00A96F80" w:rsidRPr="00716716">
        <w:rPr>
          <w:rFonts w:ascii="Times New Roman" w:eastAsia="仿宋_GB2312" w:hAnsi="Times New Roman" w:cs="Times New Roman"/>
          <w:sz w:val="28"/>
          <w:szCs w:val="28"/>
        </w:rPr>
        <w:t>协同管控的核心行业与关键节点</w:t>
      </w:r>
      <w:r w:rsidR="004B10C1" w:rsidRPr="00716716">
        <w:rPr>
          <w:rFonts w:ascii="Times New Roman" w:eastAsia="仿宋_GB2312" w:hAnsi="Times New Roman" w:cs="Times New Roman"/>
          <w:sz w:val="28"/>
          <w:szCs w:val="28"/>
        </w:rPr>
        <w:t>，例如：在不同技术情景下，汞减排措施对能源消耗和碳排放的影响</w:t>
      </w:r>
      <w:r w:rsidR="004A63B8" w:rsidRPr="00716716">
        <w:rPr>
          <w:rFonts w:ascii="Times New Roman" w:eastAsia="仿宋_GB2312" w:hAnsi="Times New Roman" w:cs="Times New Roman"/>
          <w:sz w:val="28"/>
          <w:szCs w:val="28"/>
        </w:rPr>
        <w:t>、</w:t>
      </w:r>
      <w:r w:rsidR="004B10C1" w:rsidRPr="00716716">
        <w:rPr>
          <w:rFonts w:ascii="Times New Roman" w:eastAsia="仿宋_GB2312" w:hAnsi="Times New Roman" w:cs="Times New Roman"/>
          <w:sz w:val="28"/>
          <w:szCs w:val="28"/>
        </w:rPr>
        <w:t>汞减排与碳减排措施之间的</w:t>
      </w:r>
      <w:r w:rsidR="004B10C1" w:rsidRPr="00716716">
        <w:rPr>
          <w:rFonts w:ascii="Times New Roman" w:eastAsia="仿宋_GB2312" w:hAnsi="Times New Roman" w:cs="Times New Roman"/>
          <w:bCs/>
          <w:sz w:val="28"/>
          <w:szCs w:val="28"/>
        </w:rPr>
        <w:t>耦合机制、协同效应与权衡</w:t>
      </w:r>
      <w:r w:rsidR="000E38AB" w:rsidRPr="00716716">
        <w:rPr>
          <w:rFonts w:ascii="Times New Roman" w:eastAsia="仿宋_GB2312" w:hAnsi="Times New Roman" w:cs="Times New Roman"/>
          <w:bCs/>
          <w:sz w:val="28"/>
          <w:szCs w:val="28"/>
        </w:rPr>
        <w:t>关系</w:t>
      </w:r>
      <w:r w:rsidR="00A96F80" w:rsidRPr="00716716">
        <w:rPr>
          <w:rFonts w:ascii="Times New Roman" w:eastAsia="仿宋_GB2312" w:hAnsi="Times New Roman" w:cs="Times New Roman"/>
          <w:sz w:val="28"/>
          <w:szCs w:val="28"/>
        </w:rPr>
        <w:t>。提出适配重点区域的协同管控政策</w:t>
      </w:r>
      <w:r w:rsidR="00235285" w:rsidRPr="00716716">
        <w:rPr>
          <w:rFonts w:ascii="Times New Roman" w:eastAsia="仿宋_GB2312" w:hAnsi="Times New Roman" w:cs="Times New Roman"/>
          <w:sz w:val="28"/>
          <w:szCs w:val="28"/>
        </w:rPr>
        <w:t>体系、落地路径与配套规范，为生态环境监管决策提供直接支撑。最终</w:t>
      </w:r>
      <w:r w:rsidR="00A96F80" w:rsidRPr="00716716">
        <w:rPr>
          <w:rFonts w:ascii="Times New Roman" w:eastAsia="仿宋_GB2312" w:hAnsi="Times New Roman" w:cs="Times New Roman"/>
          <w:sz w:val="28"/>
          <w:szCs w:val="28"/>
        </w:rPr>
        <w:t>形成一套可复制、可推广的区域汞</w:t>
      </w:r>
      <w:r w:rsidR="00A96F80" w:rsidRPr="00716716">
        <w:rPr>
          <w:rFonts w:ascii="Times New Roman" w:eastAsia="仿宋_GB2312" w:hAnsi="Times New Roman" w:cs="Times New Roman"/>
          <w:sz w:val="28"/>
          <w:szCs w:val="28"/>
        </w:rPr>
        <w:t>-</w:t>
      </w:r>
      <w:r w:rsidR="00A96F80" w:rsidRPr="00716716">
        <w:rPr>
          <w:rFonts w:ascii="Times New Roman" w:eastAsia="仿宋_GB2312" w:hAnsi="Times New Roman" w:cs="Times New Roman"/>
          <w:sz w:val="28"/>
          <w:szCs w:val="28"/>
        </w:rPr>
        <w:t>碳协同管控研究方法与成果，为同类地区开展相关工作提供参考，助力国家</w:t>
      </w:r>
      <w:r w:rsidR="004B10C1" w:rsidRPr="00716716">
        <w:rPr>
          <w:rFonts w:ascii="Times New Roman" w:eastAsia="仿宋_GB2312" w:hAnsi="Times New Roman" w:cs="Times New Roman"/>
          <w:sz w:val="28"/>
          <w:szCs w:val="28"/>
        </w:rPr>
        <w:t>协同推进</w:t>
      </w:r>
      <w:r w:rsidR="004B10C1" w:rsidRPr="00716716">
        <w:rPr>
          <w:rFonts w:ascii="Times New Roman" w:eastAsia="仿宋_GB2312" w:hAnsi="Times New Roman" w:cs="Times New Roman"/>
          <w:bCs/>
          <w:sz w:val="28"/>
          <w:szCs w:val="28"/>
        </w:rPr>
        <w:t>汞履约与碳减排目标</w:t>
      </w:r>
      <w:r w:rsidR="004B10C1" w:rsidRPr="00716716">
        <w:rPr>
          <w:rFonts w:ascii="Times New Roman" w:eastAsia="仿宋_GB2312" w:hAnsi="Times New Roman" w:cs="Times New Roman"/>
          <w:sz w:val="28"/>
          <w:szCs w:val="28"/>
        </w:rPr>
        <w:t>。</w:t>
      </w:r>
    </w:p>
    <w:p w14:paraId="3EB77B28" w14:textId="575097E2" w:rsidR="00C87799" w:rsidRPr="00716716" w:rsidRDefault="00A96F80" w:rsidP="009064C6">
      <w:pPr>
        <w:spacing w:line="360" w:lineRule="auto"/>
        <w:rPr>
          <w:rFonts w:ascii="Times New Roman" w:eastAsia="黑体" w:hAnsi="Times New Roman" w:cs="Times New Roman"/>
          <w:bCs/>
          <w:sz w:val="32"/>
          <w:szCs w:val="32"/>
        </w:rPr>
      </w:pPr>
      <w:r w:rsidRPr="00716716">
        <w:rPr>
          <w:rFonts w:ascii="Times New Roman" w:eastAsia="黑体" w:hAnsi="Times New Roman" w:cs="Times New Roman"/>
          <w:bCs/>
          <w:sz w:val="32"/>
          <w:szCs w:val="32"/>
        </w:rPr>
        <w:t>三、</w:t>
      </w:r>
      <w:r w:rsidR="00235285" w:rsidRPr="00716716">
        <w:rPr>
          <w:rFonts w:ascii="Times New Roman" w:eastAsia="黑体" w:hAnsi="Times New Roman" w:cs="Times New Roman"/>
          <w:bCs/>
          <w:sz w:val="32"/>
          <w:szCs w:val="32"/>
        </w:rPr>
        <w:t>工作内容</w:t>
      </w:r>
    </w:p>
    <w:p w14:paraId="1664175D" w14:textId="181CF804" w:rsidR="00C87799" w:rsidRPr="00716716" w:rsidRDefault="00A96F80">
      <w:pPr>
        <w:spacing w:line="360" w:lineRule="auto"/>
        <w:ind w:firstLineChars="200" w:firstLine="562"/>
        <w:rPr>
          <w:rFonts w:ascii="Times New Roman" w:eastAsia="仿宋_GB2312" w:hAnsi="Times New Roman" w:cs="Times New Roman"/>
          <w:b/>
          <w:sz w:val="28"/>
          <w:szCs w:val="28"/>
        </w:rPr>
      </w:pPr>
      <w:r w:rsidRPr="00716716">
        <w:rPr>
          <w:rFonts w:ascii="Times New Roman" w:eastAsia="仿宋_GB2312" w:hAnsi="Times New Roman" w:cs="Times New Roman"/>
          <w:b/>
          <w:sz w:val="28"/>
          <w:szCs w:val="28"/>
        </w:rPr>
        <w:t>（一）</w:t>
      </w:r>
      <w:r w:rsidR="004D3A65" w:rsidRPr="00716716">
        <w:rPr>
          <w:rFonts w:ascii="Times New Roman" w:eastAsia="仿宋_GB2312" w:hAnsi="Times New Roman" w:cs="Times New Roman"/>
          <w:b/>
          <w:sz w:val="28"/>
          <w:szCs w:val="28"/>
        </w:rPr>
        <w:t>构建</w:t>
      </w:r>
      <w:r w:rsidR="004D3A65" w:rsidRPr="00716716">
        <w:rPr>
          <w:rFonts w:ascii="Times New Roman" w:eastAsia="仿宋_GB2312" w:hAnsi="Times New Roman" w:cs="Times New Roman"/>
          <w:b/>
          <w:sz w:val="28"/>
          <w:szCs w:val="28"/>
        </w:rPr>
        <w:t>1-2</w:t>
      </w:r>
      <w:r w:rsidR="004D3A65" w:rsidRPr="00716716">
        <w:rPr>
          <w:rFonts w:ascii="Times New Roman" w:eastAsia="仿宋_GB2312" w:hAnsi="Times New Roman" w:cs="Times New Roman"/>
          <w:b/>
          <w:sz w:val="28"/>
          <w:szCs w:val="28"/>
        </w:rPr>
        <w:t>个</w:t>
      </w:r>
      <w:r w:rsidRPr="00716716">
        <w:rPr>
          <w:rFonts w:ascii="Times New Roman" w:eastAsia="仿宋_GB2312" w:hAnsi="Times New Roman" w:cs="Times New Roman"/>
          <w:b/>
          <w:sz w:val="28"/>
          <w:szCs w:val="28"/>
        </w:rPr>
        <w:t>重点区域典型省份聚氯乙烯行业汞</w:t>
      </w:r>
      <w:r w:rsidRPr="00716716">
        <w:rPr>
          <w:rFonts w:ascii="Times New Roman" w:eastAsia="仿宋_GB2312" w:hAnsi="Times New Roman" w:cs="Times New Roman"/>
          <w:b/>
          <w:sz w:val="28"/>
          <w:szCs w:val="28"/>
        </w:rPr>
        <w:t>-</w:t>
      </w:r>
      <w:r w:rsidRPr="00716716">
        <w:rPr>
          <w:rFonts w:ascii="Times New Roman" w:eastAsia="仿宋_GB2312" w:hAnsi="Times New Roman" w:cs="Times New Roman"/>
          <w:b/>
          <w:sz w:val="28"/>
          <w:szCs w:val="28"/>
        </w:rPr>
        <w:t>碳排放基础特征与源清单</w:t>
      </w:r>
    </w:p>
    <w:p w14:paraId="4C6E7042" w14:textId="24B16387" w:rsidR="00BF1706" w:rsidRPr="00716716" w:rsidRDefault="00A96F80" w:rsidP="00235285">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聚焦典型省份汞排放贡献占比较高的聚氯乙烯行业，明确研究边界、核算周期与空间范围。</w:t>
      </w:r>
      <w:r w:rsidR="00B53928" w:rsidRPr="00716716">
        <w:rPr>
          <w:rFonts w:ascii="Times New Roman" w:eastAsia="仿宋_GB2312" w:hAnsi="Times New Roman" w:cs="Times New Roman"/>
          <w:bCs/>
          <w:sz w:val="28"/>
          <w:szCs w:val="28"/>
        </w:rPr>
        <w:t>为汞排放与碳排放分别建立清晰的核算边界、排放源类别、时间边界、活动水平数据要求、排放因子及数据质量要求</w:t>
      </w:r>
      <w:r w:rsidR="00B53928"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依托本省现有环境统计、排污许可、污染源普查、执法监测等核心数据资源，</w:t>
      </w:r>
      <w:r w:rsidR="00B53928" w:rsidRPr="00716716">
        <w:rPr>
          <w:rFonts w:ascii="Times New Roman" w:eastAsia="仿宋_GB2312" w:hAnsi="Times New Roman" w:cs="Times New Roman"/>
          <w:sz w:val="28"/>
          <w:szCs w:val="28"/>
        </w:rPr>
        <w:t>并</w:t>
      </w:r>
      <w:r w:rsidR="004A63B8" w:rsidRPr="00716716">
        <w:rPr>
          <w:rFonts w:ascii="Times New Roman" w:eastAsia="仿宋_GB2312" w:hAnsi="Times New Roman" w:cs="Times New Roman"/>
          <w:sz w:val="28"/>
          <w:szCs w:val="28"/>
        </w:rPr>
        <w:t>联合</w:t>
      </w:r>
      <w:r w:rsidR="00B53928" w:rsidRPr="00716716">
        <w:rPr>
          <w:rFonts w:ascii="Times New Roman" w:eastAsia="仿宋_GB2312" w:hAnsi="Times New Roman" w:cs="Times New Roman"/>
          <w:sz w:val="28"/>
          <w:szCs w:val="28"/>
        </w:rPr>
        <w:t>典型企业开展现场调研。</w:t>
      </w:r>
      <w:r w:rsidR="009D208D" w:rsidRPr="00716716">
        <w:rPr>
          <w:rFonts w:ascii="Times New Roman" w:eastAsia="仿宋_GB2312" w:hAnsi="Times New Roman" w:cs="Times New Roman"/>
          <w:sz w:val="28"/>
          <w:szCs w:val="28"/>
        </w:rPr>
        <w:t>建立数据收集、校核与溯源的规范化流程。</w:t>
      </w:r>
      <w:r w:rsidR="00B53928" w:rsidRPr="00716716">
        <w:rPr>
          <w:rFonts w:ascii="Times New Roman" w:eastAsia="仿宋_GB2312" w:hAnsi="Times New Roman" w:cs="Times New Roman"/>
          <w:sz w:val="28"/>
          <w:szCs w:val="28"/>
        </w:rPr>
        <w:t>在可行的情况下，企业数据应与</w:t>
      </w:r>
      <w:r w:rsidR="00B53928" w:rsidRPr="00716716">
        <w:rPr>
          <w:rFonts w:ascii="Times New Roman" w:eastAsia="仿宋_GB2312" w:hAnsi="Times New Roman" w:cs="Times New Roman"/>
          <w:bCs/>
          <w:sz w:val="28"/>
          <w:szCs w:val="28"/>
        </w:rPr>
        <w:t>可获得的</w:t>
      </w:r>
      <w:r w:rsidR="00B53928" w:rsidRPr="00716716">
        <w:rPr>
          <w:rFonts w:ascii="Times New Roman" w:eastAsia="仿宋_GB2312" w:hAnsi="Times New Roman" w:cs="Times New Roman"/>
          <w:sz w:val="28"/>
          <w:szCs w:val="28"/>
        </w:rPr>
        <w:t>生产记录、环境监测报告、排污许可数据、能源消耗记录及其他</w:t>
      </w:r>
      <w:r w:rsidR="00B53928" w:rsidRPr="00716716">
        <w:rPr>
          <w:rFonts w:ascii="Times New Roman" w:eastAsia="仿宋_GB2312" w:hAnsi="Times New Roman" w:cs="Times New Roman"/>
          <w:bCs/>
          <w:sz w:val="28"/>
          <w:szCs w:val="28"/>
        </w:rPr>
        <w:t>佐证材</w:t>
      </w:r>
      <w:r w:rsidR="00B53928" w:rsidRPr="00716716">
        <w:rPr>
          <w:rFonts w:ascii="Times New Roman" w:eastAsia="仿宋_GB2312" w:hAnsi="Times New Roman" w:cs="Times New Roman"/>
          <w:bCs/>
          <w:sz w:val="28"/>
          <w:szCs w:val="28"/>
        </w:rPr>
        <w:lastRenderedPageBreak/>
        <w:t>料</w:t>
      </w:r>
      <w:r w:rsidR="00B53928" w:rsidRPr="00716716">
        <w:rPr>
          <w:rFonts w:ascii="Times New Roman" w:eastAsia="仿宋_GB2312" w:hAnsi="Times New Roman" w:cs="Times New Roman"/>
          <w:sz w:val="28"/>
          <w:szCs w:val="28"/>
        </w:rPr>
        <w:t>进行</w:t>
      </w:r>
      <w:r w:rsidR="00B53928" w:rsidRPr="00716716">
        <w:rPr>
          <w:rFonts w:ascii="Times New Roman" w:eastAsia="仿宋_GB2312" w:hAnsi="Times New Roman" w:cs="Times New Roman"/>
          <w:bCs/>
          <w:sz w:val="28"/>
          <w:szCs w:val="28"/>
        </w:rPr>
        <w:t>交叉</w:t>
      </w:r>
      <w:r w:rsidR="00497BE4" w:rsidRPr="00716716">
        <w:rPr>
          <w:rFonts w:ascii="Times New Roman" w:eastAsia="仿宋_GB2312" w:hAnsi="Times New Roman" w:cs="Times New Roman"/>
          <w:bCs/>
          <w:sz w:val="28"/>
          <w:szCs w:val="28"/>
        </w:rPr>
        <w:t>核验</w:t>
      </w:r>
      <w:r w:rsidR="00B53928"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收集生产工艺、污染治理、能源消耗、原辅材料使用等基础数据。明确汞</w:t>
      </w: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碳排放的同源性、行业贡献占比与空间分布特征，识别协同管控的核心环节</w:t>
      </w:r>
      <w:r w:rsidR="00235285" w:rsidRPr="00716716">
        <w:rPr>
          <w:rFonts w:ascii="Times New Roman" w:eastAsia="仿宋_GB2312" w:hAnsi="Times New Roman" w:cs="Times New Roman"/>
          <w:sz w:val="28"/>
          <w:szCs w:val="28"/>
        </w:rPr>
        <w:t>，编制重点区域典型省份聚氯乙烯行业汞</w:t>
      </w:r>
      <w:r w:rsidR="00235285" w:rsidRPr="00716716">
        <w:rPr>
          <w:rFonts w:ascii="Times New Roman" w:eastAsia="仿宋_GB2312" w:hAnsi="Times New Roman" w:cs="Times New Roman"/>
          <w:sz w:val="28"/>
          <w:szCs w:val="28"/>
        </w:rPr>
        <w:t>-</w:t>
      </w:r>
      <w:r w:rsidR="00235285" w:rsidRPr="00716716">
        <w:rPr>
          <w:rFonts w:ascii="Times New Roman" w:eastAsia="仿宋_GB2312" w:hAnsi="Times New Roman" w:cs="Times New Roman"/>
          <w:sz w:val="28"/>
          <w:szCs w:val="28"/>
        </w:rPr>
        <w:t>碳排放基础特征与源清单</w:t>
      </w:r>
      <w:r w:rsidRPr="00716716">
        <w:rPr>
          <w:rFonts w:ascii="Times New Roman" w:eastAsia="仿宋_GB2312" w:hAnsi="Times New Roman" w:cs="Times New Roman"/>
          <w:sz w:val="28"/>
          <w:szCs w:val="28"/>
        </w:rPr>
        <w:t>。</w:t>
      </w:r>
    </w:p>
    <w:p w14:paraId="39D386AC" w14:textId="6FC750AA" w:rsidR="00C87799" w:rsidRPr="00716716" w:rsidRDefault="00B53928" w:rsidP="00235285">
      <w:pPr>
        <w:spacing w:line="360" w:lineRule="auto"/>
        <w:ind w:firstLineChars="200" w:firstLine="560"/>
        <w:rPr>
          <w:rFonts w:ascii="Times New Roman" w:eastAsia="仿宋_GB2312" w:hAnsi="Times New Roman" w:cs="Times New Roman"/>
          <w:b/>
          <w:sz w:val="28"/>
          <w:szCs w:val="28"/>
        </w:rPr>
      </w:pPr>
      <w:r w:rsidRPr="00716716">
        <w:rPr>
          <w:rFonts w:ascii="Times New Roman" w:eastAsia="仿宋_GB2312" w:hAnsi="Times New Roman" w:cs="Times New Roman"/>
          <w:sz w:val="28"/>
          <w:szCs w:val="28"/>
        </w:rPr>
        <w:t>源清单编制方法应参照适用的国家技术指南，并酌情借鉴国际公认的源清单编制方法。不确定性和数据局限性应予以清晰记录。</w:t>
      </w:r>
    </w:p>
    <w:p w14:paraId="2E6D903C" w14:textId="77777777" w:rsidR="00C87799" w:rsidRPr="00716716" w:rsidRDefault="00A96F80" w:rsidP="005C0117">
      <w:pPr>
        <w:spacing w:line="360" w:lineRule="auto"/>
        <w:ind w:firstLineChars="200" w:firstLine="562"/>
        <w:rPr>
          <w:rFonts w:ascii="Times New Roman" w:eastAsia="仿宋_GB2312" w:hAnsi="Times New Roman" w:cs="Times New Roman"/>
          <w:b/>
          <w:sz w:val="28"/>
          <w:szCs w:val="28"/>
        </w:rPr>
      </w:pPr>
      <w:r w:rsidRPr="00716716">
        <w:rPr>
          <w:rFonts w:ascii="Times New Roman" w:eastAsia="仿宋_GB2312" w:hAnsi="Times New Roman" w:cs="Times New Roman"/>
          <w:b/>
          <w:sz w:val="28"/>
          <w:szCs w:val="28"/>
        </w:rPr>
        <w:t>（二）汞</w:t>
      </w:r>
      <w:r w:rsidRPr="00716716">
        <w:rPr>
          <w:rFonts w:ascii="Times New Roman" w:eastAsia="仿宋_GB2312" w:hAnsi="Times New Roman" w:cs="Times New Roman"/>
          <w:b/>
          <w:sz w:val="28"/>
          <w:szCs w:val="28"/>
        </w:rPr>
        <w:t>-</w:t>
      </w:r>
      <w:r w:rsidRPr="00716716">
        <w:rPr>
          <w:rFonts w:ascii="Times New Roman" w:eastAsia="仿宋_GB2312" w:hAnsi="Times New Roman" w:cs="Times New Roman"/>
          <w:b/>
          <w:sz w:val="28"/>
          <w:szCs w:val="28"/>
        </w:rPr>
        <w:t>碳协同减排能耗与碳排放量化分析</w:t>
      </w:r>
    </w:p>
    <w:p w14:paraId="0574167C" w14:textId="77777777" w:rsidR="00B619F1"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通过选取代表性企业，获取不同技术稳定运行工况下的电、蒸汽、燃煤等核心能耗数据，核算基准情景（无汞削减措施）与减排情景下的碳排放强度，</w:t>
      </w:r>
      <w:r w:rsidR="00B53928" w:rsidRPr="00716716">
        <w:rPr>
          <w:rFonts w:ascii="Times New Roman" w:eastAsia="仿宋_GB2312" w:hAnsi="Times New Roman" w:cs="Times New Roman"/>
          <w:sz w:val="28"/>
          <w:szCs w:val="28"/>
        </w:rPr>
        <w:t>碳排放核算应遵循国家</w:t>
      </w:r>
      <w:r w:rsidR="00106282" w:rsidRPr="00716716">
        <w:rPr>
          <w:rFonts w:ascii="Times New Roman" w:eastAsia="仿宋_GB2312" w:hAnsi="Times New Roman" w:cs="Times New Roman"/>
          <w:sz w:val="28"/>
          <w:szCs w:val="28"/>
        </w:rPr>
        <w:t>现行</w:t>
      </w:r>
      <w:r w:rsidR="00B53928" w:rsidRPr="00716716">
        <w:rPr>
          <w:rFonts w:ascii="Times New Roman" w:eastAsia="仿宋_GB2312" w:hAnsi="Times New Roman" w:cs="Times New Roman"/>
          <w:sz w:val="28"/>
          <w:szCs w:val="28"/>
        </w:rPr>
        <w:t>温室气体核算指南，并酌情参照相关国际方法学。</w:t>
      </w:r>
      <w:r w:rsidRPr="00716716">
        <w:rPr>
          <w:rFonts w:ascii="Times New Roman" w:eastAsia="仿宋_GB2312" w:hAnsi="Times New Roman" w:cs="Times New Roman"/>
          <w:sz w:val="28"/>
          <w:szCs w:val="28"/>
        </w:rPr>
        <w:t>量化单位汞削减量对应的能耗变动值与碳排放变动并开展分析。</w:t>
      </w:r>
      <w:r w:rsidR="00106282" w:rsidRPr="00716716">
        <w:rPr>
          <w:rFonts w:ascii="Times New Roman" w:eastAsia="仿宋_GB2312" w:hAnsi="Times New Roman" w:cs="Times New Roman"/>
          <w:sz w:val="28"/>
          <w:szCs w:val="28"/>
        </w:rPr>
        <w:t>对比分析</w:t>
      </w:r>
      <w:r w:rsidR="00B53928" w:rsidRPr="00716716">
        <w:rPr>
          <w:rFonts w:ascii="Times New Roman" w:eastAsia="仿宋_GB2312" w:hAnsi="Times New Roman" w:cs="Times New Roman"/>
          <w:sz w:val="28"/>
          <w:szCs w:val="28"/>
        </w:rPr>
        <w:t>基准情景、优化运行情景和汞减排技术情景的</w:t>
      </w:r>
      <w:r w:rsidR="00106282" w:rsidRPr="00716716">
        <w:rPr>
          <w:rFonts w:ascii="Times New Roman" w:eastAsia="仿宋_GB2312" w:hAnsi="Times New Roman" w:cs="Times New Roman"/>
          <w:sz w:val="28"/>
          <w:szCs w:val="28"/>
        </w:rPr>
        <w:t>差异</w:t>
      </w:r>
      <w:r w:rsidR="00B53928" w:rsidRPr="00716716">
        <w:rPr>
          <w:rFonts w:ascii="Times New Roman" w:eastAsia="仿宋_GB2312" w:hAnsi="Times New Roman" w:cs="Times New Roman"/>
          <w:sz w:val="28"/>
          <w:szCs w:val="28"/>
        </w:rPr>
        <w:t>。</w:t>
      </w:r>
      <w:r w:rsidR="00106282" w:rsidRPr="00716716">
        <w:rPr>
          <w:rFonts w:ascii="Times New Roman" w:eastAsia="仿宋_GB2312" w:hAnsi="Times New Roman" w:cs="Times New Roman"/>
          <w:sz w:val="28"/>
          <w:szCs w:val="28"/>
        </w:rPr>
        <w:t>并清晰记录关键影响因素、核算假设与不确定性。</w:t>
      </w:r>
    </w:p>
    <w:p w14:paraId="117A1666" w14:textId="6C84FE68" w:rsidR="00B53928" w:rsidRPr="00716716" w:rsidRDefault="00B53928">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分析不同运行条件下汞减排措施与碳排放绩效之间的协同效应及潜在的权衡关系。</w:t>
      </w:r>
    </w:p>
    <w:p w14:paraId="6692F6D9" w14:textId="77777777" w:rsidR="00C87799" w:rsidRPr="00716716" w:rsidRDefault="00A96F80">
      <w:pPr>
        <w:spacing w:line="360" w:lineRule="auto"/>
        <w:ind w:firstLineChars="200" w:firstLine="562"/>
        <w:rPr>
          <w:rFonts w:ascii="Times New Roman" w:eastAsia="仿宋_GB2312" w:hAnsi="Times New Roman" w:cs="Times New Roman"/>
          <w:b/>
          <w:sz w:val="28"/>
          <w:szCs w:val="28"/>
        </w:rPr>
      </w:pPr>
      <w:r w:rsidRPr="00716716">
        <w:rPr>
          <w:rFonts w:ascii="Times New Roman" w:eastAsia="仿宋_GB2312" w:hAnsi="Times New Roman" w:cs="Times New Roman"/>
          <w:b/>
          <w:sz w:val="28"/>
          <w:szCs w:val="28"/>
        </w:rPr>
        <w:t>（三）汞</w:t>
      </w:r>
      <w:r w:rsidRPr="00716716">
        <w:rPr>
          <w:rFonts w:ascii="Times New Roman" w:eastAsia="仿宋_GB2312" w:hAnsi="Times New Roman" w:cs="Times New Roman"/>
          <w:b/>
          <w:sz w:val="28"/>
          <w:szCs w:val="28"/>
        </w:rPr>
        <w:t>-</w:t>
      </w:r>
      <w:r w:rsidRPr="00716716">
        <w:rPr>
          <w:rFonts w:ascii="Times New Roman" w:eastAsia="仿宋_GB2312" w:hAnsi="Times New Roman" w:cs="Times New Roman"/>
          <w:b/>
          <w:sz w:val="28"/>
          <w:szCs w:val="28"/>
        </w:rPr>
        <w:t>碳协同减排耦合机理与协同效应研究</w:t>
      </w:r>
    </w:p>
    <w:p w14:paraId="18D14C9D" w14:textId="31B48D15" w:rsidR="00C87799" w:rsidRPr="00716716" w:rsidRDefault="00A96F80" w:rsidP="00235285">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针对核心行业典型生产工艺，解析汞排放与碳排放的同源生成机制，明确两者在产污节点、治理环节的内在关联，</w:t>
      </w:r>
      <w:r w:rsidR="006435F0" w:rsidRPr="00716716">
        <w:rPr>
          <w:rFonts w:ascii="Times New Roman" w:eastAsia="仿宋_GB2312" w:hAnsi="Times New Roman" w:cs="Times New Roman"/>
          <w:sz w:val="28"/>
          <w:szCs w:val="28"/>
        </w:rPr>
        <w:t>识别不同工艺阶段</w:t>
      </w:r>
      <w:r w:rsidR="009968BF" w:rsidRPr="00716716">
        <w:rPr>
          <w:rFonts w:ascii="Times New Roman" w:eastAsia="仿宋_GB2312" w:hAnsi="Times New Roman" w:cs="Times New Roman"/>
          <w:sz w:val="28"/>
          <w:szCs w:val="28"/>
        </w:rPr>
        <w:t>下，</w:t>
      </w:r>
      <w:r w:rsidR="006435F0" w:rsidRPr="00716716">
        <w:rPr>
          <w:rFonts w:ascii="Times New Roman" w:eastAsia="仿宋_GB2312" w:hAnsi="Times New Roman" w:cs="Times New Roman"/>
          <w:sz w:val="28"/>
          <w:szCs w:val="28"/>
        </w:rPr>
        <w:t>汞减排措施与碳排放绩效之间的协同关系、约束关系以及潜在的非预期影响。</w:t>
      </w:r>
      <w:r w:rsidRPr="00716716">
        <w:rPr>
          <w:rFonts w:ascii="Times New Roman" w:eastAsia="仿宋_GB2312" w:hAnsi="Times New Roman" w:cs="Times New Roman"/>
          <w:sz w:val="28"/>
          <w:szCs w:val="28"/>
        </w:rPr>
        <w:t>厘清不同工艺环节汞</w:t>
      </w: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碳协同管控的内在逻辑。基于源清单与效应量化结果，构建汞</w:t>
      </w: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碳协同减排潜力评估模型，</w:t>
      </w:r>
      <w:r w:rsidR="006435F0" w:rsidRPr="00716716">
        <w:rPr>
          <w:rFonts w:ascii="Times New Roman" w:eastAsia="仿宋_GB2312" w:hAnsi="Times New Roman" w:cs="Times New Roman"/>
          <w:bCs/>
          <w:sz w:val="28"/>
          <w:szCs w:val="28"/>
        </w:rPr>
        <w:t>评估模型应明确用于评价汞</w:t>
      </w:r>
      <w:r w:rsidR="006435F0" w:rsidRPr="00716716">
        <w:rPr>
          <w:rFonts w:ascii="Times New Roman" w:eastAsia="仿宋_GB2312" w:hAnsi="Times New Roman" w:cs="Times New Roman"/>
          <w:bCs/>
          <w:sz w:val="28"/>
          <w:szCs w:val="28"/>
        </w:rPr>
        <w:t>-</w:t>
      </w:r>
      <w:r w:rsidR="006435F0" w:rsidRPr="00716716">
        <w:rPr>
          <w:rFonts w:ascii="Times New Roman" w:eastAsia="仿宋_GB2312" w:hAnsi="Times New Roman" w:cs="Times New Roman"/>
          <w:bCs/>
          <w:sz w:val="28"/>
          <w:szCs w:val="28"/>
        </w:rPr>
        <w:t>碳协同减排潜力及优先路径的关键指标、假设条件、权</w:t>
      </w:r>
      <w:r w:rsidR="006435F0" w:rsidRPr="00716716">
        <w:rPr>
          <w:rFonts w:ascii="Times New Roman" w:eastAsia="仿宋_GB2312" w:hAnsi="Times New Roman" w:cs="Times New Roman"/>
          <w:bCs/>
          <w:sz w:val="28"/>
          <w:szCs w:val="28"/>
        </w:rPr>
        <w:lastRenderedPageBreak/>
        <w:t>重设定方法和情景参数，</w:t>
      </w:r>
      <w:r w:rsidRPr="00716716">
        <w:rPr>
          <w:rFonts w:ascii="Times New Roman" w:eastAsia="仿宋_GB2312" w:hAnsi="Times New Roman" w:cs="Times New Roman"/>
          <w:sz w:val="28"/>
          <w:szCs w:val="28"/>
        </w:rPr>
        <w:t>测算不同技术情景下的协同减排潜力，明确协同管控的优先序。</w:t>
      </w:r>
    </w:p>
    <w:p w14:paraId="1566FECF" w14:textId="4443E704" w:rsidR="00355F02" w:rsidRPr="00716716" w:rsidRDefault="009968BF" w:rsidP="00235285">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同时，结合行业实际生产工况，评估各类协同减排措施的实际适用性、可推广性及落地实施可行性。</w:t>
      </w:r>
    </w:p>
    <w:p w14:paraId="13583D3C" w14:textId="77777777" w:rsidR="00C87799" w:rsidRPr="00716716" w:rsidRDefault="00A96F80" w:rsidP="005C0117">
      <w:pPr>
        <w:spacing w:line="360" w:lineRule="auto"/>
        <w:ind w:firstLineChars="200" w:firstLine="562"/>
        <w:rPr>
          <w:rFonts w:ascii="Times New Roman" w:eastAsia="仿宋_GB2312" w:hAnsi="Times New Roman" w:cs="Times New Roman"/>
          <w:b/>
          <w:sz w:val="28"/>
          <w:szCs w:val="28"/>
        </w:rPr>
      </w:pPr>
      <w:r w:rsidRPr="00716716">
        <w:rPr>
          <w:rFonts w:ascii="Times New Roman" w:eastAsia="仿宋_GB2312" w:hAnsi="Times New Roman" w:cs="Times New Roman"/>
          <w:b/>
          <w:sz w:val="28"/>
          <w:szCs w:val="28"/>
        </w:rPr>
        <w:t>（四）汞</w:t>
      </w:r>
      <w:r w:rsidRPr="00716716">
        <w:rPr>
          <w:rFonts w:ascii="Times New Roman" w:eastAsia="仿宋_GB2312" w:hAnsi="Times New Roman" w:cs="Times New Roman"/>
          <w:b/>
          <w:sz w:val="28"/>
          <w:szCs w:val="28"/>
        </w:rPr>
        <w:t>-</w:t>
      </w:r>
      <w:r w:rsidRPr="00716716">
        <w:rPr>
          <w:rFonts w:ascii="Times New Roman" w:eastAsia="仿宋_GB2312" w:hAnsi="Times New Roman" w:cs="Times New Roman"/>
          <w:b/>
          <w:sz w:val="28"/>
          <w:szCs w:val="28"/>
        </w:rPr>
        <w:t>碳协同减排政策体系创新与落地路径研究</w:t>
      </w:r>
    </w:p>
    <w:p w14:paraId="0C14105F" w14:textId="0ED81345" w:rsidR="00C87799" w:rsidRPr="00716716" w:rsidRDefault="00A96F80" w:rsidP="00235285">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梳理国家与典型省份现行汞污染防控、碳减排相关法律法规、标准规范与政策文件，识别两者的衔接空白、冲突点与优化空间，</w:t>
      </w:r>
      <w:r w:rsidR="00A91915" w:rsidRPr="00716716">
        <w:rPr>
          <w:rFonts w:ascii="Times New Roman" w:eastAsia="仿宋_GB2312" w:hAnsi="Times New Roman" w:cs="Times New Roman"/>
          <w:sz w:val="28"/>
          <w:szCs w:val="28"/>
        </w:rPr>
        <w:t>评估所提出政策措施的实践可行性、制度协调要求、监管影响及潜在的合规影响，</w:t>
      </w:r>
      <w:r w:rsidRPr="00716716">
        <w:rPr>
          <w:rFonts w:ascii="Times New Roman" w:eastAsia="仿宋_GB2312" w:hAnsi="Times New Roman" w:cs="Times New Roman"/>
          <w:sz w:val="28"/>
          <w:szCs w:val="28"/>
        </w:rPr>
        <w:t>提出政策体系融合的核心方向。研究将汞</w:t>
      </w: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碳协同减排纳入排污许可、环境影响评价、环保税、碳排放权交易等相关环境管理制度的潜在路径。</w:t>
      </w:r>
      <w:r w:rsidR="006362AB" w:rsidRPr="00716716">
        <w:rPr>
          <w:rFonts w:ascii="Times New Roman" w:eastAsia="仿宋_GB2312" w:hAnsi="Times New Roman" w:cs="Times New Roman"/>
          <w:sz w:val="28"/>
          <w:szCs w:val="28"/>
        </w:rPr>
        <w:t>分析</w:t>
      </w:r>
      <w:r w:rsidR="00A91915" w:rsidRPr="00716716">
        <w:rPr>
          <w:rFonts w:ascii="Times New Roman" w:eastAsia="仿宋_GB2312" w:hAnsi="Times New Roman" w:cs="Times New Roman"/>
          <w:sz w:val="28"/>
          <w:szCs w:val="28"/>
        </w:rPr>
        <w:t>潜在的激励机制、企业实施负担、监测与报告要求，以及与现有环境管理体系的兼容性。</w:t>
      </w:r>
    </w:p>
    <w:p w14:paraId="3969F227" w14:textId="2B85CFCC" w:rsidR="00A91915" w:rsidRPr="00716716" w:rsidRDefault="00A91915" w:rsidP="00235285">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政策建议应考虑区域产业特征、企业实施能力、数据可得性、监管可执行性及长期可持续性。</w:t>
      </w:r>
    </w:p>
    <w:p w14:paraId="6885739B" w14:textId="77777777" w:rsidR="00C87799" w:rsidRPr="00716716" w:rsidRDefault="00A96F80" w:rsidP="00235285">
      <w:pPr>
        <w:spacing w:line="360" w:lineRule="auto"/>
        <w:ind w:firstLineChars="200" w:firstLine="562"/>
        <w:rPr>
          <w:rFonts w:ascii="Times New Roman" w:eastAsia="仿宋_GB2312" w:hAnsi="Times New Roman" w:cs="Times New Roman"/>
          <w:b/>
          <w:sz w:val="28"/>
          <w:szCs w:val="28"/>
        </w:rPr>
      </w:pPr>
      <w:r w:rsidRPr="00716716">
        <w:rPr>
          <w:rFonts w:ascii="Times New Roman" w:eastAsia="仿宋_GB2312" w:hAnsi="Times New Roman" w:cs="Times New Roman"/>
          <w:b/>
          <w:sz w:val="28"/>
          <w:szCs w:val="28"/>
        </w:rPr>
        <w:t>（五）配合项目开展其他工作</w:t>
      </w:r>
    </w:p>
    <w:p w14:paraId="73AB73CF" w14:textId="77777777" w:rsidR="00C87799" w:rsidRPr="00716716" w:rsidRDefault="00A96F80" w:rsidP="00235285">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根据项目进展要求，参加项目进展沟通会、项目年度协调会、项目总结会以及专题培训研讨会等活动，并为相关活动的顺利开展提供相应的配合支持工作。</w:t>
      </w:r>
    </w:p>
    <w:p w14:paraId="115C62D8" w14:textId="03BD3519" w:rsidR="00C87799" w:rsidRPr="00716716" w:rsidRDefault="00235285" w:rsidP="005C0117">
      <w:pPr>
        <w:pStyle w:val="af0"/>
        <w:ind w:left="420" w:firstLineChars="0" w:hanging="420"/>
        <w:rPr>
          <w:rFonts w:ascii="Times New Roman" w:eastAsia="黑体" w:hAnsi="Times New Roman"/>
          <w:bCs/>
          <w:sz w:val="32"/>
          <w:szCs w:val="32"/>
        </w:rPr>
      </w:pPr>
      <w:r w:rsidRPr="00716716">
        <w:rPr>
          <w:rFonts w:ascii="Times New Roman" w:eastAsia="黑体" w:hAnsi="Times New Roman"/>
          <w:bCs/>
          <w:sz w:val="32"/>
          <w:szCs w:val="32"/>
        </w:rPr>
        <w:t>四、项目</w:t>
      </w:r>
      <w:r w:rsidR="00AC71E6" w:rsidRPr="00716716">
        <w:rPr>
          <w:rFonts w:ascii="Times New Roman" w:eastAsia="黑体" w:hAnsi="Times New Roman"/>
          <w:bCs/>
          <w:sz w:val="32"/>
          <w:szCs w:val="32"/>
        </w:rPr>
        <w:t>成果</w:t>
      </w:r>
    </w:p>
    <w:p w14:paraId="4089345D" w14:textId="0452391E" w:rsidR="00355F02" w:rsidRPr="00716716" w:rsidRDefault="00A91915" w:rsidP="009064C6">
      <w:pPr>
        <w:ind w:firstLine="420"/>
        <w:rPr>
          <w:rFonts w:ascii="Times New Roman" w:eastAsia="仿宋_GB2312" w:hAnsi="Times New Roman" w:cs="Times New Roman"/>
          <w:bCs/>
          <w:sz w:val="28"/>
          <w:szCs w:val="28"/>
        </w:rPr>
      </w:pPr>
      <w:r w:rsidRPr="00716716">
        <w:rPr>
          <w:rFonts w:ascii="Times New Roman" w:eastAsia="仿宋_GB2312" w:hAnsi="Times New Roman" w:cs="Times New Roman"/>
          <w:bCs/>
          <w:sz w:val="28"/>
          <w:szCs w:val="28"/>
        </w:rPr>
        <w:t>所有报告应清晰</w:t>
      </w:r>
      <w:r w:rsidR="00121A4E" w:rsidRPr="00716716">
        <w:rPr>
          <w:rFonts w:ascii="Times New Roman" w:eastAsia="仿宋_GB2312" w:hAnsi="Times New Roman" w:cs="Times New Roman"/>
          <w:bCs/>
          <w:sz w:val="28"/>
          <w:szCs w:val="28"/>
        </w:rPr>
        <w:t>阐述研究</w:t>
      </w:r>
      <w:r w:rsidRPr="00716716">
        <w:rPr>
          <w:rFonts w:ascii="Times New Roman" w:eastAsia="仿宋_GB2312" w:hAnsi="Times New Roman" w:cs="Times New Roman"/>
          <w:bCs/>
          <w:sz w:val="28"/>
          <w:szCs w:val="28"/>
        </w:rPr>
        <w:t>方法、假设、数据来源、分析路径、不确定性、局限性、研究结论及政策建议。所有分析方法和计算过程应具有透明性和可复现性</w:t>
      </w:r>
      <w:r w:rsidR="00355F02" w:rsidRPr="00716716">
        <w:rPr>
          <w:rFonts w:ascii="Times New Roman" w:eastAsia="仿宋_GB2312" w:hAnsi="Times New Roman" w:cs="Times New Roman"/>
          <w:bCs/>
          <w:sz w:val="28"/>
          <w:szCs w:val="28"/>
        </w:rPr>
        <w:t>，研究报告还应一并提交配套的数据集和计算</w:t>
      </w:r>
      <w:r w:rsidR="00355F02" w:rsidRPr="00716716">
        <w:rPr>
          <w:rFonts w:ascii="Times New Roman" w:eastAsia="仿宋_GB2312" w:hAnsi="Times New Roman" w:cs="Times New Roman"/>
          <w:bCs/>
          <w:sz w:val="28"/>
          <w:szCs w:val="28"/>
        </w:rPr>
        <w:lastRenderedPageBreak/>
        <w:t>文件。</w:t>
      </w:r>
    </w:p>
    <w:p w14:paraId="13294F32" w14:textId="48D019EA" w:rsidR="00235285" w:rsidRPr="00716716" w:rsidRDefault="00A96F80" w:rsidP="009064C6">
      <w:pPr>
        <w:pStyle w:val="af0"/>
        <w:numPr>
          <w:ilvl w:val="0"/>
          <w:numId w:val="3"/>
        </w:numPr>
        <w:ind w:firstLineChars="0"/>
        <w:rPr>
          <w:rFonts w:ascii="Times New Roman" w:eastAsia="仿宋_GB2312" w:hAnsi="Times New Roman"/>
          <w:sz w:val="28"/>
          <w:szCs w:val="28"/>
        </w:rPr>
      </w:pPr>
      <w:r w:rsidRPr="00716716">
        <w:rPr>
          <w:rFonts w:ascii="Times New Roman" w:eastAsia="仿宋_GB2312" w:hAnsi="Times New Roman"/>
          <w:sz w:val="28"/>
          <w:szCs w:val="28"/>
        </w:rPr>
        <w:t>《汞</w:t>
      </w:r>
      <w:r w:rsidRPr="00716716">
        <w:rPr>
          <w:rFonts w:ascii="Times New Roman" w:eastAsia="仿宋_GB2312" w:hAnsi="Times New Roman"/>
          <w:sz w:val="28"/>
          <w:szCs w:val="28"/>
        </w:rPr>
        <w:t>-</w:t>
      </w:r>
      <w:r w:rsidRPr="00716716">
        <w:rPr>
          <w:rFonts w:ascii="Times New Roman" w:eastAsia="仿宋_GB2312" w:hAnsi="Times New Roman"/>
          <w:sz w:val="28"/>
          <w:szCs w:val="28"/>
        </w:rPr>
        <w:t>碳协同减排能耗与碳排放量化分析》</w:t>
      </w:r>
      <w:r w:rsidR="00235285" w:rsidRPr="00716716">
        <w:rPr>
          <w:rFonts w:ascii="Times New Roman" w:eastAsia="仿宋_GB2312" w:hAnsi="Times New Roman"/>
          <w:sz w:val="28"/>
          <w:szCs w:val="28"/>
        </w:rPr>
        <w:t>（中英文），</w:t>
      </w:r>
      <w:r w:rsidR="00517B3D" w:rsidRPr="00716716">
        <w:rPr>
          <w:rFonts w:ascii="Times New Roman" w:eastAsia="仿宋_GB2312" w:hAnsi="Times New Roman"/>
          <w:sz w:val="28"/>
          <w:szCs w:val="28"/>
        </w:rPr>
        <w:t>2026</w:t>
      </w:r>
      <w:r w:rsidR="00235285" w:rsidRPr="00716716">
        <w:rPr>
          <w:rFonts w:ascii="Times New Roman" w:eastAsia="仿宋_GB2312" w:hAnsi="Times New Roman"/>
          <w:sz w:val="28"/>
          <w:szCs w:val="28"/>
        </w:rPr>
        <w:t>年</w:t>
      </w:r>
      <w:r w:rsidR="00517B3D" w:rsidRPr="00716716">
        <w:rPr>
          <w:rFonts w:ascii="Times New Roman" w:eastAsia="仿宋_GB2312" w:hAnsi="Times New Roman"/>
          <w:sz w:val="28"/>
          <w:szCs w:val="28"/>
        </w:rPr>
        <w:t>11</w:t>
      </w:r>
      <w:r w:rsidR="00235285" w:rsidRPr="00716716">
        <w:rPr>
          <w:rFonts w:ascii="Times New Roman" w:eastAsia="仿宋_GB2312" w:hAnsi="Times New Roman"/>
          <w:sz w:val="28"/>
          <w:szCs w:val="28"/>
        </w:rPr>
        <w:t>月</w:t>
      </w:r>
      <w:r w:rsidR="00517B3D" w:rsidRPr="00716716">
        <w:rPr>
          <w:rFonts w:ascii="Times New Roman" w:eastAsia="仿宋_GB2312" w:hAnsi="Times New Roman"/>
          <w:sz w:val="28"/>
          <w:szCs w:val="28"/>
        </w:rPr>
        <w:t>30</w:t>
      </w:r>
      <w:r w:rsidR="00235285" w:rsidRPr="00716716">
        <w:rPr>
          <w:rFonts w:ascii="Times New Roman" w:eastAsia="仿宋_GB2312" w:hAnsi="Times New Roman"/>
          <w:sz w:val="28"/>
          <w:szCs w:val="28"/>
        </w:rPr>
        <w:t>日前提交</w:t>
      </w:r>
      <w:r w:rsidR="00496BF0" w:rsidRPr="00716716">
        <w:rPr>
          <w:rFonts w:ascii="Times New Roman" w:eastAsia="仿宋_GB2312" w:hAnsi="Times New Roman"/>
          <w:sz w:val="28"/>
          <w:szCs w:val="28"/>
        </w:rPr>
        <w:t>；</w:t>
      </w:r>
    </w:p>
    <w:p w14:paraId="047C3A77" w14:textId="205BA480" w:rsidR="00235285" w:rsidRPr="00716716" w:rsidRDefault="00A96F80" w:rsidP="009064C6">
      <w:pPr>
        <w:pStyle w:val="af0"/>
        <w:numPr>
          <w:ilvl w:val="0"/>
          <w:numId w:val="3"/>
        </w:numPr>
        <w:spacing w:line="360" w:lineRule="auto"/>
        <w:ind w:firstLineChars="0"/>
        <w:rPr>
          <w:rFonts w:ascii="Times New Roman" w:eastAsia="仿宋_GB2312" w:hAnsi="Times New Roman"/>
          <w:sz w:val="28"/>
          <w:szCs w:val="28"/>
        </w:rPr>
      </w:pPr>
      <w:r w:rsidRPr="00716716">
        <w:rPr>
          <w:rFonts w:ascii="Times New Roman" w:eastAsia="仿宋_GB2312" w:hAnsi="Times New Roman"/>
          <w:sz w:val="28"/>
          <w:szCs w:val="28"/>
        </w:rPr>
        <w:t>《汞</w:t>
      </w:r>
      <w:r w:rsidRPr="00716716">
        <w:rPr>
          <w:rFonts w:ascii="Times New Roman" w:eastAsia="仿宋_GB2312" w:hAnsi="Times New Roman"/>
          <w:sz w:val="28"/>
          <w:szCs w:val="28"/>
        </w:rPr>
        <w:t>-</w:t>
      </w:r>
      <w:r w:rsidRPr="00716716">
        <w:rPr>
          <w:rFonts w:ascii="Times New Roman" w:eastAsia="仿宋_GB2312" w:hAnsi="Times New Roman"/>
          <w:sz w:val="28"/>
          <w:szCs w:val="28"/>
        </w:rPr>
        <w:t>碳协同减排耦合机理与协同效应研究》</w:t>
      </w:r>
      <w:r w:rsidR="00235285" w:rsidRPr="00716716">
        <w:rPr>
          <w:rFonts w:ascii="Times New Roman" w:eastAsia="仿宋_GB2312" w:hAnsi="Times New Roman"/>
          <w:sz w:val="28"/>
          <w:szCs w:val="28"/>
        </w:rPr>
        <w:t>（中英文），</w:t>
      </w:r>
      <w:r w:rsidR="00517B3D" w:rsidRPr="00716716">
        <w:rPr>
          <w:rFonts w:ascii="Times New Roman" w:eastAsia="仿宋_GB2312" w:hAnsi="Times New Roman"/>
          <w:sz w:val="28"/>
          <w:szCs w:val="28"/>
        </w:rPr>
        <w:t>202</w:t>
      </w:r>
      <w:r w:rsidR="003B5FAB" w:rsidRPr="00716716">
        <w:rPr>
          <w:rFonts w:ascii="Times New Roman" w:eastAsia="仿宋_GB2312" w:hAnsi="Times New Roman"/>
          <w:sz w:val="28"/>
          <w:szCs w:val="28"/>
        </w:rPr>
        <w:t>6</w:t>
      </w:r>
      <w:r w:rsidR="00235285" w:rsidRPr="00716716">
        <w:rPr>
          <w:rFonts w:ascii="Times New Roman" w:eastAsia="仿宋_GB2312" w:hAnsi="Times New Roman"/>
          <w:sz w:val="28"/>
          <w:szCs w:val="28"/>
        </w:rPr>
        <w:t>年</w:t>
      </w:r>
      <w:r w:rsidR="00517B3D" w:rsidRPr="00716716">
        <w:rPr>
          <w:rFonts w:ascii="Times New Roman" w:eastAsia="仿宋_GB2312" w:hAnsi="Times New Roman"/>
          <w:sz w:val="28"/>
          <w:szCs w:val="28"/>
        </w:rPr>
        <w:t>1</w:t>
      </w:r>
      <w:r w:rsidR="003B5FAB" w:rsidRPr="00716716">
        <w:rPr>
          <w:rFonts w:ascii="Times New Roman" w:eastAsia="仿宋_GB2312" w:hAnsi="Times New Roman"/>
          <w:sz w:val="28"/>
          <w:szCs w:val="28"/>
        </w:rPr>
        <w:t>2</w:t>
      </w:r>
      <w:r w:rsidR="00235285" w:rsidRPr="00716716">
        <w:rPr>
          <w:rFonts w:ascii="Times New Roman" w:eastAsia="仿宋_GB2312" w:hAnsi="Times New Roman"/>
          <w:sz w:val="28"/>
          <w:szCs w:val="28"/>
        </w:rPr>
        <w:t>月</w:t>
      </w:r>
      <w:r w:rsidR="00517B3D" w:rsidRPr="00716716">
        <w:rPr>
          <w:rFonts w:ascii="Times New Roman" w:eastAsia="仿宋_GB2312" w:hAnsi="Times New Roman"/>
          <w:sz w:val="28"/>
          <w:szCs w:val="28"/>
        </w:rPr>
        <w:t>31</w:t>
      </w:r>
      <w:r w:rsidR="00235285" w:rsidRPr="00716716">
        <w:rPr>
          <w:rFonts w:ascii="Times New Roman" w:eastAsia="仿宋_GB2312" w:hAnsi="Times New Roman"/>
          <w:sz w:val="28"/>
          <w:szCs w:val="28"/>
        </w:rPr>
        <w:t>日前提交</w:t>
      </w:r>
      <w:r w:rsidR="00496BF0" w:rsidRPr="00716716">
        <w:rPr>
          <w:rFonts w:ascii="Times New Roman" w:eastAsia="仿宋_GB2312" w:hAnsi="Times New Roman"/>
          <w:sz w:val="28"/>
          <w:szCs w:val="28"/>
        </w:rPr>
        <w:t>；</w:t>
      </w:r>
    </w:p>
    <w:p w14:paraId="360B05BE" w14:textId="6F06E8E3" w:rsidR="00235285" w:rsidRPr="00716716" w:rsidRDefault="00A96F80" w:rsidP="009064C6">
      <w:pPr>
        <w:pStyle w:val="af0"/>
        <w:numPr>
          <w:ilvl w:val="0"/>
          <w:numId w:val="3"/>
        </w:numPr>
        <w:spacing w:line="360" w:lineRule="auto"/>
        <w:ind w:firstLineChars="0"/>
        <w:rPr>
          <w:rFonts w:ascii="Times New Roman" w:eastAsia="仿宋_GB2312" w:hAnsi="Times New Roman"/>
          <w:sz w:val="28"/>
          <w:szCs w:val="28"/>
        </w:rPr>
      </w:pPr>
      <w:r w:rsidRPr="00716716">
        <w:rPr>
          <w:rFonts w:ascii="Times New Roman" w:eastAsia="仿宋_GB2312" w:hAnsi="Times New Roman"/>
          <w:sz w:val="28"/>
          <w:szCs w:val="28"/>
        </w:rPr>
        <w:t>《汞</w:t>
      </w:r>
      <w:r w:rsidRPr="00716716">
        <w:rPr>
          <w:rFonts w:ascii="Times New Roman" w:eastAsia="仿宋_GB2312" w:hAnsi="Times New Roman"/>
          <w:sz w:val="28"/>
          <w:szCs w:val="28"/>
        </w:rPr>
        <w:t>-</w:t>
      </w:r>
      <w:r w:rsidRPr="00716716">
        <w:rPr>
          <w:rFonts w:ascii="Times New Roman" w:eastAsia="仿宋_GB2312" w:hAnsi="Times New Roman"/>
          <w:sz w:val="28"/>
          <w:szCs w:val="28"/>
        </w:rPr>
        <w:t>碳协同减排政策体系创新与落地路径研究》</w:t>
      </w:r>
      <w:r w:rsidR="00235285" w:rsidRPr="00716716">
        <w:rPr>
          <w:rFonts w:ascii="Times New Roman" w:eastAsia="仿宋_GB2312" w:hAnsi="Times New Roman"/>
          <w:sz w:val="28"/>
          <w:szCs w:val="28"/>
        </w:rPr>
        <w:t>（中英文），</w:t>
      </w:r>
      <w:r w:rsidR="00517B3D" w:rsidRPr="00716716">
        <w:rPr>
          <w:rFonts w:ascii="Times New Roman" w:eastAsia="仿宋_GB2312" w:hAnsi="Times New Roman"/>
          <w:sz w:val="28"/>
          <w:szCs w:val="28"/>
        </w:rPr>
        <w:t>202</w:t>
      </w:r>
      <w:r w:rsidR="003B5FAB" w:rsidRPr="00716716">
        <w:rPr>
          <w:rFonts w:ascii="Times New Roman" w:eastAsia="仿宋_GB2312" w:hAnsi="Times New Roman"/>
          <w:sz w:val="28"/>
          <w:szCs w:val="28"/>
        </w:rPr>
        <w:t>6</w:t>
      </w:r>
      <w:r w:rsidR="00235285" w:rsidRPr="00716716">
        <w:rPr>
          <w:rFonts w:ascii="Times New Roman" w:eastAsia="仿宋_GB2312" w:hAnsi="Times New Roman"/>
          <w:sz w:val="28"/>
          <w:szCs w:val="28"/>
        </w:rPr>
        <w:t>年</w:t>
      </w:r>
      <w:r w:rsidR="003B5FAB" w:rsidRPr="00716716">
        <w:rPr>
          <w:rFonts w:ascii="Times New Roman" w:eastAsia="仿宋_GB2312" w:hAnsi="Times New Roman"/>
          <w:sz w:val="28"/>
          <w:szCs w:val="28"/>
        </w:rPr>
        <w:t>12</w:t>
      </w:r>
      <w:r w:rsidR="00235285" w:rsidRPr="00716716">
        <w:rPr>
          <w:rFonts w:ascii="Times New Roman" w:eastAsia="仿宋_GB2312" w:hAnsi="Times New Roman"/>
          <w:sz w:val="28"/>
          <w:szCs w:val="28"/>
        </w:rPr>
        <w:t>月</w:t>
      </w:r>
      <w:r w:rsidR="00517B3D" w:rsidRPr="00716716">
        <w:rPr>
          <w:rFonts w:ascii="Times New Roman" w:eastAsia="仿宋_GB2312" w:hAnsi="Times New Roman"/>
          <w:sz w:val="28"/>
          <w:szCs w:val="28"/>
        </w:rPr>
        <w:t>3</w:t>
      </w:r>
      <w:r w:rsidR="003B5FAB" w:rsidRPr="00716716">
        <w:rPr>
          <w:rFonts w:ascii="Times New Roman" w:eastAsia="仿宋_GB2312" w:hAnsi="Times New Roman"/>
          <w:sz w:val="28"/>
          <w:szCs w:val="28"/>
        </w:rPr>
        <w:t>1</w:t>
      </w:r>
      <w:r w:rsidR="00235285" w:rsidRPr="00716716">
        <w:rPr>
          <w:rFonts w:ascii="Times New Roman" w:eastAsia="仿宋_GB2312" w:hAnsi="Times New Roman"/>
          <w:sz w:val="28"/>
          <w:szCs w:val="28"/>
        </w:rPr>
        <w:t>日前提交</w:t>
      </w:r>
      <w:r w:rsidR="00496BF0" w:rsidRPr="00716716">
        <w:rPr>
          <w:rFonts w:ascii="Times New Roman" w:eastAsia="仿宋_GB2312" w:hAnsi="Times New Roman"/>
          <w:sz w:val="28"/>
          <w:szCs w:val="28"/>
        </w:rPr>
        <w:t>；</w:t>
      </w:r>
    </w:p>
    <w:p w14:paraId="6A0DE6F2" w14:textId="6CF085EC" w:rsidR="00C87799" w:rsidRPr="00716716" w:rsidRDefault="00235285" w:rsidP="009064C6">
      <w:pPr>
        <w:pStyle w:val="af0"/>
        <w:numPr>
          <w:ilvl w:val="0"/>
          <w:numId w:val="3"/>
        </w:numPr>
        <w:spacing w:line="360" w:lineRule="auto"/>
        <w:ind w:firstLineChars="0"/>
        <w:rPr>
          <w:rFonts w:ascii="Times New Roman" w:eastAsia="仿宋_GB2312" w:hAnsi="Times New Roman"/>
          <w:sz w:val="28"/>
          <w:szCs w:val="28"/>
        </w:rPr>
      </w:pPr>
      <w:r w:rsidRPr="00716716">
        <w:rPr>
          <w:rFonts w:ascii="Times New Roman" w:eastAsia="仿宋_GB2312" w:hAnsi="Times New Roman"/>
          <w:sz w:val="28"/>
          <w:szCs w:val="28"/>
        </w:rPr>
        <w:t>组织</w:t>
      </w:r>
      <w:r w:rsidR="00A96F80" w:rsidRPr="00716716">
        <w:rPr>
          <w:rFonts w:ascii="Times New Roman" w:eastAsia="仿宋_GB2312" w:hAnsi="Times New Roman"/>
          <w:sz w:val="28"/>
          <w:szCs w:val="28"/>
        </w:rPr>
        <w:t>行业内培训会</w:t>
      </w:r>
      <w:r w:rsidR="00A96F80" w:rsidRPr="00716716">
        <w:rPr>
          <w:rFonts w:ascii="Times New Roman" w:eastAsia="仿宋_GB2312" w:hAnsi="Times New Roman"/>
          <w:sz w:val="28"/>
          <w:szCs w:val="28"/>
        </w:rPr>
        <w:t>3</w:t>
      </w:r>
      <w:r w:rsidR="00A96F80" w:rsidRPr="00716716">
        <w:rPr>
          <w:rFonts w:ascii="Times New Roman" w:eastAsia="仿宋_GB2312" w:hAnsi="Times New Roman"/>
          <w:sz w:val="28"/>
          <w:szCs w:val="28"/>
        </w:rPr>
        <w:t>次</w:t>
      </w:r>
      <w:r w:rsidRPr="00716716">
        <w:rPr>
          <w:rFonts w:ascii="Times New Roman" w:eastAsia="仿宋_GB2312" w:hAnsi="Times New Roman"/>
          <w:sz w:val="28"/>
          <w:szCs w:val="28"/>
        </w:rPr>
        <w:t>并完成会议总结，</w:t>
      </w:r>
      <w:r w:rsidR="00A91915" w:rsidRPr="00716716">
        <w:rPr>
          <w:rFonts w:ascii="Times New Roman" w:eastAsia="仿宋_GB2312" w:hAnsi="Times New Roman"/>
          <w:sz w:val="28"/>
          <w:szCs w:val="28"/>
        </w:rPr>
        <w:t>应提供</w:t>
      </w:r>
      <w:r w:rsidR="002F322F" w:rsidRPr="00716716">
        <w:rPr>
          <w:rFonts w:ascii="Times New Roman" w:eastAsia="仿宋_GB2312" w:hAnsi="Times New Roman"/>
          <w:sz w:val="28"/>
          <w:szCs w:val="28"/>
        </w:rPr>
        <w:t>培训材料、议程、参会人员记录、会议纪要和技术演示文稿</w:t>
      </w:r>
      <w:r w:rsidR="00BC1324">
        <w:rPr>
          <w:rFonts w:ascii="Times New Roman" w:eastAsia="仿宋_GB2312" w:hAnsi="Times New Roman"/>
          <w:sz w:val="28"/>
          <w:szCs w:val="28"/>
        </w:rPr>
        <w:t>以支持培训活动</w:t>
      </w:r>
      <w:r w:rsidR="00BC1324">
        <w:rPr>
          <w:rFonts w:ascii="Times New Roman" w:eastAsia="仿宋_GB2312" w:hAnsi="Times New Roman" w:hint="eastAsia"/>
          <w:sz w:val="28"/>
          <w:szCs w:val="28"/>
        </w:rPr>
        <w:t>，</w:t>
      </w:r>
      <w:bookmarkStart w:id="1" w:name="_GoBack"/>
      <w:bookmarkEnd w:id="1"/>
      <w:r w:rsidR="00517B3D" w:rsidRPr="00716716">
        <w:rPr>
          <w:rFonts w:ascii="Times New Roman" w:eastAsia="仿宋_GB2312" w:hAnsi="Times New Roman"/>
          <w:sz w:val="28"/>
          <w:szCs w:val="28"/>
        </w:rPr>
        <w:t>2027</w:t>
      </w:r>
      <w:r w:rsidRPr="00716716">
        <w:rPr>
          <w:rFonts w:ascii="Times New Roman" w:eastAsia="仿宋_GB2312" w:hAnsi="Times New Roman"/>
          <w:sz w:val="28"/>
          <w:szCs w:val="28"/>
        </w:rPr>
        <w:t>年</w:t>
      </w:r>
      <w:r w:rsidR="00517B3D" w:rsidRPr="00716716">
        <w:rPr>
          <w:rFonts w:ascii="Times New Roman" w:eastAsia="仿宋_GB2312" w:hAnsi="Times New Roman"/>
          <w:sz w:val="28"/>
          <w:szCs w:val="28"/>
        </w:rPr>
        <w:t>4</w:t>
      </w:r>
      <w:r w:rsidRPr="00716716">
        <w:rPr>
          <w:rFonts w:ascii="Times New Roman" w:eastAsia="仿宋_GB2312" w:hAnsi="Times New Roman"/>
          <w:sz w:val="28"/>
          <w:szCs w:val="28"/>
        </w:rPr>
        <w:t>月</w:t>
      </w:r>
      <w:r w:rsidR="00517B3D" w:rsidRPr="00716716">
        <w:rPr>
          <w:rFonts w:ascii="Times New Roman" w:eastAsia="仿宋_GB2312" w:hAnsi="Times New Roman"/>
          <w:sz w:val="28"/>
          <w:szCs w:val="28"/>
        </w:rPr>
        <w:t>30</w:t>
      </w:r>
      <w:r w:rsidRPr="00716716">
        <w:rPr>
          <w:rFonts w:ascii="Times New Roman" w:eastAsia="仿宋_GB2312" w:hAnsi="Times New Roman"/>
          <w:sz w:val="28"/>
          <w:szCs w:val="28"/>
        </w:rPr>
        <w:t>日前提交</w:t>
      </w:r>
      <w:r w:rsidR="00496BF0" w:rsidRPr="00716716">
        <w:rPr>
          <w:rFonts w:ascii="Times New Roman" w:eastAsia="仿宋_GB2312" w:hAnsi="Times New Roman"/>
          <w:sz w:val="28"/>
          <w:szCs w:val="28"/>
        </w:rPr>
        <w:t>。</w:t>
      </w:r>
    </w:p>
    <w:p w14:paraId="2465F131" w14:textId="39A020F3" w:rsidR="00C87799" w:rsidRPr="00716716" w:rsidRDefault="00A96F80" w:rsidP="005C0117">
      <w:pPr>
        <w:pStyle w:val="af0"/>
        <w:ind w:left="420" w:firstLineChars="0" w:hanging="420"/>
        <w:rPr>
          <w:rFonts w:ascii="Times New Roman" w:eastAsia="黑体" w:hAnsi="Times New Roman"/>
          <w:bCs/>
          <w:sz w:val="32"/>
          <w:szCs w:val="32"/>
        </w:rPr>
      </w:pPr>
      <w:r w:rsidRPr="00716716">
        <w:rPr>
          <w:rFonts w:ascii="Times New Roman" w:eastAsia="黑体" w:hAnsi="Times New Roman"/>
          <w:bCs/>
          <w:sz w:val="32"/>
          <w:szCs w:val="32"/>
        </w:rPr>
        <w:t>五</w:t>
      </w:r>
      <w:r w:rsidR="00235285" w:rsidRPr="00716716">
        <w:rPr>
          <w:rFonts w:ascii="Times New Roman" w:eastAsia="黑体" w:hAnsi="Times New Roman"/>
          <w:bCs/>
          <w:sz w:val="32"/>
          <w:szCs w:val="32"/>
        </w:rPr>
        <w:t>、</w:t>
      </w:r>
      <w:r w:rsidRPr="00716716">
        <w:rPr>
          <w:rFonts w:ascii="Times New Roman" w:eastAsia="黑体" w:hAnsi="Times New Roman"/>
          <w:bCs/>
          <w:sz w:val="32"/>
          <w:szCs w:val="32"/>
        </w:rPr>
        <w:t>实施周期</w:t>
      </w:r>
    </w:p>
    <w:p w14:paraId="1FAB4166" w14:textId="77777777"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2026</w:t>
      </w:r>
      <w:r w:rsidRPr="00716716">
        <w:rPr>
          <w:rFonts w:ascii="Times New Roman" w:eastAsia="仿宋_GB2312" w:hAnsi="Times New Roman" w:cs="Times New Roman"/>
          <w:sz w:val="28"/>
          <w:szCs w:val="28"/>
        </w:rPr>
        <w:t>年</w:t>
      </w:r>
      <w:r w:rsidRPr="00716716">
        <w:rPr>
          <w:rFonts w:ascii="Times New Roman" w:eastAsia="仿宋_GB2312" w:hAnsi="Times New Roman" w:cs="Times New Roman"/>
          <w:sz w:val="28"/>
          <w:szCs w:val="28"/>
        </w:rPr>
        <w:t>6</w:t>
      </w:r>
      <w:r w:rsidRPr="00716716">
        <w:rPr>
          <w:rFonts w:ascii="Times New Roman" w:eastAsia="仿宋_GB2312" w:hAnsi="Times New Roman" w:cs="Times New Roman"/>
          <w:sz w:val="28"/>
          <w:szCs w:val="28"/>
        </w:rPr>
        <w:t>月至</w:t>
      </w:r>
      <w:r w:rsidRPr="00716716">
        <w:rPr>
          <w:rFonts w:ascii="Times New Roman" w:eastAsia="仿宋_GB2312" w:hAnsi="Times New Roman" w:cs="Times New Roman"/>
          <w:sz w:val="28"/>
          <w:szCs w:val="28"/>
        </w:rPr>
        <w:t>2027</w:t>
      </w:r>
      <w:r w:rsidRPr="00716716">
        <w:rPr>
          <w:rFonts w:ascii="Times New Roman" w:eastAsia="仿宋_GB2312" w:hAnsi="Times New Roman" w:cs="Times New Roman"/>
          <w:sz w:val="28"/>
          <w:szCs w:val="28"/>
        </w:rPr>
        <w:t>年</w:t>
      </w:r>
      <w:r w:rsidRPr="00716716">
        <w:rPr>
          <w:rFonts w:ascii="Times New Roman" w:eastAsia="仿宋_GB2312" w:hAnsi="Times New Roman" w:cs="Times New Roman"/>
          <w:sz w:val="28"/>
          <w:szCs w:val="28"/>
        </w:rPr>
        <w:t>5</w:t>
      </w:r>
      <w:r w:rsidRPr="00716716">
        <w:rPr>
          <w:rFonts w:ascii="Times New Roman" w:eastAsia="仿宋_GB2312" w:hAnsi="Times New Roman" w:cs="Times New Roman"/>
          <w:sz w:val="28"/>
          <w:szCs w:val="28"/>
        </w:rPr>
        <w:t>月。</w:t>
      </w:r>
    </w:p>
    <w:p w14:paraId="395A037D" w14:textId="0A743F3C" w:rsidR="00C87799" w:rsidRPr="00716716" w:rsidRDefault="00235285" w:rsidP="005C0117">
      <w:pPr>
        <w:pStyle w:val="af0"/>
        <w:ind w:left="420" w:firstLineChars="0" w:hanging="420"/>
        <w:rPr>
          <w:rFonts w:ascii="Times New Roman" w:eastAsia="黑体" w:hAnsi="Times New Roman"/>
          <w:bCs/>
          <w:sz w:val="32"/>
          <w:szCs w:val="32"/>
        </w:rPr>
      </w:pPr>
      <w:r w:rsidRPr="00716716">
        <w:rPr>
          <w:rFonts w:ascii="Times New Roman" w:eastAsia="黑体" w:hAnsi="Times New Roman"/>
          <w:bCs/>
          <w:sz w:val="32"/>
          <w:szCs w:val="32"/>
        </w:rPr>
        <w:t>六、</w:t>
      </w:r>
      <w:r w:rsidR="00A96F80" w:rsidRPr="00716716">
        <w:rPr>
          <w:rFonts w:ascii="Times New Roman" w:eastAsia="黑体" w:hAnsi="Times New Roman"/>
          <w:bCs/>
          <w:sz w:val="32"/>
          <w:szCs w:val="32"/>
        </w:rPr>
        <w:t>资质要求</w:t>
      </w:r>
    </w:p>
    <w:p w14:paraId="5672EA9C" w14:textId="77777777" w:rsidR="00C87799" w:rsidRPr="00716716" w:rsidRDefault="00A96F80">
      <w:pPr>
        <w:spacing w:line="360" w:lineRule="auto"/>
        <w:ind w:firstLineChars="200" w:firstLine="562"/>
        <w:rPr>
          <w:rFonts w:ascii="Times New Roman" w:eastAsia="仿宋_GB2312" w:hAnsi="Times New Roman" w:cs="Times New Roman"/>
          <w:b/>
          <w:sz w:val="28"/>
          <w:szCs w:val="28"/>
        </w:rPr>
      </w:pPr>
      <w:r w:rsidRPr="00716716">
        <w:rPr>
          <w:rFonts w:ascii="Times New Roman" w:eastAsia="仿宋_GB2312" w:hAnsi="Times New Roman" w:cs="Times New Roman"/>
          <w:b/>
          <w:sz w:val="28"/>
          <w:szCs w:val="28"/>
        </w:rPr>
        <w:t>（一）单位资质</w:t>
      </w:r>
    </w:p>
    <w:p w14:paraId="13FFC468" w14:textId="77777777"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1.</w:t>
      </w:r>
      <w:r w:rsidRPr="00716716">
        <w:rPr>
          <w:rFonts w:ascii="Times New Roman" w:eastAsia="仿宋_GB2312" w:hAnsi="Times New Roman" w:cs="Times New Roman"/>
          <w:sz w:val="28"/>
          <w:szCs w:val="28"/>
        </w:rPr>
        <w:t>熟悉《关于汞的水俣公约》履约要求，为汞公约或环境国际公约履约工作提供过</w:t>
      </w:r>
      <w:r w:rsidRPr="00716716">
        <w:rPr>
          <w:rFonts w:ascii="Times New Roman" w:eastAsia="仿宋_GB2312" w:hAnsi="Times New Roman" w:cs="Times New Roman"/>
          <w:sz w:val="28"/>
          <w:szCs w:val="28"/>
        </w:rPr>
        <w:t>3</w:t>
      </w:r>
      <w:r w:rsidRPr="00716716">
        <w:rPr>
          <w:rFonts w:ascii="Times New Roman" w:eastAsia="仿宋_GB2312" w:hAnsi="Times New Roman" w:cs="Times New Roman"/>
          <w:sz w:val="28"/>
          <w:szCs w:val="28"/>
        </w:rPr>
        <w:t>年以上技术支撑；</w:t>
      </w:r>
    </w:p>
    <w:p w14:paraId="78B7F109" w14:textId="04644E70"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2.</w:t>
      </w:r>
      <w:r w:rsidRPr="00716716">
        <w:rPr>
          <w:rFonts w:ascii="Times New Roman" w:eastAsia="仿宋_GB2312" w:hAnsi="Times New Roman" w:cs="Times New Roman"/>
          <w:sz w:val="28"/>
          <w:szCs w:val="28"/>
        </w:rPr>
        <w:t>具有</w:t>
      </w:r>
      <w:r w:rsidRPr="00716716">
        <w:rPr>
          <w:rFonts w:ascii="Times New Roman" w:eastAsia="仿宋_GB2312" w:hAnsi="Times New Roman" w:cs="Times New Roman"/>
          <w:sz w:val="28"/>
          <w:szCs w:val="28"/>
        </w:rPr>
        <w:t>5</w:t>
      </w:r>
      <w:r w:rsidRPr="00716716">
        <w:rPr>
          <w:rFonts w:ascii="Times New Roman" w:eastAsia="仿宋_GB2312" w:hAnsi="Times New Roman" w:cs="Times New Roman"/>
          <w:sz w:val="28"/>
          <w:szCs w:val="28"/>
        </w:rPr>
        <w:t>年以上大气、固废污染防治</w:t>
      </w:r>
      <w:r w:rsidR="00591267"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节能降碳</w:t>
      </w:r>
      <w:r w:rsidR="00591267" w:rsidRPr="00716716">
        <w:rPr>
          <w:rFonts w:ascii="Times New Roman" w:eastAsia="仿宋_GB2312" w:hAnsi="Times New Roman" w:cs="Times New Roman"/>
          <w:sz w:val="28"/>
          <w:szCs w:val="28"/>
        </w:rPr>
        <w:t>、</w:t>
      </w:r>
      <w:r w:rsidR="00591267" w:rsidRPr="00716716">
        <w:rPr>
          <w:rFonts w:ascii="Times New Roman" w:eastAsia="仿宋_GB2312" w:hAnsi="Times New Roman" w:cs="Times New Roman"/>
          <w:bCs/>
          <w:sz w:val="28"/>
          <w:szCs w:val="28"/>
        </w:rPr>
        <w:t>工业源清单编制、温室气体核算、工业环境政策研究或减污降碳协同管理等领域的研究经验</w:t>
      </w:r>
      <w:r w:rsidR="00591267" w:rsidRPr="00716716">
        <w:rPr>
          <w:rFonts w:ascii="Times New Roman" w:eastAsia="仿宋_GB2312" w:hAnsi="Times New Roman" w:cs="Times New Roman"/>
          <w:sz w:val="28"/>
          <w:szCs w:val="28"/>
        </w:rPr>
        <w:t>；</w:t>
      </w:r>
    </w:p>
    <w:p w14:paraId="4DD87EC2" w14:textId="45DB6E08"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3.</w:t>
      </w:r>
      <w:r w:rsidRPr="00716716">
        <w:rPr>
          <w:rFonts w:ascii="Times New Roman" w:eastAsia="仿宋_GB2312" w:hAnsi="Times New Roman" w:cs="Times New Roman"/>
          <w:sz w:val="28"/>
          <w:szCs w:val="28"/>
        </w:rPr>
        <w:t>具有</w:t>
      </w:r>
      <w:r w:rsidRPr="00716716">
        <w:rPr>
          <w:rFonts w:ascii="Times New Roman" w:eastAsia="仿宋_GB2312" w:hAnsi="Times New Roman" w:cs="Times New Roman"/>
          <w:sz w:val="28"/>
          <w:szCs w:val="28"/>
        </w:rPr>
        <w:t>5</w:t>
      </w:r>
      <w:r w:rsidR="009E103D" w:rsidRPr="00716716">
        <w:rPr>
          <w:rFonts w:ascii="Times New Roman" w:eastAsia="仿宋_GB2312" w:hAnsi="Times New Roman" w:cs="Times New Roman"/>
          <w:sz w:val="28"/>
          <w:szCs w:val="28"/>
        </w:rPr>
        <w:t>年以上涉汞或其他重金属的管理政策研究经验。</w:t>
      </w:r>
    </w:p>
    <w:p w14:paraId="640538C3" w14:textId="06971043" w:rsidR="00C87799" w:rsidRPr="00716716" w:rsidRDefault="00A96F80">
      <w:pPr>
        <w:spacing w:line="360" w:lineRule="auto"/>
        <w:ind w:firstLineChars="200" w:firstLine="562"/>
        <w:rPr>
          <w:rFonts w:ascii="Times New Roman" w:eastAsia="仿宋_GB2312" w:hAnsi="Times New Roman" w:cs="Times New Roman"/>
          <w:b/>
          <w:sz w:val="28"/>
          <w:szCs w:val="28"/>
        </w:rPr>
      </w:pPr>
      <w:r w:rsidRPr="00716716">
        <w:rPr>
          <w:rFonts w:ascii="Times New Roman" w:eastAsia="仿宋_GB2312" w:hAnsi="Times New Roman" w:cs="Times New Roman"/>
          <w:b/>
          <w:sz w:val="28"/>
          <w:szCs w:val="28"/>
        </w:rPr>
        <w:t>（二）人员资质</w:t>
      </w:r>
    </w:p>
    <w:p w14:paraId="6C579681" w14:textId="463A8AE1" w:rsidR="00355F02" w:rsidRPr="00716716" w:rsidRDefault="00355F02" w:rsidP="00355F02">
      <w:pPr>
        <w:spacing w:line="360" w:lineRule="auto"/>
        <w:ind w:firstLineChars="200" w:firstLine="560"/>
        <w:rPr>
          <w:rFonts w:ascii="Times New Roman" w:eastAsia="仿宋_GB2312" w:hAnsi="Times New Roman" w:cs="Times New Roman"/>
          <w:b/>
          <w:sz w:val="28"/>
          <w:szCs w:val="28"/>
        </w:rPr>
      </w:pPr>
      <w:r w:rsidRPr="00716716">
        <w:rPr>
          <w:rFonts w:ascii="Times New Roman" w:eastAsia="仿宋_GB2312" w:hAnsi="Times New Roman" w:cs="Times New Roman"/>
          <w:bCs/>
          <w:sz w:val="28"/>
          <w:szCs w:val="28"/>
        </w:rPr>
        <w:t>申报单位及项目人员应披露与参与企业或利益相关方存在的任</w:t>
      </w:r>
      <w:r w:rsidRPr="00716716">
        <w:rPr>
          <w:rFonts w:ascii="Times New Roman" w:eastAsia="仿宋_GB2312" w:hAnsi="Times New Roman" w:cs="Times New Roman"/>
          <w:bCs/>
          <w:sz w:val="28"/>
          <w:szCs w:val="28"/>
        </w:rPr>
        <w:lastRenderedPageBreak/>
        <w:t>何实际或潜在的利益冲突。</w:t>
      </w:r>
    </w:p>
    <w:p w14:paraId="016ED9ED" w14:textId="77777777"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 xml:space="preserve">1. </w:t>
      </w:r>
      <w:r w:rsidRPr="00716716">
        <w:rPr>
          <w:rFonts w:ascii="Times New Roman" w:eastAsia="仿宋_GB2312" w:hAnsi="Times New Roman" w:cs="Times New Roman"/>
          <w:sz w:val="28"/>
          <w:szCs w:val="28"/>
        </w:rPr>
        <w:t>项目负责人</w:t>
      </w:r>
    </w:p>
    <w:p w14:paraId="59C6021A" w14:textId="7120C12D" w:rsidR="00352957"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1</w:t>
      </w:r>
      <w:r w:rsidRPr="00716716">
        <w:rPr>
          <w:rFonts w:ascii="Times New Roman" w:eastAsia="仿宋_GB2312" w:hAnsi="Times New Roman" w:cs="Times New Roman"/>
          <w:sz w:val="28"/>
          <w:szCs w:val="28"/>
        </w:rPr>
        <w:t>）</w:t>
      </w:r>
      <w:r w:rsidR="00356056" w:rsidRPr="00356056">
        <w:rPr>
          <w:rFonts w:ascii="Times New Roman" w:eastAsia="仿宋_GB2312" w:hAnsi="Times New Roman" w:cs="Times New Roman"/>
          <w:sz w:val="28"/>
          <w:szCs w:val="28"/>
        </w:rPr>
        <w:t>具有</w:t>
      </w:r>
      <w:r w:rsidR="00CF5919">
        <w:rPr>
          <w:rFonts w:ascii="Times New Roman" w:eastAsia="仿宋_GB2312" w:hAnsi="Times New Roman" w:cs="Times New Roman" w:hint="eastAsia"/>
          <w:sz w:val="28"/>
          <w:szCs w:val="28"/>
        </w:rPr>
        <w:t>博士学位或</w:t>
      </w:r>
      <w:r w:rsidR="00133CDB">
        <w:rPr>
          <w:rFonts w:ascii="Times New Roman" w:eastAsia="仿宋_GB2312" w:hAnsi="Times New Roman" w:cs="Times New Roman" w:hint="eastAsia"/>
          <w:sz w:val="28"/>
          <w:szCs w:val="28"/>
        </w:rPr>
        <w:t>正</w:t>
      </w:r>
      <w:r w:rsidR="00356056" w:rsidRPr="00356056">
        <w:rPr>
          <w:rFonts w:ascii="Times New Roman" w:eastAsia="仿宋_GB2312" w:hAnsi="Times New Roman" w:cs="Times New Roman"/>
          <w:sz w:val="28"/>
          <w:szCs w:val="28"/>
        </w:rPr>
        <w:t>高级工程师资质</w:t>
      </w:r>
      <w:r w:rsidR="000E1FAB">
        <w:rPr>
          <w:rFonts w:ascii="Times New Roman" w:eastAsia="仿宋_GB2312" w:hAnsi="Times New Roman" w:cs="Times New Roman" w:hint="eastAsia"/>
          <w:sz w:val="28"/>
          <w:szCs w:val="28"/>
        </w:rPr>
        <w:t>，</w:t>
      </w:r>
      <w:r w:rsidR="00356056" w:rsidRPr="00356056">
        <w:rPr>
          <w:rFonts w:ascii="Times New Roman" w:eastAsia="仿宋_GB2312" w:hAnsi="Times New Roman" w:cs="Times New Roman"/>
          <w:sz w:val="28"/>
          <w:szCs w:val="28"/>
        </w:rPr>
        <w:t>且有</w:t>
      </w:r>
      <w:r w:rsidR="00356056" w:rsidRPr="00356056">
        <w:rPr>
          <w:rFonts w:ascii="Times New Roman" w:eastAsia="仿宋_GB2312" w:hAnsi="Times New Roman" w:cs="Times New Roman"/>
          <w:sz w:val="28"/>
          <w:szCs w:val="28"/>
        </w:rPr>
        <w:t>10</w:t>
      </w:r>
      <w:r w:rsidR="00356056" w:rsidRPr="00356056">
        <w:rPr>
          <w:rFonts w:ascii="Times New Roman" w:eastAsia="仿宋_GB2312" w:hAnsi="Times New Roman" w:cs="Times New Roman"/>
          <w:sz w:val="28"/>
          <w:szCs w:val="28"/>
        </w:rPr>
        <w:t>年以上环境、化工等相关领域研究经验，</w:t>
      </w:r>
      <w:r w:rsidR="00356056" w:rsidRPr="00356056">
        <w:rPr>
          <w:rFonts w:ascii="Times New Roman" w:eastAsia="仿宋_GB2312" w:hAnsi="Times New Roman" w:cs="Times New Roman"/>
          <w:bCs/>
          <w:sz w:val="28"/>
          <w:szCs w:val="28"/>
        </w:rPr>
        <w:t>如工业源清单、汞污染治理、温室气体核算或工业环境政策研究等</w:t>
      </w:r>
      <w:r w:rsidR="00356056" w:rsidRPr="00356056">
        <w:rPr>
          <w:rFonts w:ascii="Times New Roman" w:eastAsia="仿宋_GB2312" w:hAnsi="Times New Roman" w:cs="Times New Roman"/>
          <w:sz w:val="28"/>
          <w:szCs w:val="28"/>
        </w:rPr>
        <w:t>；</w:t>
      </w:r>
    </w:p>
    <w:p w14:paraId="6EB61038" w14:textId="4D769885"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2</w:t>
      </w:r>
      <w:r w:rsidRPr="00716716">
        <w:rPr>
          <w:rFonts w:ascii="Times New Roman" w:eastAsia="仿宋_GB2312" w:hAnsi="Times New Roman" w:cs="Times New Roman"/>
          <w:sz w:val="28"/>
          <w:szCs w:val="28"/>
        </w:rPr>
        <w:t>）熟悉《关于汞的水俣公约》；</w:t>
      </w:r>
    </w:p>
    <w:p w14:paraId="73CF8C4F" w14:textId="4801F1CE"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3</w:t>
      </w:r>
      <w:r w:rsidRPr="00716716">
        <w:rPr>
          <w:rFonts w:ascii="Times New Roman" w:eastAsia="仿宋_GB2312" w:hAnsi="Times New Roman" w:cs="Times New Roman"/>
          <w:sz w:val="28"/>
          <w:szCs w:val="28"/>
        </w:rPr>
        <w:t>）</w:t>
      </w:r>
      <w:r w:rsidR="00352957" w:rsidRPr="00716716">
        <w:rPr>
          <w:rFonts w:ascii="Times New Roman" w:eastAsia="仿宋_GB2312" w:hAnsi="Times New Roman" w:cs="Times New Roman"/>
          <w:sz w:val="28"/>
          <w:szCs w:val="28"/>
        </w:rPr>
        <w:t>具</w:t>
      </w:r>
      <w:r w:rsidRPr="00716716">
        <w:rPr>
          <w:rFonts w:ascii="Times New Roman" w:eastAsia="仿宋_GB2312" w:hAnsi="Times New Roman" w:cs="Times New Roman"/>
          <w:sz w:val="28"/>
          <w:szCs w:val="28"/>
        </w:rPr>
        <w:t>有</w:t>
      </w:r>
      <w:r w:rsidRPr="00716716">
        <w:rPr>
          <w:rFonts w:ascii="Times New Roman" w:eastAsia="仿宋_GB2312" w:hAnsi="Times New Roman" w:cs="Times New Roman"/>
          <w:sz w:val="28"/>
          <w:szCs w:val="28"/>
        </w:rPr>
        <w:t>5</w:t>
      </w:r>
      <w:r w:rsidRPr="00716716">
        <w:rPr>
          <w:rFonts w:ascii="Times New Roman" w:eastAsia="仿宋_GB2312" w:hAnsi="Times New Roman" w:cs="Times New Roman"/>
          <w:sz w:val="28"/>
          <w:szCs w:val="28"/>
        </w:rPr>
        <w:t>年以上相关的国际合作项目工作经验；</w:t>
      </w:r>
    </w:p>
    <w:p w14:paraId="6471A0F7" w14:textId="77777777"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4</w:t>
      </w:r>
      <w:r w:rsidRPr="00716716">
        <w:rPr>
          <w:rFonts w:ascii="Times New Roman" w:eastAsia="仿宋_GB2312" w:hAnsi="Times New Roman" w:cs="Times New Roman"/>
          <w:sz w:val="28"/>
          <w:szCs w:val="28"/>
        </w:rPr>
        <w:t>）具有较强的组织协调能力。</w:t>
      </w:r>
    </w:p>
    <w:p w14:paraId="0271ECAC" w14:textId="77777777"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 xml:space="preserve">2. </w:t>
      </w:r>
      <w:r w:rsidRPr="00716716">
        <w:rPr>
          <w:rFonts w:ascii="Times New Roman" w:eastAsia="仿宋_GB2312" w:hAnsi="Times New Roman" w:cs="Times New Roman"/>
          <w:sz w:val="28"/>
          <w:szCs w:val="28"/>
        </w:rPr>
        <w:t>项目组成员</w:t>
      </w:r>
    </w:p>
    <w:p w14:paraId="5A0D98CA" w14:textId="0804A0B2"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1</w:t>
      </w:r>
      <w:r w:rsidRPr="00716716">
        <w:rPr>
          <w:rFonts w:ascii="Times New Roman" w:eastAsia="仿宋_GB2312" w:hAnsi="Times New Roman" w:cs="Times New Roman"/>
          <w:sz w:val="28"/>
          <w:szCs w:val="28"/>
        </w:rPr>
        <w:t>）团队组成成员不得少于</w:t>
      </w:r>
      <w:r w:rsidR="004D3A65" w:rsidRPr="00716716">
        <w:rPr>
          <w:rFonts w:ascii="Times New Roman" w:eastAsia="仿宋_GB2312" w:hAnsi="Times New Roman" w:cs="Times New Roman"/>
          <w:sz w:val="28"/>
          <w:szCs w:val="28"/>
        </w:rPr>
        <w:t>6</w:t>
      </w:r>
      <w:r w:rsidRPr="00716716">
        <w:rPr>
          <w:rFonts w:ascii="Times New Roman" w:eastAsia="仿宋_GB2312" w:hAnsi="Times New Roman" w:cs="Times New Roman"/>
          <w:sz w:val="28"/>
          <w:szCs w:val="28"/>
        </w:rPr>
        <w:t>人；</w:t>
      </w:r>
    </w:p>
    <w:p w14:paraId="2503551F" w14:textId="77777777"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2</w:t>
      </w:r>
      <w:r w:rsidRPr="00716716">
        <w:rPr>
          <w:rFonts w:ascii="Times New Roman" w:eastAsia="仿宋_GB2312" w:hAnsi="Times New Roman" w:cs="Times New Roman"/>
          <w:sz w:val="28"/>
          <w:szCs w:val="28"/>
        </w:rPr>
        <w:t>）团队成员至少</w:t>
      </w:r>
      <w:r w:rsidRPr="00716716">
        <w:rPr>
          <w:rFonts w:ascii="Times New Roman" w:eastAsia="仿宋_GB2312" w:hAnsi="Times New Roman" w:cs="Times New Roman"/>
          <w:sz w:val="28"/>
          <w:szCs w:val="28"/>
        </w:rPr>
        <w:t>3</w:t>
      </w:r>
      <w:r w:rsidRPr="00716716">
        <w:rPr>
          <w:rFonts w:ascii="Times New Roman" w:eastAsia="仿宋_GB2312" w:hAnsi="Times New Roman" w:cs="Times New Roman"/>
          <w:sz w:val="28"/>
          <w:szCs w:val="28"/>
        </w:rPr>
        <w:t>人拥有硕士学位或高级职称，且具有环境工程</w:t>
      </w: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环境科学</w:t>
      </w: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化工等相关专业背景；</w:t>
      </w:r>
    </w:p>
    <w:p w14:paraId="60614BAF" w14:textId="77777777"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3</w:t>
      </w:r>
      <w:r w:rsidRPr="00716716">
        <w:rPr>
          <w:rFonts w:ascii="Times New Roman" w:eastAsia="仿宋_GB2312" w:hAnsi="Times New Roman" w:cs="Times New Roman"/>
          <w:sz w:val="28"/>
          <w:szCs w:val="28"/>
        </w:rPr>
        <w:t>）至少</w:t>
      </w:r>
      <w:r w:rsidRPr="00716716">
        <w:rPr>
          <w:rFonts w:ascii="Times New Roman" w:eastAsia="仿宋_GB2312" w:hAnsi="Times New Roman" w:cs="Times New Roman"/>
          <w:sz w:val="28"/>
          <w:szCs w:val="28"/>
        </w:rPr>
        <w:t>3</w:t>
      </w:r>
      <w:r w:rsidRPr="00716716">
        <w:rPr>
          <w:rFonts w:ascii="Times New Roman" w:eastAsia="仿宋_GB2312" w:hAnsi="Times New Roman" w:cs="Times New Roman"/>
          <w:sz w:val="28"/>
          <w:szCs w:val="28"/>
        </w:rPr>
        <w:t>人具备较强的大气污染防治环境管理领域相关研究能力；</w:t>
      </w:r>
    </w:p>
    <w:p w14:paraId="7309ACF2" w14:textId="7D19F285" w:rsidR="00C87799" w:rsidRPr="00716716" w:rsidRDefault="00A96F80">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4</w:t>
      </w:r>
      <w:r w:rsidRPr="00716716">
        <w:rPr>
          <w:rFonts w:ascii="Times New Roman" w:eastAsia="仿宋_GB2312" w:hAnsi="Times New Roman" w:cs="Times New Roman"/>
          <w:sz w:val="28"/>
          <w:szCs w:val="28"/>
        </w:rPr>
        <w:t>）至少</w:t>
      </w:r>
      <w:r w:rsidRPr="00716716">
        <w:rPr>
          <w:rFonts w:ascii="Times New Roman" w:eastAsia="仿宋_GB2312" w:hAnsi="Times New Roman" w:cs="Times New Roman"/>
          <w:sz w:val="28"/>
          <w:szCs w:val="28"/>
        </w:rPr>
        <w:t>2</w:t>
      </w:r>
      <w:r w:rsidRPr="00716716">
        <w:rPr>
          <w:rFonts w:ascii="Times New Roman" w:eastAsia="仿宋_GB2312" w:hAnsi="Times New Roman" w:cs="Times New Roman"/>
          <w:sz w:val="28"/>
          <w:szCs w:val="28"/>
        </w:rPr>
        <w:t>人具备丰富的低碳领域研究及政策建议工作经验；</w:t>
      </w:r>
    </w:p>
    <w:p w14:paraId="6779D0B9" w14:textId="7A6A6E58" w:rsidR="00793EE4" w:rsidRPr="00716716" w:rsidRDefault="00793EE4">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5</w:t>
      </w:r>
      <w:r w:rsidRPr="00716716">
        <w:rPr>
          <w:rFonts w:ascii="Times New Roman" w:eastAsia="仿宋_GB2312" w:hAnsi="Times New Roman" w:cs="Times New Roman"/>
          <w:sz w:val="28"/>
          <w:szCs w:val="28"/>
        </w:rPr>
        <w:t>）至少</w:t>
      </w:r>
      <w:r w:rsidRPr="00716716">
        <w:rPr>
          <w:rFonts w:ascii="Times New Roman" w:eastAsia="仿宋_GB2312" w:hAnsi="Times New Roman" w:cs="Times New Roman"/>
          <w:sz w:val="28"/>
          <w:szCs w:val="28"/>
        </w:rPr>
        <w:t>1</w:t>
      </w:r>
      <w:r w:rsidRPr="00716716">
        <w:rPr>
          <w:rFonts w:ascii="Times New Roman" w:eastAsia="仿宋_GB2312" w:hAnsi="Times New Roman" w:cs="Times New Roman"/>
          <w:sz w:val="28"/>
          <w:szCs w:val="28"/>
        </w:rPr>
        <w:t>人具备温室气体核算或工业碳排放评估经验；</w:t>
      </w:r>
    </w:p>
    <w:p w14:paraId="6018293E" w14:textId="76A8CF8E" w:rsidR="00793EE4" w:rsidRPr="00716716" w:rsidRDefault="00793EE4">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6</w:t>
      </w:r>
      <w:r w:rsidRPr="00716716">
        <w:rPr>
          <w:rFonts w:ascii="Times New Roman" w:eastAsia="仿宋_GB2312" w:hAnsi="Times New Roman" w:cs="Times New Roman"/>
          <w:sz w:val="28"/>
          <w:szCs w:val="28"/>
        </w:rPr>
        <w:t>）至少</w:t>
      </w:r>
      <w:r w:rsidRPr="00716716">
        <w:rPr>
          <w:rFonts w:ascii="Times New Roman" w:eastAsia="仿宋_GB2312" w:hAnsi="Times New Roman" w:cs="Times New Roman"/>
          <w:sz w:val="28"/>
          <w:szCs w:val="28"/>
        </w:rPr>
        <w:t>1</w:t>
      </w:r>
      <w:r w:rsidRPr="00716716">
        <w:rPr>
          <w:rFonts w:ascii="Times New Roman" w:eastAsia="仿宋_GB2312" w:hAnsi="Times New Roman" w:cs="Times New Roman"/>
          <w:sz w:val="28"/>
          <w:szCs w:val="28"/>
        </w:rPr>
        <w:t>人具备汞排放源清单编制或重金属污染治理经验；</w:t>
      </w:r>
    </w:p>
    <w:p w14:paraId="2F8090AD" w14:textId="5B0A16F4" w:rsidR="005E5429" w:rsidRPr="00716716" w:rsidRDefault="005E5429" w:rsidP="009064C6">
      <w:pPr>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7</w:t>
      </w:r>
      <w:r w:rsidRPr="00716716">
        <w:rPr>
          <w:rFonts w:ascii="Times New Roman" w:eastAsia="仿宋_GB2312" w:hAnsi="Times New Roman" w:cs="Times New Roman"/>
          <w:sz w:val="28"/>
          <w:szCs w:val="28"/>
        </w:rPr>
        <w:t>）至少</w:t>
      </w:r>
      <w:r w:rsidRPr="00716716">
        <w:rPr>
          <w:rFonts w:ascii="Times New Roman" w:eastAsia="仿宋_GB2312" w:hAnsi="Times New Roman" w:cs="Times New Roman"/>
          <w:sz w:val="28"/>
          <w:szCs w:val="28"/>
        </w:rPr>
        <w:t>1</w:t>
      </w:r>
      <w:r w:rsidRPr="00716716">
        <w:rPr>
          <w:rFonts w:ascii="Times New Roman" w:eastAsia="仿宋_GB2312" w:hAnsi="Times New Roman" w:cs="Times New Roman"/>
          <w:sz w:val="28"/>
          <w:szCs w:val="28"/>
        </w:rPr>
        <w:t>人具备工业环境政策分析或环境经济政策研究经验；</w:t>
      </w:r>
    </w:p>
    <w:p w14:paraId="1081272A" w14:textId="56E3E7CD" w:rsidR="005E5429" w:rsidRPr="00716716" w:rsidRDefault="005E5429">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Pr="00716716">
        <w:rPr>
          <w:rFonts w:ascii="Times New Roman" w:eastAsia="仿宋_GB2312" w:hAnsi="Times New Roman" w:cs="Times New Roman"/>
          <w:sz w:val="28"/>
          <w:szCs w:val="28"/>
        </w:rPr>
        <w:t>8</w:t>
      </w:r>
      <w:r w:rsidRPr="00716716">
        <w:rPr>
          <w:rFonts w:ascii="Times New Roman" w:eastAsia="仿宋_GB2312" w:hAnsi="Times New Roman" w:cs="Times New Roman"/>
          <w:sz w:val="28"/>
          <w:szCs w:val="28"/>
        </w:rPr>
        <w:t>）至少</w:t>
      </w:r>
      <w:r w:rsidRPr="00716716">
        <w:rPr>
          <w:rFonts w:ascii="Times New Roman" w:eastAsia="仿宋_GB2312" w:hAnsi="Times New Roman" w:cs="Times New Roman"/>
          <w:sz w:val="28"/>
          <w:szCs w:val="28"/>
        </w:rPr>
        <w:t>1</w:t>
      </w:r>
      <w:r w:rsidRPr="00716716">
        <w:rPr>
          <w:rFonts w:ascii="Times New Roman" w:eastAsia="仿宋_GB2312" w:hAnsi="Times New Roman" w:cs="Times New Roman"/>
          <w:sz w:val="28"/>
          <w:szCs w:val="28"/>
        </w:rPr>
        <w:t>人具备量化建模、情景分析或环境系统分析经验；</w:t>
      </w:r>
    </w:p>
    <w:p w14:paraId="7D248547" w14:textId="1E2E5832" w:rsidR="00793EE4" w:rsidRPr="00716716" w:rsidRDefault="00A96F80" w:rsidP="00355F02">
      <w:pPr>
        <w:spacing w:line="360" w:lineRule="auto"/>
        <w:ind w:firstLineChars="200" w:firstLine="560"/>
        <w:rPr>
          <w:rFonts w:ascii="Times New Roman" w:eastAsia="仿宋_GB2312" w:hAnsi="Times New Roman" w:cs="Times New Roman"/>
          <w:sz w:val="28"/>
          <w:szCs w:val="28"/>
        </w:rPr>
      </w:pPr>
      <w:r w:rsidRPr="00716716">
        <w:rPr>
          <w:rFonts w:ascii="Times New Roman" w:eastAsia="仿宋_GB2312" w:hAnsi="Times New Roman" w:cs="Times New Roman"/>
          <w:sz w:val="28"/>
          <w:szCs w:val="28"/>
        </w:rPr>
        <w:t>（</w:t>
      </w:r>
      <w:r w:rsidR="005E5429" w:rsidRPr="00716716">
        <w:rPr>
          <w:rFonts w:ascii="Times New Roman" w:eastAsia="仿宋_GB2312" w:hAnsi="Times New Roman" w:cs="Times New Roman"/>
          <w:sz w:val="28"/>
          <w:szCs w:val="28"/>
        </w:rPr>
        <w:t>9</w:t>
      </w:r>
      <w:r w:rsidRPr="00716716">
        <w:rPr>
          <w:rFonts w:ascii="Times New Roman" w:eastAsia="仿宋_GB2312" w:hAnsi="Times New Roman" w:cs="Times New Roman"/>
          <w:sz w:val="28"/>
          <w:szCs w:val="28"/>
        </w:rPr>
        <w:t>）至少</w:t>
      </w:r>
      <w:r w:rsidRPr="00716716">
        <w:rPr>
          <w:rFonts w:ascii="Times New Roman" w:eastAsia="仿宋_GB2312" w:hAnsi="Times New Roman" w:cs="Times New Roman"/>
          <w:sz w:val="28"/>
          <w:szCs w:val="28"/>
        </w:rPr>
        <w:t>1</w:t>
      </w:r>
      <w:r w:rsidRPr="00716716">
        <w:rPr>
          <w:rFonts w:ascii="Times New Roman" w:eastAsia="仿宋_GB2312" w:hAnsi="Times New Roman" w:cs="Times New Roman"/>
          <w:sz w:val="28"/>
          <w:szCs w:val="28"/>
        </w:rPr>
        <w:t>人拥有较强的英文听说读写能力。</w:t>
      </w:r>
    </w:p>
    <w:p w14:paraId="7F0D339E" w14:textId="049A938D" w:rsidR="00C87799" w:rsidRPr="00716716" w:rsidRDefault="00C87799">
      <w:pPr>
        <w:spacing w:line="360" w:lineRule="auto"/>
        <w:rPr>
          <w:rFonts w:ascii="Times New Roman" w:eastAsia="宋体" w:hAnsi="Times New Roman" w:cs="Times New Roman"/>
          <w:sz w:val="22"/>
        </w:rPr>
      </w:pPr>
    </w:p>
    <w:p w14:paraId="391B2DD6" w14:textId="77777777" w:rsidR="00BF59A4" w:rsidRPr="00716716" w:rsidRDefault="00BF59A4">
      <w:pPr>
        <w:spacing w:line="360" w:lineRule="auto"/>
        <w:rPr>
          <w:rFonts w:ascii="Times New Roman" w:eastAsia="宋体" w:hAnsi="Times New Roman" w:cs="Times New Roman"/>
          <w:sz w:val="22"/>
        </w:rPr>
      </w:pPr>
    </w:p>
    <w:sectPr w:rsidR="00BF59A4" w:rsidRPr="00716716">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DBB2A" w16cid:durableId="08BAED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4BB7B" w14:textId="77777777" w:rsidR="00BB7E2D" w:rsidRDefault="00BB7E2D" w:rsidP="00645D00">
      <w:r>
        <w:separator/>
      </w:r>
    </w:p>
  </w:endnote>
  <w:endnote w:type="continuationSeparator" w:id="0">
    <w:p w14:paraId="32B58C67" w14:textId="77777777" w:rsidR="00BB7E2D" w:rsidRDefault="00BB7E2D" w:rsidP="0064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0BEE2" w14:textId="77777777" w:rsidR="00BB7E2D" w:rsidRDefault="00BB7E2D" w:rsidP="00645D00">
      <w:r>
        <w:separator/>
      </w:r>
    </w:p>
  </w:footnote>
  <w:footnote w:type="continuationSeparator" w:id="0">
    <w:p w14:paraId="44B116AC" w14:textId="77777777" w:rsidR="00BB7E2D" w:rsidRDefault="00BB7E2D" w:rsidP="00645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2FFB"/>
    <w:multiLevelType w:val="hybridMultilevel"/>
    <w:tmpl w:val="D070D390"/>
    <w:lvl w:ilvl="0" w:tplc="0409000F">
      <w:start w:val="1"/>
      <w:numFmt w:val="decimal"/>
      <w:lvlText w:val="%1."/>
      <w:lvlJc w:val="left"/>
      <w:pPr>
        <w:ind w:left="1070" w:hanging="420"/>
      </w:pPr>
    </w:lvl>
    <w:lvl w:ilvl="1" w:tplc="04090019" w:tentative="1">
      <w:start w:val="1"/>
      <w:numFmt w:val="lowerLetter"/>
      <w:lvlText w:val="%2)"/>
      <w:lvlJc w:val="left"/>
      <w:pPr>
        <w:ind w:left="1490" w:hanging="420"/>
      </w:pPr>
    </w:lvl>
    <w:lvl w:ilvl="2" w:tplc="0409001B" w:tentative="1">
      <w:start w:val="1"/>
      <w:numFmt w:val="lowerRoman"/>
      <w:lvlText w:val="%3."/>
      <w:lvlJc w:val="right"/>
      <w:pPr>
        <w:ind w:left="1910" w:hanging="420"/>
      </w:pPr>
    </w:lvl>
    <w:lvl w:ilvl="3" w:tplc="0409000F" w:tentative="1">
      <w:start w:val="1"/>
      <w:numFmt w:val="decimal"/>
      <w:lvlText w:val="%4."/>
      <w:lvlJc w:val="left"/>
      <w:pPr>
        <w:ind w:left="2330" w:hanging="420"/>
      </w:pPr>
    </w:lvl>
    <w:lvl w:ilvl="4" w:tplc="04090019" w:tentative="1">
      <w:start w:val="1"/>
      <w:numFmt w:val="lowerLetter"/>
      <w:lvlText w:val="%5)"/>
      <w:lvlJc w:val="left"/>
      <w:pPr>
        <w:ind w:left="2750" w:hanging="420"/>
      </w:pPr>
    </w:lvl>
    <w:lvl w:ilvl="5" w:tplc="0409001B" w:tentative="1">
      <w:start w:val="1"/>
      <w:numFmt w:val="lowerRoman"/>
      <w:lvlText w:val="%6."/>
      <w:lvlJc w:val="right"/>
      <w:pPr>
        <w:ind w:left="3170" w:hanging="420"/>
      </w:pPr>
    </w:lvl>
    <w:lvl w:ilvl="6" w:tplc="0409000F" w:tentative="1">
      <w:start w:val="1"/>
      <w:numFmt w:val="decimal"/>
      <w:lvlText w:val="%7."/>
      <w:lvlJc w:val="left"/>
      <w:pPr>
        <w:ind w:left="3590" w:hanging="420"/>
      </w:pPr>
    </w:lvl>
    <w:lvl w:ilvl="7" w:tplc="04090019" w:tentative="1">
      <w:start w:val="1"/>
      <w:numFmt w:val="lowerLetter"/>
      <w:lvlText w:val="%8)"/>
      <w:lvlJc w:val="left"/>
      <w:pPr>
        <w:ind w:left="4010" w:hanging="420"/>
      </w:pPr>
    </w:lvl>
    <w:lvl w:ilvl="8" w:tplc="0409001B" w:tentative="1">
      <w:start w:val="1"/>
      <w:numFmt w:val="lowerRoman"/>
      <w:lvlText w:val="%9."/>
      <w:lvlJc w:val="right"/>
      <w:pPr>
        <w:ind w:left="4430" w:hanging="420"/>
      </w:pPr>
    </w:lvl>
  </w:abstractNum>
  <w:abstractNum w:abstractNumId="1" w15:restartNumberingAfterBreak="0">
    <w:nsid w:val="0ECA0238"/>
    <w:multiLevelType w:val="hybridMultilevel"/>
    <w:tmpl w:val="A3EC421A"/>
    <w:lvl w:ilvl="0" w:tplc="04090001">
      <w:start w:val="1"/>
      <w:numFmt w:val="bullet"/>
      <w:lvlText w:val=""/>
      <w:lvlJc w:val="left"/>
      <w:pPr>
        <w:ind w:left="1070" w:hanging="420"/>
      </w:pPr>
      <w:rPr>
        <w:rFonts w:ascii="Wingdings" w:hAnsi="Wingdings" w:hint="default"/>
      </w:rPr>
    </w:lvl>
    <w:lvl w:ilvl="1" w:tplc="04090003" w:tentative="1">
      <w:start w:val="1"/>
      <w:numFmt w:val="bullet"/>
      <w:lvlText w:val=""/>
      <w:lvlJc w:val="left"/>
      <w:pPr>
        <w:ind w:left="1490" w:hanging="420"/>
      </w:pPr>
      <w:rPr>
        <w:rFonts w:ascii="Wingdings" w:hAnsi="Wingdings" w:hint="default"/>
      </w:rPr>
    </w:lvl>
    <w:lvl w:ilvl="2" w:tplc="04090005"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3" w:tentative="1">
      <w:start w:val="1"/>
      <w:numFmt w:val="bullet"/>
      <w:lvlText w:val=""/>
      <w:lvlJc w:val="left"/>
      <w:pPr>
        <w:ind w:left="2750" w:hanging="420"/>
      </w:pPr>
      <w:rPr>
        <w:rFonts w:ascii="Wingdings" w:hAnsi="Wingdings" w:hint="default"/>
      </w:rPr>
    </w:lvl>
    <w:lvl w:ilvl="5" w:tplc="04090005"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3" w:tentative="1">
      <w:start w:val="1"/>
      <w:numFmt w:val="bullet"/>
      <w:lvlText w:val=""/>
      <w:lvlJc w:val="left"/>
      <w:pPr>
        <w:ind w:left="4010" w:hanging="420"/>
      </w:pPr>
      <w:rPr>
        <w:rFonts w:ascii="Wingdings" w:hAnsi="Wingdings" w:hint="default"/>
      </w:rPr>
    </w:lvl>
    <w:lvl w:ilvl="8" w:tplc="04090005" w:tentative="1">
      <w:start w:val="1"/>
      <w:numFmt w:val="bullet"/>
      <w:lvlText w:val=""/>
      <w:lvlJc w:val="left"/>
      <w:pPr>
        <w:ind w:left="4430" w:hanging="420"/>
      </w:pPr>
      <w:rPr>
        <w:rFonts w:ascii="Wingdings" w:hAnsi="Wingdings" w:hint="default"/>
      </w:rPr>
    </w:lvl>
  </w:abstractNum>
  <w:abstractNum w:abstractNumId="2" w15:restartNumberingAfterBreak="0">
    <w:nsid w:val="4E2B012C"/>
    <w:multiLevelType w:val="hybridMultilevel"/>
    <w:tmpl w:val="26D4FA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99"/>
    <w:rsid w:val="0000276D"/>
    <w:rsid w:val="00003365"/>
    <w:rsid w:val="00021CF0"/>
    <w:rsid w:val="000222B6"/>
    <w:rsid w:val="00033BDF"/>
    <w:rsid w:val="000612A0"/>
    <w:rsid w:val="00062455"/>
    <w:rsid w:val="000E1FAB"/>
    <w:rsid w:val="000E38AB"/>
    <w:rsid w:val="00106282"/>
    <w:rsid w:val="00121A4E"/>
    <w:rsid w:val="00122698"/>
    <w:rsid w:val="00133CDB"/>
    <w:rsid w:val="00163990"/>
    <w:rsid w:val="00177F80"/>
    <w:rsid w:val="00184FB1"/>
    <w:rsid w:val="00187253"/>
    <w:rsid w:val="00192656"/>
    <w:rsid w:val="001A20F1"/>
    <w:rsid w:val="002054C4"/>
    <w:rsid w:val="00235285"/>
    <w:rsid w:val="002836E0"/>
    <w:rsid w:val="002963E9"/>
    <w:rsid w:val="002C1603"/>
    <w:rsid w:val="002E3CB5"/>
    <w:rsid w:val="002F322F"/>
    <w:rsid w:val="00336639"/>
    <w:rsid w:val="00347799"/>
    <w:rsid w:val="00352957"/>
    <w:rsid w:val="00355F02"/>
    <w:rsid w:val="00356056"/>
    <w:rsid w:val="003A041C"/>
    <w:rsid w:val="003A0A1C"/>
    <w:rsid w:val="003A4040"/>
    <w:rsid w:val="003B5FAB"/>
    <w:rsid w:val="003B7840"/>
    <w:rsid w:val="003C3712"/>
    <w:rsid w:val="003E4121"/>
    <w:rsid w:val="00422FA8"/>
    <w:rsid w:val="00425508"/>
    <w:rsid w:val="00441000"/>
    <w:rsid w:val="00452AD6"/>
    <w:rsid w:val="0046113E"/>
    <w:rsid w:val="00496BF0"/>
    <w:rsid w:val="00497BE4"/>
    <w:rsid w:val="004A63B8"/>
    <w:rsid w:val="004B10C1"/>
    <w:rsid w:val="004C1E66"/>
    <w:rsid w:val="004D3A65"/>
    <w:rsid w:val="004D64A3"/>
    <w:rsid w:val="004E28D3"/>
    <w:rsid w:val="004E3D33"/>
    <w:rsid w:val="004F19BC"/>
    <w:rsid w:val="004F50EF"/>
    <w:rsid w:val="00507CE3"/>
    <w:rsid w:val="00517B3D"/>
    <w:rsid w:val="00560005"/>
    <w:rsid w:val="0057185B"/>
    <w:rsid w:val="00587261"/>
    <w:rsid w:val="00591267"/>
    <w:rsid w:val="005A6153"/>
    <w:rsid w:val="005C0117"/>
    <w:rsid w:val="005C3E1E"/>
    <w:rsid w:val="005D6FC9"/>
    <w:rsid w:val="005E5429"/>
    <w:rsid w:val="005E68E6"/>
    <w:rsid w:val="005F2A05"/>
    <w:rsid w:val="006362AB"/>
    <w:rsid w:val="006434CD"/>
    <w:rsid w:val="006435F0"/>
    <w:rsid w:val="00645D00"/>
    <w:rsid w:val="00661AA6"/>
    <w:rsid w:val="0066253F"/>
    <w:rsid w:val="00673D8D"/>
    <w:rsid w:val="00675CCD"/>
    <w:rsid w:val="00695EC8"/>
    <w:rsid w:val="0069791F"/>
    <w:rsid w:val="006A250D"/>
    <w:rsid w:val="006A38EE"/>
    <w:rsid w:val="006A4BD4"/>
    <w:rsid w:val="006B7236"/>
    <w:rsid w:val="006C407C"/>
    <w:rsid w:val="006D0539"/>
    <w:rsid w:val="006D6401"/>
    <w:rsid w:val="006E751F"/>
    <w:rsid w:val="006F7726"/>
    <w:rsid w:val="00707C85"/>
    <w:rsid w:val="00710037"/>
    <w:rsid w:val="00716716"/>
    <w:rsid w:val="00793EE4"/>
    <w:rsid w:val="007C0487"/>
    <w:rsid w:val="007D2C4B"/>
    <w:rsid w:val="007D2FF5"/>
    <w:rsid w:val="0083100C"/>
    <w:rsid w:val="00851640"/>
    <w:rsid w:val="00861F8C"/>
    <w:rsid w:val="0087768F"/>
    <w:rsid w:val="00884F3B"/>
    <w:rsid w:val="008B17C8"/>
    <w:rsid w:val="008C29D9"/>
    <w:rsid w:val="008C7CA1"/>
    <w:rsid w:val="008D5C31"/>
    <w:rsid w:val="008E6B99"/>
    <w:rsid w:val="009064C6"/>
    <w:rsid w:val="00906CE9"/>
    <w:rsid w:val="00911D3F"/>
    <w:rsid w:val="00924998"/>
    <w:rsid w:val="00931999"/>
    <w:rsid w:val="009766D0"/>
    <w:rsid w:val="009968BF"/>
    <w:rsid w:val="009D208D"/>
    <w:rsid w:val="009E103D"/>
    <w:rsid w:val="009E4668"/>
    <w:rsid w:val="009E7D69"/>
    <w:rsid w:val="009F2B58"/>
    <w:rsid w:val="00A03248"/>
    <w:rsid w:val="00A2512D"/>
    <w:rsid w:val="00A37338"/>
    <w:rsid w:val="00A43F85"/>
    <w:rsid w:val="00A45DB8"/>
    <w:rsid w:val="00A52DEE"/>
    <w:rsid w:val="00A548B3"/>
    <w:rsid w:val="00A61484"/>
    <w:rsid w:val="00A6189F"/>
    <w:rsid w:val="00A825A0"/>
    <w:rsid w:val="00A91915"/>
    <w:rsid w:val="00A96F80"/>
    <w:rsid w:val="00AA14B0"/>
    <w:rsid w:val="00AC71E6"/>
    <w:rsid w:val="00AD4F95"/>
    <w:rsid w:val="00AD53C5"/>
    <w:rsid w:val="00AD5E4C"/>
    <w:rsid w:val="00AE2024"/>
    <w:rsid w:val="00AF36DF"/>
    <w:rsid w:val="00B13139"/>
    <w:rsid w:val="00B14B1C"/>
    <w:rsid w:val="00B40FB8"/>
    <w:rsid w:val="00B53928"/>
    <w:rsid w:val="00B619F1"/>
    <w:rsid w:val="00B66F10"/>
    <w:rsid w:val="00B97644"/>
    <w:rsid w:val="00BB7E2D"/>
    <w:rsid w:val="00BC1324"/>
    <w:rsid w:val="00BE145C"/>
    <w:rsid w:val="00BF1706"/>
    <w:rsid w:val="00BF59A4"/>
    <w:rsid w:val="00C33076"/>
    <w:rsid w:val="00C80B97"/>
    <w:rsid w:val="00C87799"/>
    <w:rsid w:val="00C87BBE"/>
    <w:rsid w:val="00C90CE2"/>
    <w:rsid w:val="00CD4086"/>
    <w:rsid w:val="00CF5919"/>
    <w:rsid w:val="00D07B5C"/>
    <w:rsid w:val="00D1229D"/>
    <w:rsid w:val="00D316C5"/>
    <w:rsid w:val="00D639DB"/>
    <w:rsid w:val="00D6418F"/>
    <w:rsid w:val="00D662A9"/>
    <w:rsid w:val="00D734FA"/>
    <w:rsid w:val="00D8409A"/>
    <w:rsid w:val="00D8466F"/>
    <w:rsid w:val="00D84C39"/>
    <w:rsid w:val="00DA1ABA"/>
    <w:rsid w:val="00DB5594"/>
    <w:rsid w:val="00E02136"/>
    <w:rsid w:val="00E04E9A"/>
    <w:rsid w:val="00E14D57"/>
    <w:rsid w:val="00E25696"/>
    <w:rsid w:val="00E30035"/>
    <w:rsid w:val="00E452E8"/>
    <w:rsid w:val="00E70FAE"/>
    <w:rsid w:val="00E73F09"/>
    <w:rsid w:val="00E7684B"/>
    <w:rsid w:val="00E84CFE"/>
    <w:rsid w:val="00E87E65"/>
    <w:rsid w:val="00EB1AB7"/>
    <w:rsid w:val="00EE2AA7"/>
    <w:rsid w:val="00F24281"/>
    <w:rsid w:val="00F249D7"/>
    <w:rsid w:val="00F26A37"/>
    <w:rsid w:val="00F96556"/>
    <w:rsid w:val="00FF40C7"/>
    <w:rsid w:val="01557E28"/>
    <w:rsid w:val="1F007FF0"/>
    <w:rsid w:val="21A96ECC"/>
    <w:rsid w:val="21CF222E"/>
    <w:rsid w:val="2D9A6473"/>
    <w:rsid w:val="2EAD1222"/>
    <w:rsid w:val="31990970"/>
    <w:rsid w:val="35C8089F"/>
    <w:rsid w:val="46C31012"/>
    <w:rsid w:val="49F56D7B"/>
    <w:rsid w:val="53B53544"/>
    <w:rsid w:val="5796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BCBBA"/>
  <w15:docId w15:val="{F0601680-7105-482D-A76C-603BD126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annotation text"/>
    <w:basedOn w:val="a"/>
    <w:link w:val="a5"/>
    <w:uiPriority w:val="99"/>
    <w:semiHidden/>
    <w:unhideWhenUsed/>
    <w:qFormat/>
    <w:pPr>
      <w:jc w:val="left"/>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b/>
      <w:bCs/>
      <w:color w:val="000000"/>
      <w:sz w:val="22"/>
      <w:szCs w:val="22"/>
      <w:u w:val="none"/>
    </w:rPr>
  </w:style>
  <w:style w:type="paragraph" w:styleId="a7">
    <w:name w:val="header"/>
    <w:basedOn w:val="a"/>
    <w:link w:val="a8"/>
    <w:uiPriority w:val="99"/>
    <w:unhideWhenUsed/>
    <w:rsid w:val="00645D0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45D00"/>
    <w:rPr>
      <w:rFonts w:asciiTheme="minorHAnsi" w:eastAsiaTheme="minorEastAsia" w:hAnsiTheme="minorHAnsi" w:cstheme="minorBidi"/>
      <w:kern w:val="2"/>
      <w:sz w:val="18"/>
      <w:szCs w:val="18"/>
    </w:rPr>
  </w:style>
  <w:style w:type="paragraph" w:styleId="a9">
    <w:name w:val="footer"/>
    <w:basedOn w:val="a"/>
    <w:link w:val="aa"/>
    <w:uiPriority w:val="99"/>
    <w:unhideWhenUsed/>
    <w:rsid w:val="00645D00"/>
    <w:pPr>
      <w:tabs>
        <w:tab w:val="center" w:pos="4153"/>
        <w:tab w:val="right" w:pos="8306"/>
      </w:tabs>
      <w:snapToGrid w:val="0"/>
      <w:jc w:val="left"/>
    </w:pPr>
    <w:rPr>
      <w:sz w:val="18"/>
      <w:szCs w:val="18"/>
    </w:rPr>
  </w:style>
  <w:style w:type="character" w:customStyle="1" w:styleId="aa">
    <w:name w:val="页脚 字符"/>
    <w:basedOn w:val="a0"/>
    <w:link w:val="a9"/>
    <w:uiPriority w:val="99"/>
    <w:rsid w:val="00645D00"/>
    <w:rPr>
      <w:rFonts w:asciiTheme="minorHAnsi" w:eastAsiaTheme="minorEastAsia" w:hAnsiTheme="minorHAnsi" w:cstheme="minorBidi"/>
      <w:kern w:val="2"/>
      <w:sz w:val="18"/>
      <w:szCs w:val="18"/>
    </w:rPr>
  </w:style>
  <w:style w:type="paragraph" w:styleId="ab">
    <w:name w:val="Balloon Text"/>
    <w:basedOn w:val="a"/>
    <w:link w:val="ac"/>
    <w:uiPriority w:val="99"/>
    <w:semiHidden/>
    <w:unhideWhenUsed/>
    <w:rsid w:val="001A20F1"/>
    <w:rPr>
      <w:sz w:val="18"/>
      <w:szCs w:val="18"/>
    </w:rPr>
  </w:style>
  <w:style w:type="character" w:customStyle="1" w:styleId="ac">
    <w:name w:val="批注框文本 字符"/>
    <w:basedOn w:val="a0"/>
    <w:link w:val="ab"/>
    <w:uiPriority w:val="99"/>
    <w:semiHidden/>
    <w:rsid w:val="001A20F1"/>
    <w:rPr>
      <w:rFonts w:asciiTheme="minorHAnsi" w:eastAsiaTheme="minorEastAsia" w:hAnsiTheme="minorHAnsi" w:cstheme="minorBidi"/>
      <w:kern w:val="2"/>
      <w:sz w:val="18"/>
      <w:szCs w:val="18"/>
    </w:rPr>
  </w:style>
  <w:style w:type="character" w:styleId="ad">
    <w:name w:val="annotation reference"/>
    <w:basedOn w:val="a0"/>
    <w:uiPriority w:val="99"/>
    <w:semiHidden/>
    <w:unhideWhenUsed/>
    <w:rsid w:val="004D3A65"/>
    <w:rPr>
      <w:sz w:val="21"/>
      <w:szCs w:val="21"/>
    </w:rPr>
  </w:style>
  <w:style w:type="paragraph" w:styleId="ae">
    <w:name w:val="annotation subject"/>
    <w:basedOn w:val="a4"/>
    <w:next w:val="a4"/>
    <w:link w:val="af"/>
    <w:uiPriority w:val="99"/>
    <w:semiHidden/>
    <w:unhideWhenUsed/>
    <w:rsid w:val="004D3A65"/>
    <w:rPr>
      <w:b/>
      <w:bCs/>
    </w:rPr>
  </w:style>
  <w:style w:type="character" w:customStyle="1" w:styleId="a5">
    <w:name w:val="批注文字 字符"/>
    <w:basedOn w:val="a0"/>
    <w:link w:val="a4"/>
    <w:uiPriority w:val="99"/>
    <w:semiHidden/>
    <w:rsid w:val="004D3A65"/>
    <w:rPr>
      <w:rFonts w:asciiTheme="minorHAnsi" w:eastAsiaTheme="minorEastAsia" w:hAnsiTheme="minorHAnsi" w:cstheme="minorBidi"/>
      <w:kern w:val="2"/>
      <w:sz w:val="21"/>
      <w:szCs w:val="22"/>
    </w:rPr>
  </w:style>
  <w:style w:type="character" w:customStyle="1" w:styleId="af">
    <w:name w:val="批注主题 字符"/>
    <w:basedOn w:val="a5"/>
    <w:link w:val="ae"/>
    <w:uiPriority w:val="99"/>
    <w:semiHidden/>
    <w:rsid w:val="004D3A65"/>
    <w:rPr>
      <w:rFonts w:asciiTheme="minorHAnsi" w:eastAsiaTheme="minorEastAsia" w:hAnsiTheme="minorHAnsi" w:cstheme="minorBidi"/>
      <w:b/>
      <w:bCs/>
      <w:kern w:val="2"/>
      <w:sz w:val="21"/>
      <w:szCs w:val="22"/>
    </w:rPr>
  </w:style>
  <w:style w:type="paragraph" w:styleId="af0">
    <w:name w:val="List Paragraph"/>
    <w:basedOn w:val="a"/>
    <w:link w:val="af1"/>
    <w:uiPriority w:val="34"/>
    <w:qFormat/>
    <w:rsid w:val="004D3A65"/>
    <w:pPr>
      <w:ind w:firstLineChars="200" w:firstLine="420"/>
    </w:pPr>
    <w:rPr>
      <w:rFonts w:ascii="Calibri" w:eastAsia="宋体" w:hAnsi="Calibri" w:cs="Times New Roman"/>
    </w:rPr>
  </w:style>
  <w:style w:type="character" w:customStyle="1" w:styleId="af1">
    <w:name w:val="列出段落 字符"/>
    <w:link w:val="af0"/>
    <w:uiPriority w:val="34"/>
    <w:qFormat/>
    <w:rsid w:val="004D3A65"/>
    <w:rPr>
      <w:rFonts w:ascii="Calibri" w:hAnsi="Calibri"/>
      <w:kern w:val="2"/>
      <w:sz w:val="21"/>
      <w:szCs w:val="22"/>
    </w:rPr>
  </w:style>
  <w:style w:type="paragraph" w:styleId="af2">
    <w:name w:val="Revision"/>
    <w:hidden/>
    <w:uiPriority w:val="99"/>
    <w:semiHidden/>
    <w:rsid w:val="00AD5E4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2931">
      <w:bodyDiv w:val="1"/>
      <w:marLeft w:val="0"/>
      <w:marRight w:val="0"/>
      <w:marTop w:val="0"/>
      <w:marBottom w:val="0"/>
      <w:divBdr>
        <w:top w:val="none" w:sz="0" w:space="0" w:color="auto"/>
        <w:left w:val="none" w:sz="0" w:space="0" w:color="auto"/>
        <w:bottom w:val="none" w:sz="0" w:space="0" w:color="auto"/>
        <w:right w:val="none" w:sz="0" w:space="0" w:color="auto"/>
      </w:divBdr>
      <w:divsChild>
        <w:div w:id="902838149">
          <w:marLeft w:val="0"/>
          <w:marRight w:val="0"/>
          <w:marTop w:val="0"/>
          <w:marBottom w:val="0"/>
          <w:divBdr>
            <w:top w:val="none" w:sz="0" w:space="0" w:color="auto"/>
            <w:left w:val="none" w:sz="0" w:space="0" w:color="auto"/>
            <w:bottom w:val="none" w:sz="0" w:space="0" w:color="auto"/>
            <w:right w:val="none" w:sz="0" w:space="0" w:color="auto"/>
          </w:divBdr>
          <w:divsChild>
            <w:div w:id="8019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7816">
      <w:bodyDiv w:val="1"/>
      <w:marLeft w:val="0"/>
      <w:marRight w:val="0"/>
      <w:marTop w:val="0"/>
      <w:marBottom w:val="0"/>
      <w:divBdr>
        <w:top w:val="none" w:sz="0" w:space="0" w:color="auto"/>
        <w:left w:val="none" w:sz="0" w:space="0" w:color="auto"/>
        <w:bottom w:val="none" w:sz="0" w:space="0" w:color="auto"/>
        <w:right w:val="none" w:sz="0" w:space="0" w:color="auto"/>
      </w:divBdr>
      <w:divsChild>
        <w:div w:id="1548494542">
          <w:marLeft w:val="0"/>
          <w:marRight w:val="0"/>
          <w:marTop w:val="0"/>
          <w:marBottom w:val="0"/>
          <w:divBdr>
            <w:top w:val="none" w:sz="0" w:space="0" w:color="auto"/>
            <w:left w:val="none" w:sz="0" w:space="0" w:color="auto"/>
            <w:bottom w:val="none" w:sz="0" w:space="0" w:color="auto"/>
            <w:right w:val="none" w:sz="0" w:space="0" w:color="auto"/>
          </w:divBdr>
          <w:divsChild>
            <w:div w:id="9423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4519">
      <w:bodyDiv w:val="1"/>
      <w:marLeft w:val="0"/>
      <w:marRight w:val="0"/>
      <w:marTop w:val="0"/>
      <w:marBottom w:val="0"/>
      <w:divBdr>
        <w:top w:val="none" w:sz="0" w:space="0" w:color="auto"/>
        <w:left w:val="none" w:sz="0" w:space="0" w:color="auto"/>
        <w:bottom w:val="none" w:sz="0" w:space="0" w:color="auto"/>
        <w:right w:val="none" w:sz="0" w:space="0" w:color="auto"/>
      </w:divBdr>
    </w:div>
    <w:div w:id="1420442797">
      <w:bodyDiv w:val="1"/>
      <w:marLeft w:val="0"/>
      <w:marRight w:val="0"/>
      <w:marTop w:val="0"/>
      <w:marBottom w:val="0"/>
      <w:divBdr>
        <w:top w:val="none" w:sz="0" w:space="0" w:color="auto"/>
        <w:left w:val="none" w:sz="0" w:space="0" w:color="auto"/>
        <w:bottom w:val="none" w:sz="0" w:space="0" w:color="auto"/>
        <w:right w:val="none" w:sz="0" w:space="0" w:color="auto"/>
      </w:divBdr>
    </w:div>
    <w:div w:id="191982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FE90-2745-49A8-8352-027321DC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463</Words>
  <Characters>2643</Characters>
  <Application>Microsoft Office Word</Application>
  <DocSecurity>0</DocSecurity>
  <Lines>22</Lines>
  <Paragraphs>6</Paragraphs>
  <ScaleCrop>false</ScaleCrop>
  <Company>P R C</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MMMuxin</dc:creator>
  <cp:lastModifiedBy>Windows 用户</cp:lastModifiedBy>
  <cp:revision>3</cp:revision>
  <cp:lastPrinted>2026-05-27T07:52:00Z</cp:lastPrinted>
  <dcterms:created xsi:type="dcterms:W3CDTF">2026-05-27T08:53:00Z</dcterms:created>
  <dcterms:modified xsi:type="dcterms:W3CDTF">2026-05-27T09:04:00Z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eyJoZGlkIjoiN2IwMDE0NTNlZDMyZGQ3YWRjZGVkMzc2NWU1YTdmNWUiLCJ1c2VySWQiOiIxNzQ3ODcyOTUwIn0=</vt:lpwstr>
  </property>
  <property fmtid="{D5CDD505-2E9C-101B-9397-08002B2CF9AE}" pid="3" name="KSOProductBuildVer">
    <vt:lpwstr>2052-12.1.0.19770</vt:lpwstr>
  </property>
  <property fmtid="{D5CDD505-2E9C-101B-9397-08002B2CF9AE}" pid="4" name="ICV">
    <vt:lpwstr>6AEAA70AE9164E4E8CAD05C88EA2243B_13</vt:lpwstr>
  </property>
</Properties>
</file>