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黑体" w:eastAsia="方正小标宋简体" w:cs="楷体"/>
          <w:bCs/>
          <w:kern w:val="0"/>
          <w:sz w:val="32"/>
          <w:szCs w:val="32"/>
        </w:rPr>
      </w:pPr>
      <w:r>
        <w:rPr>
          <w:rFonts w:hint="eastAsia" w:ascii="方正小标宋简体" w:hAnsi="黑体" w:eastAsia="方正小标宋简体" w:cs="楷体"/>
          <w:bCs/>
          <w:kern w:val="0"/>
          <w:sz w:val="32"/>
          <w:szCs w:val="32"/>
        </w:rPr>
        <w:t>附件</w:t>
      </w:r>
      <w:r>
        <w:rPr>
          <w:rFonts w:ascii="方正小标宋简体" w:hAnsi="黑体" w:eastAsia="方正小标宋简体" w:cs="楷体"/>
          <w:bCs/>
          <w:kern w:val="0"/>
          <w:sz w:val="32"/>
          <w:szCs w:val="32"/>
        </w:rPr>
        <w:t>3</w:t>
      </w:r>
    </w:p>
    <w:p>
      <w:pPr>
        <w:jc w:val="center"/>
        <w:rPr>
          <w:rFonts w:ascii="Times New Roman" w:hAnsi="Times New Roman" w:eastAsia="方正小标宋简体"/>
          <w:sz w:val="32"/>
          <w:szCs w:val="32"/>
        </w:rPr>
      </w:pPr>
      <w:r>
        <w:rPr>
          <w:rFonts w:hint="eastAsia" w:ascii="Times New Roman" w:hAnsi="Times New Roman" w:eastAsia="方正小标宋简体"/>
          <w:sz w:val="32"/>
          <w:szCs w:val="32"/>
        </w:rPr>
        <w:t>全球环境基金“中国含汞体温计、血压计生产淘汰及无汞产品应用示范项目”之</w:t>
      </w:r>
    </w:p>
    <w:p>
      <w:pPr>
        <w:jc w:val="center"/>
        <w:rPr>
          <w:rFonts w:ascii="Times New Roman" w:hAnsi="Times New Roman" w:eastAsia="方正小标宋简体"/>
          <w:sz w:val="32"/>
          <w:szCs w:val="32"/>
        </w:rPr>
      </w:pPr>
      <w:r>
        <w:rPr>
          <w:rFonts w:hint="eastAsia" w:ascii="Times New Roman" w:hAnsi="Times New Roman" w:eastAsia="方正小标宋简体"/>
          <w:sz w:val="32"/>
          <w:szCs w:val="32"/>
        </w:rPr>
        <w:t>医疗机构无汞替代产品应用示范与推广活动示范地区实施方案评审表</w:t>
      </w:r>
    </w:p>
    <w:p>
      <w:pPr>
        <w:widowControl/>
        <w:jc w:val="left"/>
        <w:rPr>
          <w:rFonts w:ascii="Times New Roman" w:hAnsi="Times New Roman" w:eastAsia="仿宋_GB2312"/>
          <w:sz w:val="24"/>
          <w:szCs w:val="20"/>
        </w:rPr>
      </w:pPr>
      <w:r>
        <w:rPr>
          <w:rFonts w:hint="eastAsia" w:ascii="Times New Roman" w:hAnsi="Times New Roman" w:eastAsia="仿宋_GB2312"/>
          <w:sz w:val="24"/>
          <w:szCs w:val="20"/>
        </w:rPr>
        <w:t>申报地区：</w:t>
      </w:r>
    </w:p>
    <w:p>
      <w:pPr>
        <w:widowControl/>
        <w:jc w:val="left"/>
        <w:rPr>
          <w:rFonts w:ascii="Times New Roman" w:hAnsi="Times New Roman" w:eastAsia="仿宋_GB2312"/>
          <w:sz w:val="24"/>
          <w:szCs w:val="20"/>
        </w:rPr>
      </w:pPr>
      <w:r>
        <w:rPr>
          <w:rFonts w:hint="eastAsia" w:ascii="Times New Roman" w:hAnsi="Times New Roman" w:eastAsia="仿宋_GB2312"/>
          <w:sz w:val="24"/>
          <w:szCs w:val="20"/>
        </w:rPr>
        <w:t>A、B、C</w:t>
      </w:r>
      <w:r>
        <w:rPr>
          <w:rFonts w:ascii="Times New Roman" w:hAnsi="Times New Roman" w:eastAsia="仿宋_GB2312"/>
          <w:sz w:val="24"/>
          <w:szCs w:val="20"/>
        </w:rPr>
        <w:t xml:space="preserve">… </w:t>
      </w:r>
    </w:p>
    <w:p>
      <w:pPr>
        <w:widowControl/>
        <w:jc w:val="left"/>
        <w:rPr>
          <w:rFonts w:ascii="Times New Roman" w:hAnsi="Times New Roman" w:eastAsia="仿宋_GB2312"/>
          <w:sz w:val="24"/>
          <w:szCs w:val="20"/>
        </w:rPr>
      </w:pPr>
    </w:p>
    <w:tbl>
      <w:tblPr>
        <w:tblStyle w:val="8"/>
        <w:tblW w:w="4978" w:type="pct"/>
        <w:tblInd w:w="0" w:type="dxa"/>
        <w:tblLayout w:type="fixed"/>
        <w:tblCellMar>
          <w:top w:w="0" w:type="dxa"/>
          <w:left w:w="108" w:type="dxa"/>
          <w:bottom w:w="0" w:type="dxa"/>
          <w:right w:w="108" w:type="dxa"/>
        </w:tblCellMar>
      </w:tblPr>
      <w:tblGrid>
        <w:gridCol w:w="1723"/>
        <w:gridCol w:w="3597"/>
        <w:gridCol w:w="2443"/>
        <w:gridCol w:w="1872"/>
        <w:gridCol w:w="2014"/>
        <w:gridCol w:w="2014"/>
        <w:gridCol w:w="1881"/>
      </w:tblGrid>
      <w:tr>
        <w:trPr>
          <w:trHeight w:val="406" w:hRule="atLeast"/>
        </w:trPr>
        <w:tc>
          <w:tcPr>
            <w:tcW w:w="554"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 xml:space="preserve">项目 </w:t>
            </w:r>
          </w:p>
        </w:tc>
        <w:tc>
          <w:tcPr>
            <w:tcW w:w="11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 xml:space="preserve">审核内容 </w:t>
            </w:r>
          </w:p>
        </w:tc>
        <w:tc>
          <w:tcPr>
            <w:tcW w:w="7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 xml:space="preserve">审核结果 </w:t>
            </w:r>
          </w:p>
        </w:tc>
        <w:tc>
          <w:tcPr>
            <w:tcW w:w="602"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A</w:t>
            </w:r>
            <w:r>
              <w:rPr>
                <w:rFonts w:hint="eastAsia" w:ascii="Times New Roman" w:hAnsi="Times New Roman" w:eastAsia="仿宋_GB2312"/>
                <w:b/>
                <w:bCs/>
                <w:color w:val="000000"/>
                <w:kern w:val="0"/>
                <w:szCs w:val="21"/>
              </w:rPr>
              <w:t>地区</w:t>
            </w:r>
          </w:p>
        </w:tc>
        <w:tc>
          <w:tcPr>
            <w:tcW w:w="648"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B地区</w:t>
            </w:r>
          </w:p>
        </w:tc>
        <w:tc>
          <w:tcPr>
            <w:tcW w:w="648"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C地区</w:t>
            </w:r>
          </w:p>
        </w:tc>
        <w:tc>
          <w:tcPr>
            <w:tcW w:w="606"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w:t>
            </w:r>
          </w:p>
          <w:p>
            <w:pPr>
              <w:widowControl/>
              <w:jc w:val="center"/>
              <w:rPr>
                <w:rFonts w:ascii="Times New Roman" w:hAnsi="Times New Roman" w:eastAsia="仿宋_GB2312"/>
                <w:b/>
                <w:bCs/>
                <w:color w:val="000000"/>
                <w:kern w:val="0"/>
                <w:szCs w:val="21"/>
              </w:rPr>
            </w:pPr>
          </w:p>
        </w:tc>
      </w:tr>
      <w:tr>
        <w:trPr>
          <w:trHeight w:val="499"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以下为申报地区申报基础要求（不符合要求则无资格进入下一步评审）</w:t>
            </w:r>
          </w:p>
        </w:tc>
      </w:tr>
      <w:tr>
        <w:trPr>
          <w:trHeight w:val="850" w:hRule="atLeast"/>
        </w:trPr>
        <w:tc>
          <w:tcPr>
            <w:tcW w:w="554" w:type="pct"/>
            <w:vMerge w:val="restart"/>
            <w:tcBorders>
              <w:top w:val="single" w:color="auto" w:sz="4" w:space="0"/>
              <w:left w:val="single" w:color="auto" w:sz="4" w:space="0"/>
              <w:right w:val="single" w:color="auto" w:sz="4" w:space="0"/>
            </w:tcBorders>
            <w:shd w:val="clear" w:color="auto" w:fill="auto"/>
            <w:vAlign w:val="center"/>
          </w:tcPr>
          <w:p>
            <w:pPr>
              <w:pStyle w:val="11"/>
              <w:widowControl/>
              <w:numPr>
                <w:ilvl w:val="0"/>
                <w:numId w:val="1"/>
              </w:numPr>
              <w:ind w:left="0" w:firstLine="0" w:firstLineChars="0"/>
              <w:rPr>
                <w:rFonts w:ascii="仿宋_GB2312" w:eastAsia="仿宋_GB2312"/>
                <w:b/>
                <w:bCs/>
                <w:color w:val="000000"/>
                <w:kern w:val="0"/>
                <w:szCs w:val="21"/>
              </w:rPr>
            </w:pPr>
            <w:r>
              <w:rPr>
                <w:rFonts w:hint="eastAsia" w:ascii="仿宋_GB2312" w:eastAsia="仿宋_GB2312"/>
                <w:b/>
                <w:bCs/>
                <w:color w:val="000000"/>
                <w:kern w:val="0"/>
                <w:szCs w:val="21"/>
              </w:rPr>
              <w:t>基础要求</w:t>
            </w:r>
          </w:p>
        </w:tc>
        <w:tc>
          <w:tcPr>
            <w:tcW w:w="1157" w:type="pct"/>
            <w:tcBorders>
              <w:top w:val="single" w:color="auto" w:sz="4" w:space="0"/>
              <w:left w:val="nil"/>
              <w:bottom w:val="single" w:color="auto" w:sz="4" w:space="0"/>
              <w:right w:val="single" w:color="auto" w:sz="4" w:space="0"/>
            </w:tcBorders>
            <w:shd w:val="clear" w:color="auto" w:fill="auto"/>
            <w:vAlign w:val="center"/>
          </w:tcPr>
          <w:p>
            <w:pPr>
              <w:pStyle w:val="11"/>
              <w:widowControl/>
              <w:numPr>
                <w:ilvl w:val="0"/>
                <w:numId w:val="2"/>
              </w:numPr>
              <w:ind w:firstLineChars="0"/>
              <w:rPr>
                <w:rFonts w:ascii="仿宋_GB2312" w:eastAsia="仿宋_GB2312"/>
                <w:color w:val="000000"/>
                <w:kern w:val="0"/>
                <w:szCs w:val="21"/>
              </w:rPr>
            </w:pPr>
            <w:r>
              <w:rPr>
                <w:rFonts w:hint="eastAsia" w:ascii="仿宋_GB2312" w:eastAsia="仿宋_GB2312"/>
                <w:color w:val="000000"/>
                <w:kern w:val="0"/>
                <w:szCs w:val="21"/>
              </w:rPr>
              <w:t>申报主体为县级及以上政府单位</w:t>
            </w:r>
            <w:r>
              <w:rPr>
                <w:rFonts w:hint="eastAsia" w:ascii="仿宋_GB2312" w:eastAsia="仿宋_GB2312"/>
                <w:color w:val="000000"/>
                <w:kern w:val="0"/>
                <w:szCs w:val="21"/>
                <w:lang w:eastAsia="zh-CN"/>
              </w:rPr>
              <w:t>，</w:t>
            </w:r>
            <w:r>
              <w:rPr>
                <w:rFonts w:hint="eastAsia" w:ascii="仿宋_GB2312" w:eastAsia="仿宋_GB2312"/>
                <w:color w:val="000000"/>
                <w:kern w:val="0"/>
                <w:szCs w:val="21"/>
                <w:lang w:val="en-US" w:eastAsia="zh-CN"/>
              </w:rPr>
              <w:t>需征得所在省市生态环境厅同意</w:t>
            </w:r>
          </w:p>
        </w:tc>
        <w:tc>
          <w:tcPr>
            <w:tcW w:w="786" w:type="pct"/>
            <w:vMerge w:val="restart"/>
            <w:tcBorders>
              <w:top w:val="single" w:color="auto" w:sz="4" w:space="0"/>
              <w:left w:val="single" w:color="auto" w:sz="4" w:space="0"/>
              <w:right w:val="single" w:color="auto" w:sz="4" w:space="0"/>
            </w:tcBorders>
            <w:shd w:val="clear" w:color="auto" w:fill="auto"/>
            <w:noWrap/>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满足条件划“√”，不满足划“×”</w:t>
            </w:r>
          </w:p>
        </w:tc>
        <w:tc>
          <w:tcPr>
            <w:tcW w:w="602"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48"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48"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06"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r>
      <w:tr>
        <w:trPr>
          <w:trHeight w:val="850" w:hRule="atLeast"/>
        </w:trPr>
        <w:tc>
          <w:tcPr>
            <w:tcW w:w="554" w:type="pct"/>
            <w:vMerge w:val="continue"/>
            <w:tcBorders>
              <w:left w:val="single" w:color="auto" w:sz="4" w:space="0"/>
              <w:right w:val="single" w:color="auto" w:sz="4" w:space="0"/>
            </w:tcBorders>
            <w:shd w:val="clear" w:color="auto" w:fill="auto"/>
            <w:noWrap/>
            <w:vAlign w:val="center"/>
          </w:tcPr>
          <w:p>
            <w:pPr>
              <w:widowControl/>
              <w:rPr>
                <w:rFonts w:ascii="仿宋_GB2312" w:hAnsi="Times New Roman" w:eastAsia="仿宋_GB2312"/>
                <w:b/>
                <w:bCs/>
                <w:color w:val="000000"/>
                <w:kern w:val="0"/>
                <w:szCs w:val="21"/>
              </w:rPr>
            </w:pPr>
          </w:p>
        </w:tc>
        <w:tc>
          <w:tcPr>
            <w:tcW w:w="115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2"/>
              </w:numPr>
              <w:ind w:firstLineChars="0"/>
              <w:rPr>
                <w:rFonts w:ascii="仿宋_GB2312" w:eastAsia="仿宋_GB2312"/>
                <w:color w:val="000000"/>
                <w:kern w:val="0"/>
                <w:szCs w:val="21"/>
              </w:rPr>
            </w:pPr>
            <w:r>
              <w:rPr>
                <w:rFonts w:hint="eastAsia" w:ascii="仿宋_GB2312" w:eastAsia="仿宋_GB2312"/>
                <w:color w:val="000000"/>
                <w:kern w:val="0"/>
                <w:szCs w:val="21"/>
              </w:rPr>
              <w:t>示范地区申请函承诺配套资金不低于申请赠款金额的5倍</w:t>
            </w:r>
          </w:p>
        </w:tc>
        <w:tc>
          <w:tcPr>
            <w:tcW w:w="786" w:type="pct"/>
            <w:vMerge w:val="continue"/>
            <w:tcBorders>
              <w:left w:val="single" w:color="auto" w:sz="4" w:space="0"/>
              <w:right w:val="single" w:color="auto" w:sz="4" w:space="0"/>
            </w:tcBorders>
            <w:shd w:val="clear" w:color="auto" w:fill="auto"/>
            <w:noWrap/>
            <w:vAlign w:val="center"/>
          </w:tcPr>
          <w:p>
            <w:pPr>
              <w:widowControl/>
              <w:rPr>
                <w:rFonts w:ascii="仿宋_GB2312" w:hAnsi="Times New Roman" w:eastAsia="仿宋_GB2312"/>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48"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48"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06"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r>
      <w:tr>
        <w:trPr>
          <w:trHeight w:val="850" w:hRule="atLeast"/>
        </w:trPr>
        <w:tc>
          <w:tcPr>
            <w:tcW w:w="554" w:type="pct"/>
            <w:vMerge w:val="continue"/>
            <w:tcBorders>
              <w:left w:val="single" w:color="auto" w:sz="4" w:space="0"/>
              <w:bottom w:val="single" w:color="auto" w:sz="4" w:space="0"/>
              <w:right w:val="single" w:color="auto" w:sz="4" w:space="0"/>
            </w:tcBorders>
            <w:shd w:val="clear" w:color="auto" w:fill="auto"/>
            <w:noWrap/>
            <w:vAlign w:val="center"/>
          </w:tcPr>
          <w:p>
            <w:pPr>
              <w:widowControl/>
              <w:rPr>
                <w:rFonts w:ascii="仿宋_GB2312" w:hAnsi="Times New Roman" w:eastAsia="仿宋_GB2312"/>
                <w:b/>
                <w:bCs/>
                <w:color w:val="000000"/>
                <w:kern w:val="0"/>
                <w:szCs w:val="21"/>
              </w:rPr>
            </w:pPr>
          </w:p>
        </w:tc>
        <w:tc>
          <w:tcPr>
            <w:tcW w:w="115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2"/>
              </w:numPr>
              <w:ind w:firstLineChars="0"/>
              <w:rPr>
                <w:rFonts w:ascii="仿宋_GB2312" w:eastAsia="仿宋_GB2312"/>
                <w:color w:val="000000"/>
                <w:kern w:val="0"/>
                <w:szCs w:val="21"/>
              </w:rPr>
            </w:pPr>
            <w:r>
              <w:rPr>
                <w:rFonts w:hint="eastAsia" w:ascii="仿宋_GB2312" w:eastAsia="仿宋_GB2312"/>
                <w:color w:val="000000"/>
                <w:kern w:val="0"/>
                <w:szCs w:val="21"/>
              </w:rPr>
              <w:t>所有材料加盖公章</w:t>
            </w:r>
          </w:p>
        </w:tc>
        <w:tc>
          <w:tcPr>
            <w:tcW w:w="786" w:type="pct"/>
            <w:vMerge w:val="continue"/>
            <w:tcBorders>
              <w:left w:val="single" w:color="auto" w:sz="4" w:space="0"/>
              <w:bottom w:val="single" w:color="auto" w:sz="4" w:space="0"/>
              <w:right w:val="single" w:color="auto" w:sz="4" w:space="0"/>
            </w:tcBorders>
            <w:shd w:val="clear" w:color="auto" w:fill="auto"/>
            <w:noWrap/>
            <w:vAlign w:val="center"/>
          </w:tcPr>
          <w:p>
            <w:pPr>
              <w:widowControl/>
              <w:rPr>
                <w:rFonts w:ascii="仿宋_GB2312" w:hAnsi="Times New Roman" w:eastAsia="仿宋_GB2312"/>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48"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48"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c>
          <w:tcPr>
            <w:tcW w:w="606" w:type="pct"/>
            <w:tcBorders>
              <w:top w:val="single" w:color="auto" w:sz="4" w:space="0"/>
              <w:left w:val="single" w:color="auto" w:sz="4" w:space="0"/>
              <w:bottom w:val="single" w:color="auto" w:sz="4" w:space="0"/>
              <w:right w:val="single" w:color="auto" w:sz="4" w:space="0"/>
            </w:tcBorders>
          </w:tcPr>
          <w:p>
            <w:pPr>
              <w:widowControl/>
              <w:rPr>
                <w:rFonts w:ascii="仿宋_GB2312" w:hAnsi="Times New Roman" w:eastAsia="仿宋_GB2312"/>
                <w:color w:val="000000"/>
                <w:kern w:val="0"/>
                <w:szCs w:val="21"/>
              </w:rPr>
            </w:pPr>
          </w:p>
        </w:tc>
      </w:tr>
    </w:tbl>
    <w:p>
      <w:pPr>
        <w:spacing w:before="156" w:beforeLines="50" w:after="156" w:afterLines="50"/>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br w:type="page"/>
      </w:r>
    </w:p>
    <w:p>
      <w:pPr>
        <w:spacing w:before="156" w:beforeLines="50" w:after="156" w:afterLines="50"/>
        <w:rPr>
          <w:rFonts w:ascii="仿宋_GB2312" w:eastAsia="仿宋_GB2312"/>
        </w:rPr>
      </w:pPr>
      <w:r>
        <w:rPr>
          <w:rFonts w:hint="eastAsia" w:ascii="仿宋_GB2312" w:hAnsi="Times New Roman" w:eastAsia="仿宋_GB2312"/>
          <w:b/>
          <w:bCs/>
          <w:color w:val="000000"/>
          <w:kern w:val="0"/>
          <w:szCs w:val="21"/>
        </w:rPr>
        <w:t>同时满足以上3个条件的示范地区进行后续评分</w:t>
      </w:r>
    </w:p>
    <w:tbl>
      <w:tblPr>
        <w:tblStyle w:val="8"/>
        <w:tblW w:w="4978" w:type="pct"/>
        <w:tblInd w:w="0" w:type="dxa"/>
        <w:tblLayout w:type="fixed"/>
        <w:tblCellMar>
          <w:top w:w="0" w:type="dxa"/>
          <w:left w:w="108" w:type="dxa"/>
          <w:bottom w:w="0" w:type="dxa"/>
          <w:right w:w="108" w:type="dxa"/>
        </w:tblCellMar>
      </w:tblPr>
      <w:tblGrid>
        <w:gridCol w:w="1721"/>
        <w:gridCol w:w="2877"/>
        <w:gridCol w:w="3165"/>
        <w:gridCol w:w="2157"/>
        <w:gridCol w:w="2014"/>
        <w:gridCol w:w="1726"/>
        <w:gridCol w:w="1885"/>
      </w:tblGrid>
      <w:tr>
        <w:trPr>
          <w:trHeight w:val="537" w:hRule="atLeast"/>
          <w:tblHeader/>
        </w:trPr>
        <w:tc>
          <w:tcPr>
            <w:tcW w:w="16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 xml:space="preserve">项目 </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 xml:space="preserve">审核内容 </w:t>
            </w:r>
          </w:p>
        </w:tc>
        <w:tc>
          <w:tcPr>
            <w:tcW w:w="3119"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分值标准</w:t>
            </w:r>
          </w:p>
        </w:tc>
        <w:tc>
          <w:tcPr>
            <w:tcW w:w="212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A地区</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B地区</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C地区</w:t>
            </w:r>
          </w:p>
        </w:tc>
        <w:tc>
          <w:tcPr>
            <w:tcW w:w="185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r>
              <w:rPr>
                <w:rFonts w:ascii="仿宋_GB2312" w:hAnsi="Times New Roman" w:eastAsia="仿宋_GB2312"/>
                <w:b/>
                <w:bCs/>
                <w:color w:val="000000"/>
                <w:kern w:val="0"/>
                <w:szCs w:val="21"/>
              </w:rPr>
              <w:t>…</w:t>
            </w:r>
          </w:p>
        </w:tc>
      </w:tr>
      <w:tr>
        <w:trPr>
          <w:trHeight w:val="537" w:hRule="atLeast"/>
          <w:tblHeader/>
        </w:trPr>
        <w:tc>
          <w:tcPr>
            <w:tcW w:w="1696"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一级指标</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b/>
                <w:bCs/>
                <w:color w:val="000000"/>
                <w:kern w:val="0"/>
                <w:szCs w:val="21"/>
              </w:rPr>
            </w:pPr>
            <w:r>
              <w:rPr>
                <w:rFonts w:hint="eastAsia" w:ascii="仿宋_GB2312" w:hAnsi="Times New Roman" w:eastAsia="仿宋_GB2312"/>
                <w:b/>
                <w:bCs/>
                <w:color w:val="000000"/>
                <w:kern w:val="0"/>
                <w:szCs w:val="21"/>
              </w:rPr>
              <w:t>二级指标</w:t>
            </w:r>
          </w:p>
        </w:tc>
        <w:tc>
          <w:tcPr>
            <w:tcW w:w="311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p>
        </w:tc>
        <w:tc>
          <w:tcPr>
            <w:tcW w:w="212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b/>
                <w:bCs/>
                <w:color w:val="000000"/>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b/>
                <w:bCs/>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b/>
                <w:bCs/>
                <w:color w:val="000000"/>
                <w:kern w:val="0"/>
                <w:szCs w:val="21"/>
              </w:rPr>
            </w:pPr>
          </w:p>
        </w:tc>
        <w:tc>
          <w:tcPr>
            <w:tcW w:w="1858" w:type="dxa"/>
            <w:vMerge w:val="continue"/>
            <w:tcBorders>
              <w:left w:val="single" w:color="auto" w:sz="4" w:space="0"/>
              <w:bottom w:val="single" w:color="auto" w:sz="4" w:space="0"/>
              <w:right w:val="single" w:color="auto" w:sz="4" w:space="0"/>
            </w:tcBorders>
          </w:tcPr>
          <w:p>
            <w:pPr>
              <w:widowControl/>
              <w:jc w:val="center"/>
              <w:rPr>
                <w:rFonts w:ascii="仿宋_GB2312" w:hAnsi="Times New Roman" w:eastAsia="仿宋_GB2312"/>
                <w:b/>
                <w:bCs/>
                <w:color w:val="000000"/>
                <w:kern w:val="0"/>
                <w:szCs w:val="21"/>
              </w:rPr>
            </w:pPr>
          </w:p>
        </w:tc>
      </w:tr>
      <w:tr>
        <w:trPr>
          <w:trHeight w:val="600" w:hRule="atLeast"/>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firstLineChars="0"/>
              <w:rPr>
                <w:rFonts w:ascii="仿宋_GB2312" w:eastAsia="仿宋_GB2312"/>
                <w:b/>
                <w:bCs/>
                <w:color w:val="000000"/>
                <w:kern w:val="0"/>
                <w:szCs w:val="21"/>
              </w:rPr>
            </w:pPr>
            <w:r>
              <w:rPr>
                <w:rFonts w:hint="eastAsia" w:ascii="仿宋_GB2312" w:eastAsia="仿宋_GB2312"/>
                <w:b/>
                <w:bCs/>
                <w:color w:val="000000"/>
                <w:kern w:val="0"/>
                <w:szCs w:val="21"/>
              </w:rPr>
              <w:t>2.申报地区现状（2</w:t>
            </w:r>
            <w:r>
              <w:rPr>
                <w:rFonts w:ascii="仿宋_GB2312" w:eastAsia="仿宋_GB2312"/>
                <w:b/>
                <w:bCs/>
                <w:color w:val="000000"/>
                <w:kern w:val="0"/>
                <w:szCs w:val="21"/>
              </w:rPr>
              <w:t>2</w:t>
            </w:r>
            <w:r>
              <w:rPr>
                <w:rFonts w:hint="eastAsia" w:ascii="仿宋_GB2312" w:eastAsia="仿宋_GB2312"/>
                <w:b/>
                <w:bCs/>
                <w:color w:val="000000"/>
                <w:kern w:val="0"/>
                <w:szCs w:val="21"/>
              </w:rPr>
              <w:t>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1"/>
              </w:numPr>
              <w:ind w:firstLineChars="0"/>
              <w:rPr>
                <w:rFonts w:ascii="仿宋_GB2312" w:eastAsia="仿宋_GB2312"/>
                <w:color w:val="000000"/>
                <w:kern w:val="0"/>
                <w:szCs w:val="21"/>
              </w:rPr>
            </w:pPr>
            <w:r>
              <w:rPr>
                <w:rFonts w:hint="eastAsia" w:ascii="仿宋_GB2312" w:eastAsia="仿宋_GB2312"/>
                <w:color w:val="000000"/>
                <w:kern w:val="0"/>
                <w:szCs w:val="21"/>
              </w:rPr>
              <w:t>2.1 示范地区环境管理现状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□一般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3分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5分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□优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10分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935"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1"/>
              </w:numPr>
              <w:ind w:firstLineChars="0"/>
              <w:rPr>
                <w:rFonts w:ascii="仿宋_GB2312" w:eastAsia="仿宋_GB2312"/>
                <w:color w:val="000000"/>
                <w:kern w:val="0"/>
                <w:szCs w:val="21"/>
              </w:rPr>
            </w:pPr>
            <w:r>
              <w:rPr>
                <w:rFonts w:hint="eastAsia" w:ascii="仿宋_GB2312" w:eastAsia="仿宋_GB2312"/>
                <w:color w:val="000000"/>
                <w:kern w:val="0"/>
                <w:szCs w:val="21"/>
              </w:rPr>
              <w:t>2.2示范地区医疗机构对含汞医疗设备及含汞废物管理现状</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□一般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3分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5分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□优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10分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935"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numPr>
                <w:ilvl w:val="0"/>
                <w:numId w:val="1"/>
              </w:numPr>
              <w:ind w:firstLineChars="0"/>
              <w:rPr>
                <w:rFonts w:ascii="仿宋_GB2312" w:eastAsia="仿宋_GB2312"/>
                <w:b/>
                <w:color w:val="000000"/>
                <w:kern w:val="0"/>
                <w:szCs w:val="21"/>
              </w:rPr>
            </w:pPr>
            <w:r>
              <w:rPr>
                <w:rFonts w:hint="eastAsia" w:ascii="仿宋_GB2312" w:eastAsia="仿宋_GB2312"/>
                <w:b/>
                <w:color w:val="000000"/>
                <w:kern w:val="0"/>
                <w:szCs w:val="21"/>
              </w:rPr>
              <w:t>2.3申报机构参与全球环境基金等国际资金项目的管理经验</w:t>
            </w:r>
          </w:p>
          <w:p>
            <w:pPr>
              <w:widowControl/>
              <w:ind w:left="-278"/>
              <w:rPr>
                <w:rFonts w:ascii="仿宋_GB2312" w:eastAsia="仿宋_GB2312"/>
                <w:color w:val="000000"/>
                <w:kern w:val="0"/>
                <w:szCs w:val="21"/>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□无经验或未提供该信息  0分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[1,3]</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ascii="仿宋_GB2312" w:hAnsi="Times New Roman" w:eastAsia="仿宋_GB2312"/>
                <w:color w:val="000000"/>
                <w:kern w:val="0"/>
                <w:szCs w:val="21"/>
              </w:rPr>
              <w:t>1</w:t>
            </w:r>
            <w:r>
              <w:rPr>
                <w:rFonts w:hint="eastAsia" w:ascii="仿宋_GB2312" w:hAnsi="Times New Roman" w:eastAsia="仿宋_GB2312"/>
                <w:color w:val="000000"/>
                <w:kern w:val="0"/>
                <w:szCs w:val="21"/>
              </w:rPr>
              <w:t>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□＞3个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268"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595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rPr>
                <w:rFonts w:ascii="仿宋_GB2312" w:hAnsi="Times New Roman" w:eastAsia="仿宋_GB2312"/>
                <w:b/>
                <w:color w:val="000000"/>
                <w:kern w:val="0"/>
                <w:szCs w:val="21"/>
              </w:rPr>
            </w:pPr>
            <w:r>
              <w:rPr>
                <w:rFonts w:hint="eastAsia" w:ascii="仿宋_GB2312" w:hAnsi="Times New Roman" w:eastAsia="仿宋_GB2312"/>
                <w:b/>
                <w:color w:val="000000"/>
                <w:kern w:val="0"/>
                <w:szCs w:val="21"/>
              </w:rPr>
              <w:t>小计</w:t>
            </w:r>
          </w:p>
        </w:tc>
        <w:tc>
          <w:tcPr>
            <w:tcW w:w="212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r>
      <w:tr>
        <w:trPr>
          <w:trHeight w:val="1218" w:hRule="atLeast"/>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pStyle w:val="11"/>
              <w:widowControl/>
              <w:ind w:left="142" w:firstLine="0" w:firstLineChars="0"/>
              <w:rPr>
                <w:rFonts w:ascii="仿宋_GB2312" w:eastAsia="仿宋_GB2312"/>
                <w:b/>
                <w:bCs/>
                <w:color w:val="000000"/>
                <w:kern w:val="0"/>
                <w:szCs w:val="21"/>
              </w:rPr>
            </w:pPr>
            <w:r>
              <w:rPr>
                <w:rFonts w:hint="eastAsia" w:ascii="仿宋_GB2312" w:eastAsia="仿宋_GB2312"/>
                <w:b/>
                <w:bCs/>
                <w:color w:val="000000"/>
                <w:kern w:val="0"/>
                <w:szCs w:val="21"/>
              </w:rPr>
              <w:t>3. 申报地区基线情况</w:t>
            </w:r>
          </w:p>
          <w:p>
            <w:pPr>
              <w:pStyle w:val="11"/>
              <w:widowControl/>
              <w:ind w:left="142" w:firstLine="0" w:firstLineChars="0"/>
              <w:rPr>
                <w:rFonts w:ascii="仿宋_GB2312" w:eastAsia="仿宋_GB2312"/>
                <w:b/>
                <w:bCs/>
                <w:color w:val="000000"/>
                <w:kern w:val="0"/>
                <w:szCs w:val="21"/>
              </w:rPr>
            </w:pPr>
            <w:r>
              <w:rPr>
                <w:rFonts w:hint="eastAsia" w:ascii="仿宋_GB2312" w:eastAsia="仿宋_GB2312"/>
                <w:b/>
                <w:bCs/>
                <w:color w:val="000000"/>
                <w:kern w:val="0"/>
                <w:szCs w:val="21"/>
              </w:rPr>
              <w:t>（1</w:t>
            </w:r>
            <w:r>
              <w:rPr>
                <w:rFonts w:ascii="仿宋_GB2312" w:eastAsia="仿宋_GB2312"/>
                <w:b/>
                <w:bCs/>
                <w:color w:val="000000"/>
                <w:kern w:val="0"/>
                <w:szCs w:val="21"/>
              </w:rPr>
              <w:t>6</w:t>
            </w:r>
            <w:r>
              <w:rPr>
                <w:rFonts w:hint="eastAsia" w:ascii="仿宋_GB2312" w:eastAsia="仿宋_GB2312"/>
                <w:b/>
                <w:bCs/>
                <w:color w:val="000000"/>
                <w:kern w:val="0"/>
                <w:szCs w:val="21"/>
              </w:rPr>
              <w:t>分）</w:t>
            </w:r>
          </w:p>
          <w:p>
            <w:pPr>
              <w:rPr>
                <w:rFonts w:ascii="仿宋_GB2312" w:hAnsi="Times New Roman" w:eastAsia="仿宋_GB2312"/>
                <w:b/>
                <w:bCs/>
                <w:color w:val="000000"/>
                <w:kern w:val="0"/>
                <w:szCs w:val="21"/>
              </w:rPr>
            </w:pPr>
          </w:p>
        </w:tc>
        <w:tc>
          <w:tcPr>
            <w:tcW w:w="136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eastAsia="仿宋_GB2312"/>
                <w:b/>
                <w:color w:val="000000"/>
                <w:kern w:val="0"/>
                <w:szCs w:val="21"/>
              </w:rPr>
            </w:pPr>
            <w:r>
              <w:rPr>
                <w:rFonts w:hint="eastAsia" w:ascii="仿宋_GB2312" w:eastAsia="仿宋_GB2312"/>
                <w:b/>
                <w:color w:val="000000"/>
                <w:kern w:val="0"/>
                <w:szCs w:val="21"/>
              </w:rPr>
              <w:t>3.1无汞体温计和无汞血压计应用示范活动（</w:t>
            </w:r>
            <w:r>
              <w:rPr>
                <w:rFonts w:ascii="仿宋_GB2312" w:eastAsia="仿宋_GB2312"/>
                <w:b/>
                <w:color w:val="000000"/>
                <w:kern w:val="0"/>
                <w:szCs w:val="21"/>
              </w:rPr>
              <w:t>8</w:t>
            </w:r>
            <w:r>
              <w:rPr>
                <w:rFonts w:hint="eastAsia" w:ascii="仿宋_GB2312" w:eastAsia="仿宋_GB2312"/>
                <w:b/>
                <w:color w:val="000000"/>
                <w:kern w:val="0"/>
                <w:szCs w:val="21"/>
              </w:rPr>
              <w:t>分）</w:t>
            </w:r>
          </w:p>
        </w:tc>
      </w:tr>
      <w:tr>
        <w:trPr>
          <w:trHeight w:val="1460"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b/>
                <w:color w:val="000000"/>
                <w:kern w:val="0"/>
                <w:szCs w:val="21"/>
              </w:rPr>
            </w:pPr>
            <w:r>
              <w:rPr>
                <w:rFonts w:hint="eastAsia" w:ascii="仿宋_GB2312" w:eastAsia="仿宋_GB2312"/>
                <w:b/>
                <w:color w:val="000000"/>
                <w:kern w:val="0"/>
                <w:szCs w:val="21"/>
              </w:rPr>
              <w:t>3.1.1</w:t>
            </w:r>
            <w:r>
              <w:rPr>
                <w:rFonts w:ascii="仿宋_GB2312" w:eastAsia="仿宋_GB2312"/>
                <w:b/>
                <w:color w:val="000000"/>
                <w:kern w:val="0"/>
                <w:szCs w:val="21"/>
              </w:rPr>
              <w:t xml:space="preserve"> </w:t>
            </w:r>
            <w:r>
              <w:rPr>
                <w:rFonts w:hint="eastAsia" w:ascii="仿宋_GB2312" w:eastAsia="仿宋_GB2312"/>
                <w:b/>
                <w:color w:val="000000"/>
                <w:kern w:val="0"/>
                <w:szCs w:val="21"/>
              </w:rPr>
              <w:t>拟参与示范活动的医疗机构合计数量</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3</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(3,10]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bookmarkStart w:id="0" w:name="_GoBack"/>
            <w:bookmarkEnd w:id="0"/>
            <w:r>
              <w:rPr>
                <w:rFonts w:hint="eastAsia" w:ascii="仿宋_GB2312" w:hAnsi="Times New Roman" w:eastAsia="仿宋_GB2312"/>
                <w:color w:val="000000"/>
                <w:kern w:val="0"/>
                <w:szCs w:val="21"/>
              </w:rPr>
              <w:t xml:space="preserve"> 2分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10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1538"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b/>
                <w:color w:val="000000"/>
                <w:kern w:val="0"/>
                <w:szCs w:val="21"/>
              </w:rPr>
            </w:pPr>
            <w:r>
              <w:rPr>
                <w:rFonts w:hint="eastAsia" w:ascii="仿宋_GB2312" w:eastAsia="仿宋_GB2312"/>
                <w:b/>
                <w:color w:val="000000"/>
                <w:kern w:val="0"/>
                <w:szCs w:val="21"/>
              </w:rPr>
              <w:t>3.1.2 拟参与示范活动的医疗机构含汞体温计、血压计的总量</w:t>
            </w:r>
            <w:r>
              <w:rPr>
                <w:rFonts w:hint="eastAsia" w:ascii="仿宋_GB2312" w:eastAsia="仿宋_GB2312"/>
                <w:b/>
                <w:color w:val="000000"/>
                <w:kern w:val="0"/>
                <w:szCs w:val="21"/>
              </w:rPr>
              <w:tab/>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8</w:t>
            </w:r>
            <w:r>
              <w:rPr>
                <w:rFonts w:hint="eastAsia" w:ascii="仿宋_GB2312" w:hAnsi="Times New Roman" w:eastAsia="仿宋_GB2312"/>
                <w:color w:val="000000"/>
                <w:kern w:val="0"/>
                <w:szCs w:val="21"/>
              </w:rPr>
              <w:t>000</w:t>
            </w:r>
            <w:r>
              <w:rPr>
                <w:rFonts w:ascii="仿宋_GB2312" w:hAnsi="Times New Roman" w:eastAsia="仿宋_GB2312"/>
                <w:color w:val="000000"/>
                <w:kern w:val="0"/>
                <w:szCs w:val="21"/>
              </w:rPr>
              <w:t>,9000)</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9</w:t>
            </w:r>
            <w:r>
              <w:rPr>
                <w:rFonts w:hint="eastAsia" w:ascii="仿宋_GB2312" w:hAnsi="Times New Roman" w:eastAsia="仿宋_GB2312"/>
                <w:color w:val="000000"/>
                <w:kern w:val="0"/>
                <w:szCs w:val="21"/>
              </w:rPr>
              <w:t>000</w:t>
            </w:r>
            <w:r>
              <w:rPr>
                <w:rFonts w:ascii="仿宋_GB2312" w:hAnsi="Times New Roman" w:eastAsia="仿宋_GB2312"/>
                <w:color w:val="000000"/>
                <w:kern w:val="0"/>
                <w:szCs w:val="21"/>
              </w:rPr>
              <w:t>,10000)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 xml:space="preserve"> 2分</w:t>
            </w:r>
          </w:p>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10000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1382"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b/>
                <w:color w:val="000000"/>
                <w:kern w:val="0"/>
                <w:szCs w:val="21"/>
              </w:rPr>
            </w:pPr>
            <w:r>
              <w:rPr>
                <w:rFonts w:hint="eastAsia" w:ascii="仿宋_GB2312" w:eastAsia="仿宋_GB2312"/>
                <w:b/>
                <w:color w:val="000000"/>
                <w:kern w:val="0"/>
                <w:szCs w:val="21"/>
              </w:rPr>
              <w:t>3.1.3 拟参与示范活动的医疗机构含汞体温计、血压计占体温计和血压计总量的比例</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□无法得出该比例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65%,75%)</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□≥75%                 </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455"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136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b/>
                <w:color w:val="000000" w:themeColor="text1"/>
                <w:kern w:val="0"/>
                <w:szCs w:val="21"/>
                <w14:textFill>
                  <w14:solidFill>
                    <w14:schemeClr w14:val="tx1"/>
                  </w14:solidFill>
                </w14:textFill>
              </w:rPr>
            </w:pPr>
            <w:r>
              <w:rPr>
                <w:rFonts w:hint="eastAsia" w:ascii="仿宋_GB2312" w:eastAsia="仿宋_GB2312"/>
                <w:b/>
                <w:color w:val="000000" w:themeColor="text1"/>
                <w:kern w:val="0"/>
                <w:szCs w:val="21"/>
                <w14:textFill>
                  <w14:solidFill>
                    <w14:schemeClr w14:val="tx1"/>
                  </w14:solidFill>
                </w14:textFill>
              </w:rPr>
              <w:t>3.2无汞体温计和无汞血压计应用推广活动（</w:t>
            </w:r>
            <w:r>
              <w:rPr>
                <w:rFonts w:ascii="仿宋_GB2312" w:eastAsia="仿宋_GB2312"/>
                <w:b/>
                <w:color w:val="000000" w:themeColor="text1"/>
                <w:kern w:val="0"/>
                <w:szCs w:val="21"/>
                <w14:textFill>
                  <w14:solidFill>
                    <w14:schemeClr w14:val="tx1"/>
                  </w14:solidFill>
                </w14:textFill>
              </w:rPr>
              <w:t>8</w:t>
            </w:r>
            <w:r>
              <w:rPr>
                <w:rFonts w:hint="eastAsia" w:ascii="仿宋_GB2312" w:eastAsia="仿宋_GB2312"/>
                <w:b/>
                <w:color w:val="000000" w:themeColor="text1"/>
                <w:kern w:val="0"/>
                <w:szCs w:val="21"/>
                <w14:textFill>
                  <w14:solidFill>
                    <w14:schemeClr w14:val="tx1"/>
                  </w14:solidFill>
                </w14:textFill>
              </w:rPr>
              <w:t>分）</w:t>
            </w:r>
          </w:p>
        </w:tc>
      </w:tr>
      <w:tr>
        <w:trPr>
          <w:trHeight w:val="1039"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b/>
                <w:color w:val="000000"/>
                <w:kern w:val="0"/>
                <w:szCs w:val="21"/>
              </w:rPr>
            </w:pPr>
            <w:r>
              <w:rPr>
                <w:rFonts w:hint="eastAsia" w:ascii="仿宋_GB2312" w:eastAsia="仿宋_GB2312"/>
                <w:b/>
                <w:color w:val="000000"/>
                <w:kern w:val="0"/>
                <w:szCs w:val="21"/>
              </w:rPr>
              <w:t>3.2.1 拟参与推广活动的医疗机构合计数量</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100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(100,500]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2分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500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themeColor="text1"/>
                <w:kern w:val="0"/>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1039"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b/>
                <w:color w:val="000000"/>
                <w:kern w:val="0"/>
                <w:szCs w:val="21"/>
              </w:rPr>
            </w:pPr>
            <w:r>
              <w:rPr>
                <w:rFonts w:hint="eastAsia" w:ascii="仿宋_GB2312" w:eastAsia="仿宋_GB2312"/>
                <w:b/>
                <w:color w:val="000000"/>
                <w:kern w:val="0"/>
                <w:szCs w:val="21"/>
              </w:rPr>
              <w:t>3.2.2 拟参与推广活动的医疗机构含汞体温计、血压计的总量</w:t>
            </w:r>
          </w:p>
          <w:p>
            <w:pPr>
              <w:widowControl/>
              <w:jc w:val="left"/>
              <w:rPr>
                <w:rFonts w:ascii="仿宋_GB2312" w:eastAsia="仿宋_GB2312"/>
                <w:b/>
                <w:color w:val="000000"/>
                <w:kern w:val="0"/>
                <w:szCs w:val="21"/>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000</w:t>
            </w:r>
            <w:r>
              <w:rPr>
                <w:rFonts w:ascii="仿宋_GB2312" w:hAnsi="Times New Roman" w:eastAsia="仿宋_GB2312"/>
                <w:color w:val="000000"/>
                <w:kern w:val="0"/>
                <w:szCs w:val="21"/>
              </w:rPr>
              <w:t>0,25000)</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25</w:t>
            </w:r>
            <w:r>
              <w:rPr>
                <w:rFonts w:hint="eastAsia" w:ascii="仿宋_GB2312" w:hAnsi="Times New Roman" w:eastAsia="仿宋_GB2312"/>
                <w:color w:val="000000"/>
                <w:kern w:val="0"/>
                <w:szCs w:val="21"/>
              </w:rPr>
              <w:t>000</w:t>
            </w:r>
            <w:r>
              <w:rPr>
                <w:rFonts w:ascii="仿宋_GB2312" w:hAnsi="Times New Roman" w:eastAsia="仿宋_GB2312"/>
                <w:color w:val="000000"/>
                <w:kern w:val="0"/>
                <w:szCs w:val="21"/>
              </w:rPr>
              <w:t>,30000)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2分</w:t>
            </w:r>
          </w:p>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□≥3</w:t>
            </w:r>
            <w:r>
              <w:rPr>
                <w:rFonts w:ascii="仿宋_GB2312" w:hAnsi="Times New Roman" w:eastAsia="仿宋_GB2312"/>
                <w:color w:val="000000"/>
                <w:kern w:val="0"/>
                <w:szCs w:val="21"/>
              </w:rPr>
              <w:t xml:space="preserve">0000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1039"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b/>
                <w:color w:val="000000"/>
                <w:kern w:val="0"/>
                <w:szCs w:val="21"/>
              </w:rPr>
            </w:pPr>
            <w:r>
              <w:rPr>
                <w:rFonts w:hint="eastAsia" w:ascii="仿宋_GB2312" w:eastAsia="仿宋_GB2312"/>
                <w:b/>
                <w:color w:val="000000"/>
                <w:kern w:val="0"/>
                <w:szCs w:val="21"/>
              </w:rPr>
              <w:t>3.2.3 拟参与推广活动的医疗机构含汞体温计、血压计占体温计和血压计总量的比例</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□无法得出该比例        0分</w:t>
            </w:r>
          </w:p>
          <w:p>
            <w:pPr>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7</w:t>
            </w:r>
            <w:r>
              <w:rPr>
                <w:rFonts w:hint="eastAsia" w:ascii="仿宋_GB2312" w:hAnsi="Times New Roman" w:eastAsia="仿宋_GB2312"/>
                <w:color w:val="000000"/>
                <w:kern w:val="0"/>
                <w:szCs w:val="21"/>
              </w:rPr>
              <w:t>5%,</w:t>
            </w:r>
            <w:r>
              <w:rPr>
                <w:rFonts w:ascii="仿宋_GB2312" w:hAnsi="Times New Roman" w:eastAsia="仿宋_GB2312"/>
                <w:color w:val="000000"/>
                <w:kern w:val="0"/>
                <w:szCs w:val="21"/>
              </w:rPr>
              <w:t>80</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80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312"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ind w:left="0" w:firstLine="0" w:firstLineChars="0"/>
              <w:rPr>
                <w:rFonts w:ascii="仿宋_GB2312" w:eastAsia="仿宋_GB2312"/>
                <w:b/>
                <w:bCs/>
                <w:color w:val="000000"/>
                <w:kern w:val="0"/>
                <w:szCs w:val="21"/>
              </w:rPr>
            </w:pPr>
          </w:p>
        </w:tc>
        <w:tc>
          <w:tcPr>
            <w:tcW w:w="595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rPr>
                <w:rFonts w:ascii="仿宋_GB2312" w:hAnsi="Times New Roman" w:eastAsia="仿宋_GB2312"/>
                <w:b/>
                <w:color w:val="000000"/>
                <w:kern w:val="0"/>
                <w:szCs w:val="21"/>
              </w:rPr>
            </w:pPr>
            <w:r>
              <w:rPr>
                <w:rFonts w:hint="eastAsia" w:ascii="仿宋_GB2312" w:hAnsi="Times New Roman" w:eastAsia="仿宋_GB2312"/>
                <w:b/>
                <w:color w:val="000000"/>
                <w:kern w:val="0"/>
                <w:szCs w:val="21"/>
              </w:rPr>
              <w:t>小计</w:t>
            </w:r>
          </w:p>
        </w:tc>
        <w:tc>
          <w:tcPr>
            <w:tcW w:w="212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c>
          <w:tcPr>
            <w:tcW w:w="185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r>
    </w:tbl>
    <w:p>
      <w:r>
        <w:br w:type="page"/>
      </w:r>
    </w:p>
    <w:tbl>
      <w:tblPr>
        <w:tblStyle w:val="8"/>
        <w:tblW w:w="4978" w:type="pct"/>
        <w:tblInd w:w="0" w:type="dxa"/>
        <w:tblLayout w:type="fixed"/>
        <w:tblCellMar>
          <w:top w:w="0" w:type="dxa"/>
          <w:left w:w="108" w:type="dxa"/>
          <w:bottom w:w="0" w:type="dxa"/>
          <w:right w:w="108" w:type="dxa"/>
        </w:tblCellMar>
      </w:tblPr>
      <w:tblGrid>
        <w:gridCol w:w="1721"/>
        <w:gridCol w:w="2877"/>
        <w:gridCol w:w="3165"/>
        <w:gridCol w:w="2157"/>
        <w:gridCol w:w="2014"/>
        <w:gridCol w:w="1726"/>
        <w:gridCol w:w="1866"/>
        <w:gridCol w:w="19"/>
      </w:tblGrid>
      <w:tr>
        <w:trPr>
          <w:trHeight w:val="526" w:hRule="atLeast"/>
        </w:trPr>
        <w:tc>
          <w:tcPr>
            <w:tcW w:w="1696" w:type="dxa"/>
            <w:vMerge w:val="restart"/>
            <w:tcBorders>
              <w:top w:val="single" w:color="auto" w:sz="4" w:space="0"/>
              <w:left w:val="single" w:color="auto" w:sz="4" w:space="0"/>
              <w:right w:val="single" w:color="auto" w:sz="4" w:space="0"/>
            </w:tcBorders>
            <w:vAlign w:val="center"/>
          </w:tcPr>
          <w:p>
            <w:pPr>
              <w:pStyle w:val="11"/>
              <w:ind w:firstLine="0" w:firstLineChars="0"/>
              <w:rPr>
                <w:rFonts w:ascii="仿宋_GB2312" w:eastAsia="仿宋_GB2312"/>
                <w:b/>
                <w:bCs/>
                <w:color w:val="000000"/>
                <w:kern w:val="0"/>
                <w:szCs w:val="21"/>
              </w:rPr>
            </w:pPr>
          </w:p>
          <w:p>
            <w:pPr>
              <w:pStyle w:val="11"/>
              <w:ind w:firstLine="0" w:firstLineChars="0"/>
              <w:rPr>
                <w:rFonts w:ascii="仿宋_GB2312" w:eastAsia="仿宋_GB2312"/>
                <w:b/>
                <w:bCs/>
                <w:color w:val="000000"/>
                <w:kern w:val="0"/>
                <w:szCs w:val="21"/>
              </w:rPr>
            </w:pPr>
            <w:r>
              <w:rPr>
                <w:rFonts w:hint="eastAsia" w:ascii="仿宋_GB2312" w:eastAsia="仿宋_GB2312"/>
                <w:b/>
                <w:bCs/>
                <w:color w:val="000000"/>
                <w:kern w:val="0"/>
                <w:szCs w:val="21"/>
              </w:rPr>
              <w:t>4.</w:t>
            </w:r>
            <w:r>
              <w:rPr>
                <w:rFonts w:hint="eastAsia" w:ascii="仿宋_GB2312" w:eastAsia="仿宋_GB2312"/>
              </w:rPr>
              <w:t xml:space="preserve"> </w:t>
            </w:r>
            <w:r>
              <w:rPr>
                <w:rFonts w:hint="eastAsia" w:ascii="仿宋_GB2312" w:eastAsia="仿宋_GB2312"/>
                <w:b/>
                <w:bCs/>
                <w:color w:val="000000"/>
                <w:kern w:val="0"/>
                <w:szCs w:val="21"/>
              </w:rPr>
              <w:t>实施方案</w:t>
            </w:r>
          </w:p>
          <w:p>
            <w:pPr>
              <w:pStyle w:val="11"/>
              <w:ind w:firstLine="0" w:firstLineChars="0"/>
              <w:rPr>
                <w:rFonts w:ascii="仿宋_GB2312" w:eastAsia="仿宋_GB2312"/>
                <w:b/>
                <w:bCs/>
                <w:color w:val="000000"/>
                <w:kern w:val="0"/>
                <w:szCs w:val="21"/>
              </w:rPr>
            </w:pPr>
            <w:r>
              <w:rPr>
                <w:rFonts w:hint="eastAsia" w:ascii="仿宋_GB2312" w:eastAsia="仿宋_GB2312"/>
                <w:b/>
                <w:bCs/>
                <w:color w:val="000000"/>
                <w:kern w:val="0"/>
                <w:szCs w:val="21"/>
              </w:rPr>
              <w:t>（</w:t>
            </w:r>
            <w:r>
              <w:rPr>
                <w:rFonts w:ascii="仿宋_GB2312" w:eastAsia="仿宋_GB2312"/>
                <w:b/>
                <w:bCs/>
                <w:color w:val="000000"/>
                <w:kern w:val="0"/>
                <w:szCs w:val="21"/>
              </w:rPr>
              <w:t>62</w:t>
            </w:r>
            <w:r>
              <w:rPr>
                <w:rFonts w:hint="eastAsia" w:ascii="仿宋_GB2312" w:eastAsia="仿宋_GB2312"/>
                <w:b/>
                <w:bCs/>
                <w:color w:val="000000"/>
                <w:kern w:val="0"/>
                <w:szCs w:val="21"/>
              </w:rPr>
              <w:t>分）</w:t>
            </w:r>
          </w:p>
          <w:p>
            <w:pPr>
              <w:pStyle w:val="11"/>
              <w:ind w:firstLine="422"/>
              <w:rPr>
                <w:rFonts w:ascii="仿宋_GB2312" w:eastAsia="仿宋_GB2312"/>
                <w:b/>
                <w:bCs/>
                <w:color w:val="000000"/>
                <w:kern w:val="0"/>
                <w:szCs w:val="21"/>
              </w:rPr>
            </w:pPr>
          </w:p>
        </w:tc>
        <w:tc>
          <w:tcPr>
            <w:tcW w:w="136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kern w:val="0"/>
                <w:szCs w:val="21"/>
              </w:rPr>
            </w:pPr>
            <w:r>
              <w:rPr>
                <w:rFonts w:hint="eastAsia" w:ascii="仿宋_GB2312" w:eastAsia="仿宋_GB2312"/>
                <w:b/>
                <w:color w:val="000000" w:themeColor="text1"/>
                <w:kern w:val="0"/>
                <w:szCs w:val="21"/>
                <w14:textFill>
                  <w14:solidFill>
                    <w14:schemeClr w14:val="tx1"/>
                  </w14:solidFill>
                </w14:textFill>
              </w:rPr>
              <w:t>4.1实施时间与替代比例（1</w:t>
            </w:r>
            <w:r>
              <w:rPr>
                <w:rFonts w:ascii="仿宋_GB2312" w:eastAsia="仿宋_GB2312"/>
                <w:b/>
                <w:color w:val="000000" w:themeColor="text1"/>
                <w:kern w:val="0"/>
                <w:szCs w:val="21"/>
                <w14:textFill>
                  <w14:solidFill>
                    <w14:schemeClr w14:val="tx1"/>
                  </w14:solidFill>
                </w14:textFill>
              </w:rPr>
              <w:t>0</w:t>
            </w:r>
            <w:r>
              <w:rPr>
                <w:rFonts w:hint="eastAsia" w:ascii="仿宋_GB2312" w:eastAsia="仿宋_GB2312"/>
                <w:b/>
                <w:color w:val="000000" w:themeColor="text1"/>
                <w:kern w:val="0"/>
                <w:szCs w:val="21"/>
                <w14:textFill>
                  <w14:solidFill>
                    <w14:schemeClr w14:val="tx1"/>
                  </w14:solidFill>
                </w14:textFill>
              </w:rPr>
              <w:t>分）</w:t>
            </w:r>
          </w:p>
        </w:tc>
      </w:tr>
      <w:tr>
        <w:trPr>
          <w:trHeight w:val="1135" w:hRule="atLeast"/>
        </w:trPr>
        <w:tc>
          <w:tcPr>
            <w:tcW w:w="1696" w:type="dxa"/>
            <w:vMerge w:val="continue"/>
            <w:tcBorders>
              <w:left w:val="single" w:color="auto" w:sz="4" w:space="0"/>
              <w:right w:val="single" w:color="auto" w:sz="4" w:space="0"/>
            </w:tcBorders>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kern w:val="0"/>
                <w:szCs w:val="21"/>
              </w:rPr>
            </w:pPr>
            <w:r>
              <w:rPr>
                <w:rFonts w:hint="eastAsia" w:ascii="仿宋_GB2312" w:hAnsi="Times New Roman" w:eastAsia="仿宋_GB2312"/>
                <w:kern w:val="0"/>
                <w:szCs w:val="21"/>
              </w:rPr>
              <w:t>4.1.1</w:t>
            </w:r>
            <w:r>
              <w:rPr>
                <w:rFonts w:ascii="仿宋_GB2312" w:hAnsi="Times New Roman" w:eastAsia="仿宋_GB2312"/>
                <w:kern w:val="0"/>
                <w:szCs w:val="21"/>
              </w:rPr>
              <w:t xml:space="preserve"> </w:t>
            </w:r>
            <w:r>
              <w:rPr>
                <w:rFonts w:hint="eastAsia" w:ascii="仿宋_GB2312" w:hAnsi="Times New Roman" w:eastAsia="仿宋_GB2312"/>
                <w:kern w:val="0"/>
                <w:szCs w:val="21"/>
              </w:rPr>
              <w:t>申报地区完成含汞体温计与血压计示范活动替代目标计划时间的合理性</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2分</w:t>
            </w:r>
          </w:p>
          <w:p>
            <w:pPr>
              <w:widowControl/>
              <w:jc w:val="left"/>
              <w:rPr>
                <w:rFonts w:ascii="仿宋_GB2312" w:hAnsi="Times New Roman" w:eastAsia="仿宋_GB2312"/>
                <w:kern w:val="0"/>
                <w:szCs w:val="21"/>
              </w:rPr>
            </w:pPr>
            <w:r>
              <w:rPr>
                <w:rFonts w:hint="eastAsia" w:ascii="仿宋_GB2312" w:hAnsi="Times New Roman" w:eastAsia="仿宋_GB2312"/>
                <w:color w:val="000000"/>
                <w:kern w:val="0"/>
                <w:szCs w:val="21"/>
              </w:rPr>
              <w:t>□优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858"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r>
      <w:tr>
        <w:trPr>
          <w:trHeight w:val="1199" w:hRule="atLeast"/>
        </w:trPr>
        <w:tc>
          <w:tcPr>
            <w:tcW w:w="1696" w:type="dxa"/>
            <w:vMerge w:val="continue"/>
            <w:tcBorders>
              <w:left w:val="single" w:color="auto" w:sz="4" w:space="0"/>
              <w:right w:val="single" w:color="auto" w:sz="4" w:space="0"/>
            </w:tcBorders>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b/>
                <w:kern w:val="0"/>
                <w:szCs w:val="21"/>
              </w:rPr>
            </w:pPr>
            <w:r>
              <w:rPr>
                <w:rFonts w:hint="eastAsia" w:ascii="仿宋_GB2312" w:hAnsi="Times New Roman" w:eastAsia="仿宋_GB2312"/>
                <w:b/>
                <w:kern w:val="0"/>
                <w:szCs w:val="21"/>
              </w:rPr>
              <w:t>4.1.2</w:t>
            </w:r>
            <w:r>
              <w:rPr>
                <w:rFonts w:ascii="仿宋_GB2312" w:hAnsi="Times New Roman" w:eastAsia="仿宋_GB2312"/>
                <w:b/>
                <w:kern w:val="0"/>
                <w:szCs w:val="21"/>
              </w:rPr>
              <w:t xml:space="preserve"> </w:t>
            </w:r>
            <w:r>
              <w:rPr>
                <w:rFonts w:hint="eastAsia" w:ascii="仿宋_GB2312" w:hAnsi="Times New Roman" w:eastAsia="仿宋_GB2312"/>
                <w:b/>
                <w:kern w:val="0"/>
                <w:szCs w:val="21"/>
              </w:rPr>
              <w:t>申报地区计划含汞体温计与血压计示范活动替代目标的最终比例</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□70%                  1分</w:t>
            </w:r>
          </w:p>
          <w:p>
            <w:pPr>
              <w:jc w:val="left"/>
              <w:rPr>
                <w:rFonts w:ascii="仿宋_GB2312" w:hAnsi="Times New Roman" w:eastAsia="仿宋_GB2312"/>
                <w:kern w:val="0"/>
                <w:szCs w:val="21"/>
              </w:rPr>
            </w:pPr>
            <w:r>
              <w:rPr>
                <w:rFonts w:hint="eastAsia" w:ascii="仿宋_GB2312" w:hAnsi="Times New Roman" w:eastAsia="仿宋_GB2312"/>
                <w:color w:val="000000"/>
                <w:kern w:val="0"/>
                <w:szCs w:val="21"/>
              </w:rPr>
              <w:t xml:space="preserve">□＞70%                </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858"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r>
      <w:tr>
        <w:trPr>
          <w:trHeight w:val="1199" w:hRule="atLeast"/>
        </w:trPr>
        <w:tc>
          <w:tcPr>
            <w:tcW w:w="1696" w:type="dxa"/>
            <w:vMerge w:val="continue"/>
            <w:tcBorders>
              <w:left w:val="single" w:color="auto" w:sz="4" w:space="0"/>
              <w:right w:val="single" w:color="auto" w:sz="4" w:space="0"/>
            </w:tcBorders>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kern w:val="0"/>
                <w:szCs w:val="21"/>
              </w:rPr>
            </w:pPr>
            <w:r>
              <w:rPr>
                <w:rFonts w:hint="eastAsia" w:ascii="仿宋_GB2312" w:hAnsi="Times New Roman" w:eastAsia="仿宋_GB2312"/>
                <w:kern w:val="0"/>
                <w:szCs w:val="21"/>
              </w:rPr>
              <w:t>4.1.3</w:t>
            </w:r>
            <w:r>
              <w:rPr>
                <w:rFonts w:ascii="仿宋_GB2312" w:hAnsi="Times New Roman" w:eastAsia="仿宋_GB2312"/>
                <w:kern w:val="0"/>
                <w:szCs w:val="21"/>
              </w:rPr>
              <w:t xml:space="preserve"> </w:t>
            </w:r>
            <w:r>
              <w:rPr>
                <w:rFonts w:hint="eastAsia" w:ascii="仿宋_GB2312" w:hAnsi="Times New Roman" w:eastAsia="仿宋_GB2312"/>
                <w:kern w:val="0"/>
                <w:szCs w:val="21"/>
              </w:rPr>
              <w:t>申报地区完成含汞体温计与血压计推广活动替代目标计划时间的合理性</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□良                   2分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□优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858"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r>
      <w:tr>
        <w:trPr>
          <w:trHeight w:val="1199" w:hRule="atLeast"/>
        </w:trPr>
        <w:tc>
          <w:tcPr>
            <w:tcW w:w="1696" w:type="dxa"/>
            <w:vMerge w:val="continue"/>
            <w:tcBorders>
              <w:left w:val="single" w:color="auto" w:sz="4" w:space="0"/>
              <w:right w:val="single" w:color="auto" w:sz="4" w:space="0"/>
            </w:tcBorders>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b/>
                <w:kern w:val="0"/>
                <w:szCs w:val="21"/>
              </w:rPr>
            </w:pPr>
            <w:r>
              <w:rPr>
                <w:rFonts w:hint="eastAsia" w:ascii="仿宋_GB2312" w:hAnsi="Times New Roman" w:eastAsia="仿宋_GB2312"/>
                <w:b/>
                <w:kern w:val="0"/>
                <w:szCs w:val="21"/>
              </w:rPr>
              <w:t>4.1.4</w:t>
            </w:r>
            <w:r>
              <w:rPr>
                <w:rFonts w:ascii="仿宋_GB2312" w:hAnsi="Times New Roman" w:eastAsia="仿宋_GB2312"/>
                <w:b/>
                <w:kern w:val="0"/>
                <w:szCs w:val="21"/>
              </w:rPr>
              <w:t xml:space="preserve"> </w:t>
            </w:r>
            <w:r>
              <w:rPr>
                <w:rFonts w:hint="eastAsia" w:ascii="仿宋_GB2312" w:hAnsi="Times New Roman" w:eastAsia="仿宋_GB2312"/>
                <w:b/>
                <w:kern w:val="0"/>
                <w:szCs w:val="21"/>
              </w:rPr>
              <w:t>申报地区计划含汞体温计与血压计推广活动替代目标的最终比例</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□50%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□＞50%                </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c>
          <w:tcPr>
            <w:tcW w:w="1858" w:type="dxa"/>
            <w:gridSpan w:val="2"/>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kern w:val="0"/>
                <w:szCs w:val="21"/>
              </w:rPr>
            </w:pPr>
          </w:p>
        </w:tc>
      </w:tr>
      <w:tr>
        <w:trPr>
          <w:gridAfter w:val="1"/>
          <w:wAfter w:w="19" w:type="dxa"/>
          <w:trHeight w:val="394"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136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eastAsia="仿宋_GB2312"/>
                <w:b/>
                <w:color w:val="000000" w:themeColor="text1"/>
                <w:kern w:val="0"/>
                <w:szCs w:val="21"/>
                <w14:textFill>
                  <w14:solidFill>
                    <w14:schemeClr w14:val="tx1"/>
                  </w14:solidFill>
                </w14:textFill>
              </w:rPr>
              <w:t>4.2宣传活动（6分）</w:t>
            </w:r>
          </w:p>
        </w:tc>
      </w:tr>
      <w:tr>
        <w:trPr>
          <w:gridAfter w:val="1"/>
          <w:wAfter w:w="19" w:type="dxa"/>
          <w:trHeight w:val="1312"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1"/>
              </w:numPr>
              <w:ind w:firstLineChars="0"/>
              <w:rPr>
                <w:rFonts w:ascii="仿宋_GB2312" w:eastAsia="仿宋_GB2312"/>
                <w:color w:val="000000"/>
                <w:kern w:val="0"/>
                <w:szCs w:val="21"/>
              </w:rPr>
            </w:pPr>
            <w:r>
              <w:rPr>
                <w:rFonts w:hint="eastAsia" w:ascii="仿宋_GB2312" w:eastAsia="仿宋_GB2312"/>
                <w:color w:val="000000"/>
                <w:kern w:val="0"/>
                <w:szCs w:val="21"/>
              </w:rPr>
              <w:t>4.2.1 宣传与培训活动等能力建设活动种类的丰富程度与频繁程度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2分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□优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1085" w:hRule="atLeast"/>
        </w:trPr>
        <w:tc>
          <w:tcPr>
            <w:tcW w:w="1696" w:type="dxa"/>
            <w:vMerge w:val="continue"/>
            <w:tcBorders>
              <w:left w:val="single" w:color="auto" w:sz="4" w:space="0"/>
              <w:right w:val="single" w:color="auto" w:sz="4" w:space="0"/>
            </w:tcBorders>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1"/>
              </w:numPr>
              <w:ind w:firstLineChars="0"/>
              <w:rPr>
                <w:rFonts w:ascii="仿宋_GB2312" w:eastAsia="仿宋_GB2312"/>
                <w:b/>
                <w:color w:val="000000"/>
                <w:kern w:val="0"/>
                <w:szCs w:val="21"/>
              </w:rPr>
            </w:pPr>
            <w:r>
              <w:rPr>
                <w:rFonts w:hint="eastAsia" w:ascii="仿宋_GB2312" w:eastAsia="仿宋_GB2312"/>
                <w:b/>
                <w:color w:val="000000"/>
                <w:kern w:val="0"/>
                <w:szCs w:val="21"/>
              </w:rPr>
              <w:t>4.2.2 预计宣传与培训活动等能力建设活动的累计受益人群总量</w:t>
            </w:r>
            <w:r>
              <w:rPr>
                <w:rFonts w:hint="eastAsia" w:ascii="仿宋_GB2312" w:eastAsia="仿宋_GB2312"/>
                <w:b/>
                <w:color w:val="000000"/>
                <w:kern w:val="0"/>
                <w:szCs w:val="21"/>
              </w:rPr>
              <w:tab/>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□50</w:t>
            </w:r>
            <w:r>
              <w:rPr>
                <w:rFonts w:ascii="仿宋_GB2312" w:hAnsi="Times New Roman" w:eastAsia="仿宋_GB2312"/>
                <w:color w:val="000000"/>
                <w:kern w:val="0"/>
                <w:szCs w:val="21"/>
              </w:rPr>
              <w:t>000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1分</w:t>
            </w:r>
          </w:p>
          <w:p>
            <w:pPr>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5</w:t>
            </w:r>
            <w:r>
              <w:rPr>
                <w:rFonts w:hint="eastAsia" w:ascii="仿宋_GB2312" w:hAnsi="Times New Roman" w:eastAsia="仿宋_GB2312"/>
                <w:color w:val="000000"/>
                <w:kern w:val="0"/>
                <w:szCs w:val="21"/>
              </w:rPr>
              <w:t>0</w:t>
            </w:r>
            <w:r>
              <w:rPr>
                <w:rFonts w:ascii="仿宋_GB2312" w:hAnsi="Times New Roman" w:eastAsia="仿宋_GB2312"/>
                <w:color w:val="000000"/>
                <w:kern w:val="0"/>
                <w:szCs w:val="21"/>
              </w:rPr>
              <w:t>000</w:t>
            </w:r>
            <w:r>
              <w:rPr>
                <w:rFonts w:hint="eastAsia" w:ascii="仿宋_GB2312" w:hAnsi="Times New Roman" w:eastAsia="仿宋_GB2312"/>
                <w:color w:val="000000"/>
                <w:kern w:val="0"/>
                <w:szCs w:val="21"/>
              </w:rPr>
              <w:t>,1</w:t>
            </w:r>
            <w:r>
              <w:rPr>
                <w:rFonts w:ascii="仿宋_GB2312" w:hAnsi="Times New Roman" w:eastAsia="仿宋_GB2312"/>
                <w:color w:val="000000"/>
                <w:kern w:val="0"/>
                <w:szCs w:val="21"/>
              </w:rPr>
              <w:t>00000]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hint="eastAsia" w:ascii="仿宋_GB2312" w:hAnsi="Times New Roman" w:eastAsia="仿宋_GB2312"/>
                <w:color w:val="000000"/>
                <w:kern w:val="0"/>
                <w:szCs w:val="21"/>
                <w:lang w:val="en-US" w:eastAsia="zh-CN"/>
              </w:rPr>
              <w:t xml:space="preserve"> </w:t>
            </w:r>
            <w:r>
              <w:rPr>
                <w:rFonts w:hint="eastAsia" w:ascii="仿宋_GB2312" w:hAnsi="Times New Roman" w:eastAsia="仿宋_GB2312"/>
                <w:color w:val="000000"/>
                <w:kern w:val="0"/>
                <w:szCs w:val="21"/>
              </w:rPr>
              <w:t>2分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□＞10</w:t>
            </w:r>
            <w:r>
              <w:rPr>
                <w:rFonts w:ascii="仿宋_GB2312" w:hAnsi="Times New Roman" w:eastAsia="仿宋_GB2312"/>
                <w:color w:val="000000"/>
                <w:kern w:val="0"/>
                <w:szCs w:val="21"/>
              </w:rPr>
              <w:t>0000</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627" w:hRule="atLeast"/>
        </w:trPr>
        <w:tc>
          <w:tcPr>
            <w:tcW w:w="1696" w:type="dxa"/>
            <w:vMerge w:val="continue"/>
            <w:tcBorders>
              <w:left w:val="single" w:color="auto" w:sz="4" w:space="0"/>
              <w:right w:val="single" w:color="auto" w:sz="4" w:space="0"/>
            </w:tcBorders>
            <w:shd w:val="clear" w:color="auto" w:fill="auto"/>
            <w:vAlign w:val="center"/>
          </w:tcPr>
          <w:p>
            <w:pPr>
              <w:pStyle w:val="11"/>
              <w:widowControl/>
              <w:ind w:firstLine="0" w:firstLineChars="0"/>
              <w:rPr>
                <w:rFonts w:ascii="仿宋_GB2312" w:eastAsia="仿宋_GB2312"/>
                <w:b/>
                <w:bCs/>
                <w:color w:val="000000"/>
                <w:kern w:val="0"/>
                <w:szCs w:val="21"/>
              </w:rPr>
            </w:pPr>
          </w:p>
        </w:tc>
        <w:tc>
          <w:tcPr>
            <w:tcW w:w="136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eastAsia="仿宋_GB2312"/>
                <w:b/>
                <w:color w:val="000000" w:themeColor="text1"/>
                <w:kern w:val="0"/>
                <w:szCs w:val="21"/>
                <w14:textFill>
                  <w14:solidFill>
                    <w14:schemeClr w14:val="tx1"/>
                  </w14:solidFill>
                </w14:textFill>
              </w:rPr>
              <w:t>4.3 项目其他指标（</w:t>
            </w:r>
            <w:r>
              <w:rPr>
                <w:rFonts w:ascii="仿宋_GB2312" w:eastAsia="仿宋_GB2312"/>
                <w:b/>
                <w:color w:val="000000" w:themeColor="text1"/>
                <w:kern w:val="0"/>
                <w:szCs w:val="21"/>
                <w14:textFill>
                  <w14:solidFill>
                    <w14:schemeClr w14:val="tx1"/>
                  </w14:solidFill>
                </w14:textFill>
              </w:rPr>
              <w:t>8</w:t>
            </w:r>
            <w:r>
              <w:rPr>
                <w:rFonts w:hint="eastAsia" w:ascii="仿宋_GB2312" w:eastAsia="仿宋_GB2312"/>
                <w:b/>
                <w:color w:val="000000" w:themeColor="text1"/>
                <w:kern w:val="0"/>
                <w:szCs w:val="21"/>
                <w14:textFill>
                  <w14:solidFill>
                    <w14:schemeClr w14:val="tx1"/>
                  </w14:solidFill>
                </w14:textFill>
              </w:rPr>
              <w:t>分）</w:t>
            </w: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widowControl/>
              <w:ind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b/>
                <w:color w:val="000000"/>
                <w:kern w:val="0"/>
                <w:szCs w:val="21"/>
              </w:rPr>
            </w:pPr>
            <w:r>
              <w:rPr>
                <w:rFonts w:hint="eastAsia" w:ascii="仿宋_GB2312" w:eastAsia="仿宋_GB2312"/>
                <w:b/>
                <w:color w:val="000000"/>
                <w:kern w:val="0"/>
                <w:szCs w:val="21"/>
              </w:rPr>
              <w:t>4.3.1参与活动人数中女性所占比例</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5</w:t>
            </w:r>
            <w:r>
              <w:rPr>
                <w:rFonts w:hint="eastAsia" w:ascii="仿宋_GB2312" w:hAnsi="Times New Roman" w:eastAsia="仿宋_GB2312"/>
                <w:color w:val="000000"/>
                <w:kern w:val="0"/>
                <w:szCs w:val="21"/>
              </w:rPr>
              <w:t>0</w:t>
            </w:r>
            <w:r>
              <w:rPr>
                <w:rFonts w:ascii="仿宋_GB2312" w:hAnsi="Times New Roman" w:eastAsia="仿宋_GB2312"/>
                <w:color w:val="000000"/>
                <w:kern w:val="0"/>
                <w:szCs w:val="21"/>
              </w:rPr>
              <w:t>%</w:t>
            </w:r>
            <w:r>
              <w:rPr>
                <w:rFonts w:hint="eastAsia" w:ascii="仿宋_GB2312" w:hAnsi="Times New Roman" w:eastAsia="仿宋_GB2312"/>
                <w:color w:val="000000"/>
                <w:kern w:val="0"/>
                <w:szCs w:val="21"/>
              </w:rPr>
              <w:t>,</w:t>
            </w:r>
            <w:r>
              <w:rPr>
                <w:rFonts w:ascii="仿宋_GB2312" w:hAnsi="Times New Roman" w:eastAsia="仿宋_GB2312"/>
                <w:color w:val="000000"/>
                <w:kern w:val="0"/>
                <w:szCs w:val="21"/>
              </w:rPr>
              <w:t>60%]</w:t>
            </w:r>
            <w:r>
              <w:rPr>
                <w:rFonts w:hint="eastAsia" w:ascii="仿宋_GB2312" w:hAnsi="Times New Roman" w:eastAsia="仿宋_GB2312"/>
                <w:color w:val="000000"/>
                <w:kern w:val="0"/>
                <w:szCs w:val="21"/>
              </w:rPr>
              <w:t xml:space="preserve">             1分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□＞60%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widowControl/>
              <w:ind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kern w:val="0"/>
                <w:szCs w:val="21"/>
              </w:rPr>
            </w:pPr>
            <w:r>
              <w:rPr>
                <w:rFonts w:hint="eastAsia" w:ascii="仿宋_GB2312" w:eastAsia="仿宋_GB2312"/>
                <w:color w:val="000000"/>
                <w:kern w:val="0"/>
                <w:szCs w:val="21"/>
              </w:rPr>
              <w:t>4.3.2 利益相关方参与程度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1分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□良                   2分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□优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kern w:val="0"/>
                <w:szCs w:val="21"/>
              </w:rPr>
            </w:pPr>
            <w:r>
              <w:rPr>
                <w:rFonts w:hint="eastAsia" w:ascii="仿宋_GB2312" w:eastAsia="仿宋_GB2312"/>
                <w:color w:val="000000"/>
                <w:kern w:val="0"/>
                <w:szCs w:val="21"/>
              </w:rPr>
              <w:t>4.3.3 项目风险评估和预案的合理性</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1分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□良                   2分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□优                   3分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590"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136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eastAsia="仿宋_GB2312"/>
                <w:b/>
                <w:color w:val="000000" w:themeColor="text1"/>
                <w:kern w:val="0"/>
                <w:szCs w:val="21"/>
                <w14:textFill>
                  <w14:solidFill>
                    <w14:schemeClr w14:val="tx1"/>
                  </w14:solidFill>
                </w14:textFill>
              </w:rPr>
              <w:t>4.4组织实施（14分）</w:t>
            </w: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kern w:val="0"/>
                <w:szCs w:val="21"/>
              </w:rPr>
            </w:pPr>
            <w:r>
              <w:rPr>
                <w:rFonts w:hint="eastAsia" w:ascii="仿宋_GB2312" w:eastAsia="仿宋_GB2312"/>
                <w:color w:val="000000"/>
                <w:kern w:val="0"/>
                <w:szCs w:val="21"/>
              </w:rPr>
              <w:t>4.4.1 团队组织框架、人员构成及分工的合理性</w:t>
            </w:r>
            <w:r>
              <w:rPr>
                <w:rFonts w:hint="eastAsia" w:ascii="仿宋_GB2312" w:eastAsia="仿宋_GB2312"/>
                <w:color w:val="000000"/>
                <w:kern w:val="0"/>
                <w:szCs w:val="21"/>
              </w:rPr>
              <w:tab/>
            </w:r>
            <w:r>
              <w:rPr>
                <w:rFonts w:hint="eastAsia" w:ascii="仿宋_GB2312" w:eastAsia="仿宋_GB2312"/>
                <w:color w:val="000000"/>
                <w:kern w:val="0"/>
                <w:szCs w:val="21"/>
              </w:rPr>
              <w:tab/>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2分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□良                   4分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□优                   6分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kern w:val="0"/>
                <w:szCs w:val="21"/>
              </w:rPr>
            </w:pPr>
            <w:r>
              <w:rPr>
                <w:rFonts w:hint="eastAsia" w:ascii="仿宋_GB2312" w:eastAsia="仿宋_GB2312"/>
                <w:color w:val="000000"/>
                <w:kern w:val="0"/>
                <w:szCs w:val="21"/>
              </w:rPr>
              <w:t>4.4.2</w:t>
            </w:r>
            <w:r>
              <w:rPr>
                <w:rFonts w:ascii="仿宋_GB2312" w:eastAsia="仿宋_GB2312"/>
                <w:color w:val="000000"/>
                <w:kern w:val="0"/>
                <w:szCs w:val="21"/>
              </w:rPr>
              <w:t xml:space="preserve"> </w:t>
            </w:r>
            <w:r>
              <w:rPr>
                <w:rFonts w:hint="eastAsia" w:ascii="仿宋_GB2312" w:eastAsia="仿宋_GB2312"/>
                <w:color w:val="000000"/>
                <w:kern w:val="0"/>
                <w:szCs w:val="21"/>
              </w:rPr>
              <w:t>针对“无汞体温计和无汞血压计示范与推广活动”实施方案的科学性与合理性</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□一般                 3分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□良                   5分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□优                   8分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401"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widowControl/>
              <w:rPr>
                <w:rFonts w:ascii="仿宋_GB2312" w:eastAsia="仿宋_GB2312"/>
                <w:color w:val="000000"/>
                <w:kern w:val="0"/>
                <w:szCs w:val="21"/>
              </w:rPr>
            </w:pPr>
            <w:r>
              <w:rPr>
                <w:rFonts w:hint="eastAsia" w:ascii="仿宋_GB2312" w:hAnsi="Times New Roman" w:eastAsia="仿宋_GB2312"/>
                <w:b/>
                <w:kern w:val="0"/>
                <w:szCs w:val="21"/>
              </w:rPr>
              <w:t>小计</w:t>
            </w:r>
          </w:p>
        </w:tc>
        <w:tc>
          <w:tcPr>
            <w:tcW w:w="311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widowControl/>
              <w:rPr>
                <w:rFonts w:ascii="仿宋_GB2312" w:hAnsi="Times New Roman" w:eastAsia="仿宋_GB2312"/>
                <w:color w:val="000000"/>
                <w:kern w:val="0"/>
                <w:szCs w:val="21"/>
              </w:rPr>
            </w:pPr>
          </w:p>
        </w:tc>
        <w:tc>
          <w:tcPr>
            <w:tcW w:w="2126"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widowControl/>
              <w:jc w:val="center"/>
              <w:rPr>
                <w:rFonts w:ascii="仿宋_GB2312" w:hAnsi="Times New Roman" w:eastAsia="仿宋_GB2312"/>
                <w:color w:val="000000"/>
                <w:kern w:val="0"/>
                <w:szCs w:val="21"/>
              </w:rPr>
            </w:pPr>
          </w:p>
        </w:tc>
      </w:tr>
      <w:tr>
        <w:trPr>
          <w:gridAfter w:val="1"/>
          <w:wAfter w:w="19" w:type="dxa"/>
          <w:trHeight w:val="634" w:hRule="atLeast"/>
        </w:trPr>
        <w:tc>
          <w:tcPr>
            <w:tcW w:w="1696" w:type="dxa"/>
            <w:vMerge w:val="continue"/>
            <w:tcBorders>
              <w:left w:val="single" w:color="auto" w:sz="4" w:space="0"/>
              <w:right w:val="single" w:color="auto" w:sz="4" w:space="0"/>
            </w:tcBorders>
            <w:shd w:val="clear" w:color="auto" w:fill="auto"/>
            <w:vAlign w:val="center"/>
          </w:tcPr>
          <w:p>
            <w:pPr>
              <w:pStyle w:val="11"/>
              <w:ind w:firstLine="422"/>
              <w:rPr>
                <w:rFonts w:ascii="仿宋_GB2312" w:eastAsia="仿宋_GB2312"/>
                <w:b/>
                <w:bCs/>
                <w:color w:val="000000"/>
                <w:kern w:val="0"/>
                <w:szCs w:val="21"/>
              </w:rPr>
            </w:pPr>
          </w:p>
        </w:tc>
        <w:tc>
          <w:tcPr>
            <w:tcW w:w="136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eastAsia="仿宋_GB2312"/>
                <w:b/>
                <w:color w:val="000000" w:themeColor="text1"/>
                <w:kern w:val="0"/>
                <w:szCs w:val="21"/>
                <w14:textFill>
                  <w14:solidFill>
                    <w14:schemeClr w14:val="tx1"/>
                  </w14:solidFill>
                </w14:textFill>
              </w:rPr>
              <w:t>4.5 预算（</w:t>
            </w:r>
            <w:r>
              <w:rPr>
                <w:rFonts w:ascii="仿宋_GB2312" w:eastAsia="仿宋_GB2312"/>
                <w:b/>
                <w:color w:val="000000" w:themeColor="text1"/>
                <w:kern w:val="0"/>
                <w:szCs w:val="21"/>
                <w14:textFill>
                  <w14:solidFill>
                    <w14:schemeClr w14:val="tx1"/>
                  </w14:solidFill>
                </w14:textFill>
              </w:rPr>
              <w:t>24</w:t>
            </w:r>
            <w:r>
              <w:rPr>
                <w:rFonts w:hint="eastAsia" w:ascii="仿宋_GB2312" w:eastAsia="仿宋_GB2312"/>
                <w:b/>
                <w:color w:val="000000" w:themeColor="text1"/>
                <w:kern w:val="0"/>
                <w:szCs w:val="21"/>
                <w14:textFill>
                  <w14:solidFill>
                    <w14:schemeClr w14:val="tx1"/>
                  </w14:solidFill>
                </w14:textFill>
              </w:rPr>
              <w:t>分）</w:t>
            </w: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widowControl/>
              <w:ind w:firstLine="0" w:firstLineChars="0"/>
              <w:rPr>
                <w:rFonts w:ascii="仿宋_GB2312"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kern w:val="0"/>
                <w:szCs w:val="21"/>
              </w:rPr>
            </w:pPr>
            <w:r>
              <w:rPr>
                <w:rFonts w:hint="eastAsia" w:ascii="仿宋_GB2312" w:eastAsia="仿宋_GB2312"/>
                <w:color w:val="000000"/>
                <w:kern w:val="0"/>
                <w:szCs w:val="21"/>
              </w:rPr>
              <w:t>4.5.1</w:t>
            </w:r>
            <w:r>
              <w:rPr>
                <w:rFonts w:ascii="仿宋_GB2312" w:eastAsia="仿宋_GB2312"/>
                <w:color w:val="000000"/>
                <w:kern w:val="0"/>
                <w:szCs w:val="21"/>
              </w:rPr>
              <w:t xml:space="preserve"> </w:t>
            </w:r>
            <w:r>
              <w:rPr>
                <w:rFonts w:hint="eastAsia" w:ascii="仿宋_GB2312" w:eastAsia="仿宋_GB2312"/>
                <w:color w:val="000000"/>
                <w:kern w:val="0"/>
                <w:szCs w:val="21"/>
              </w:rPr>
              <w:t>项目赠款资金使用分配的合理性</w:t>
            </w:r>
            <w:r>
              <w:rPr>
                <w:rFonts w:hint="eastAsia" w:ascii="仿宋_GB2312" w:eastAsia="仿宋_GB2312"/>
                <w:color w:val="000000"/>
                <w:kern w:val="0"/>
                <w:szCs w:val="21"/>
              </w:rPr>
              <w:tab/>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□一般                 </w:t>
            </w:r>
            <w:r>
              <w:rPr>
                <w:rFonts w:ascii="仿宋_GB2312" w:hAnsi="Times New Roman" w:eastAsia="仿宋_GB2312"/>
                <w:color w:val="000000"/>
                <w:kern w:val="0"/>
                <w:szCs w:val="21"/>
              </w:rPr>
              <w:t>2</w:t>
            </w:r>
            <w:r>
              <w:rPr>
                <w:rFonts w:hint="eastAsia" w:ascii="仿宋_GB2312" w:hAnsi="Times New Roman" w:eastAsia="仿宋_GB2312"/>
                <w:color w:val="000000"/>
                <w:kern w:val="0"/>
                <w:szCs w:val="21"/>
              </w:rPr>
              <w:t>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8</w:t>
            </w:r>
            <w:r>
              <w:rPr>
                <w:rFonts w:hint="eastAsia" w:ascii="仿宋_GB2312" w:hAnsi="Times New Roman" w:eastAsia="仿宋_GB2312"/>
                <w:color w:val="000000"/>
                <w:kern w:val="0"/>
                <w:szCs w:val="21"/>
              </w:rPr>
              <w:t>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□优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12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gridAfter w:val="1"/>
          <w:wAfter w:w="19" w:type="dxa"/>
          <w:trHeight w:val="951" w:hRule="atLeast"/>
        </w:trPr>
        <w:tc>
          <w:tcPr>
            <w:tcW w:w="1696" w:type="dxa"/>
            <w:vMerge w:val="continue"/>
            <w:tcBorders>
              <w:left w:val="single" w:color="auto" w:sz="4" w:space="0"/>
              <w:right w:val="single" w:color="auto" w:sz="4" w:space="0"/>
            </w:tcBorders>
            <w:shd w:val="clear" w:color="auto" w:fill="auto"/>
            <w:vAlign w:val="center"/>
          </w:tcPr>
          <w:p>
            <w:pPr>
              <w:pStyle w:val="11"/>
              <w:widowControl/>
              <w:ind w:firstLine="0" w:firstLineChars="0"/>
              <w:rPr>
                <w:rFonts w:eastAsia="仿宋_GB2312"/>
                <w:b/>
                <w:bCs/>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kern w:val="0"/>
                <w:szCs w:val="21"/>
              </w:rPr>
            </w:pPr>
            <w:r>
              <w:rPr>
                <w:rFonts w:hint="eastAsia" w:ascii="仿宋_GB2312" w:eastAsia="仿宋_GB2312"/>
                <w:color w:val="000000"/>
                <w:kern w:val="0"/>
                <w:szCs w:val="21"/>
              </w:rPr>
              <w:t>4.5.2</w:t>
            </w:r>
            <w:r>
              <w:rPr>
                <w:rFonts w:ascii="仿宋_GB2312" w:eastAsia="仿宋_GB2312"/>
                <w:color w:val="000000"/>
                <w:kern w:val="0"/>
                <w:szCs w:val="21"/>
              </w:rPr>
              <w:t xml:space="preserve"> </w:t>
            </w:r>
            <w:r>
              <w:rPr>
                <w:rFonts w:hint="eastAsia" w:ascii="仿宋_GB2312" w:eastAsia="仿宋_GB2312"/>
                <w:color w:val="000000"/>
                <w:kern w:val="0"/>
                <w:szCs w:val="21"/>
              </w:rPr>
              <w:t>项目配套资金来源、使用分配的合理性</w:t>
            </w:r>
            <w:r>
              <w:rPr>
                <w:rFonts w:hint="eastAsia" w:ascii="仿宋_GB2312" w:eastAsia="仿宋_GB2312"/>
                <w:color w:val="000000"/>
                <w:kern w:val="0"/>
                <w:szCs w:val="21"/>
              </w:rPr>
              <w:tab/>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□未提供该信息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0分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□一般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2分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□良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8</w:t>
            </w:r>
            <w:r>
              <w:rPr>
                <w:rFonts w:hint="eastAsia" w:ascii="仿宋_GB2312" w:hAnsi="Times New Roman" w:eastAsia="仿宋_GB2312"/>
                <w:color w:val="000000"/>
                <w:kern w:val="0"/>
                <w:szCs w:val="21"/>
              </w:rPr>
              <w:t>分</w:t>
            </w:r>
          </w:p>
          <w:p>
            <w:pPr>
              <w:widowControl/>
              <w:jc w:val="left"/>
              <w:rPr>
                <w:rFonts w:ascii="仿宋_GB2312" w:hAnsi="Times New Roman" w:eastAsia="仿宋_GB2312"/>
                <w:color w:val="000000"/>
                <w:kern w:val="0"/>
                <w:szCs w:val="21"/>
              </w:rPr>
            </w:pPr>
            <w:r>
              <w:rPr>
                <w:rFonts w:hint="eastAsia" w:ascii="仿宋_GB2312" w:hAnsi="Times New Roman" w:eastAsia="仿宋_GB2312"/>
                <w:color w:val="000000"/>
                <w:kern w:val="0"/>
                <w:szCs w:val="21"/>
              </w:rPr>
              <w:t xml:space="preserve">□优                </w:t>
            </w:r>
            <w:r>
              <w:rPr>
                <w:rFonts w:ascii="仿宋_GB2312" w:hAnsi="Times New Roman" w:eastAsia="仿宋_GB2312"/>
                <w:color w:val="000000"/>
                <w:kern w:val="0"/>
                <w:szCs w:val="21"/>
              </w:rPr>
              <w:t xml:space="preserve"> </w:t>
            </w:r>
            <w:r>
              <w:rPr>
                <w:rFonts w:hint="eastAsia" w:ascii="仿宋_GB2312" w:hAnsi="Times New Roman" w:eastAsia="仿宋_GB2312"/>
                <w:color w:val="000000"/>
                <w:kern w:val="0"/>
                <w:szCs w:val="21"/>
              </w:rPr>
              <w:t xml:space="preserve"> </w:t>
            </w:r>
            <w:r>
              <w:rPr>
                <w:rFonts w:ascii="仿宋_GB2312" w:hAnsi="Times New Roman" w:eastAsia="仿宋_GB2312"/>
                <w:color w:val="000000"/>
                <w:kern w:val="0"/>
                <w:szCs w:val="21"/>
              </w:rPr>
              <w:t>12</w:t>
            </w:r>
            <w:r>
              <w:rPr>
                <w:rFonts w:hint="eastAsia" w:ascii="仿宋_GB2312" w:hAnsi="Times New Roman" w:eastAsia="仿宋_GB2312"/>
                <w:color w:val="000000"/>
                <w:kern w:val="0"/>
                <w:szCs w:val="21"/>
              </w:rPr>
              <w:t>分</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c>
          <w:tcPr>
            <w:tcW w:w="1839"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Times New Roman" w:eastAsia="仿宋_GB2312"/>
                <w:color w:val="000000"/>
                <w:kern w:val="0"/>
                <w:szCs w:val="21"/>
              </w:rPr>
            </w:pPr>
          </w:p>
        </w:tc>
      </w:tr>
      <w:tr>
        <w:trPr>
          <w:trHeight w:val="224" w:hRule="atLeast"/>
        </w:trPr>
        <w:tc>
          <w:tcPr>
            <w:tcW w:w="1696" w:type="dxa"/>
            <w:vMerge w:val="continue"/>
            <w:tcBorders>
              <w:left w:val="single" w:color="auto" w:sz="4" w:space="0"/>
              <w:bottom w:val="single" w:color="auto" w:sz="4" w:space="0"/>
              <w:right w:val="single" w:color="auto" w:sz="4" w:space="0"/>
            </w:tcBorders>
            <w:shd w:val="clear" w:color="auto" w:fill="auto"/>
            <w:vAlign w:val="center"/>
          </w:tcPr>
          <w:p>
            <w:pPr>
              <w:pStyle w:val="11"/>
              <w:widowControl/>
              <w:ind w:firstLine="0" w:firstLineChars="0"/>
              <w:rPr>
                <w:rFonts w:eastAsia="仿宋_GB2312"/>
                <w:b/>
                <w:bCs/>
                <w:color w:val="000000"/>
                <w:kern w:val="0"/>
                <w:szCs w:val="21"/>
              </w:rPr>
            </w:pPr>
          </w:p>
        </w:tc>
        <w:tc>
          <w:tcPr>
            <w:tcW w:w="595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rPr>
                <w:rFonts w:ascii="仿宋_GB2312" w:hAnsi="Times New Roman" w:eastAsia="仿宋_GB2312"/>
                <w:b/>
                <w:color w:val="000000"/>
                <w:kern w:val="0"/>
                <w:szCs w:val="21"/>
              </w:rPr>
            </w:pPr>
            <w:r>
              <w:rPr>
                <w:rFonts w:hint="eastAsia" w:ascii="仿宋_GB2312" w:hAnsi="Times New Roman" w:eastAsia="仿宋_GB2312"/>
                <w:b/>
                <w:kern w:val="0"/>
                <w:szCs w:val="21"/>
              </w:rPr>
              <w:t>小计</w:t>
            </w:r>
          </w:p>
        </w:tc>
        <w:tc>
          <w:tcPr>
            <w:tcW w:w="212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widowControl/>
              <w:jc w:val="center"/>
              <w:rPr>
                <w:rFonts w:ascii="仿宋_GB2312" w:hAnsi="Times New Roman" w:eastAsia="仿宋_GB2312"/>
                <w:b/>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b/>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b/>
                <w:color w:val="000000"/>
                <w:kern w:val="0"/>
                <w:szCs w:val="21"/>
              </w:rPr>
            </w:pPr>
          </w:p>
        </w:tc>
        <w:tc>
          <w:tcPr>
            <w:tcW w:w="1858"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b/>
                <w:color w:val="000000"/>
                <w:kern w:val="0"/>
                <w:szCs w:val="21"/>
              </w:rPr>
            </w:pPr>
          </w:p>
        </w:tc>
      </w:tr>
      <w:tr>
        <w:trPr>
          <w:trHeight w:val="328" w:hRule="atLeast"/>
        </w:trPr>
        <w:tc>
          <w:tcPr>
            <w:tcW w:w="765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仿宋_GB2312" w:hAnsi="Times New Roman" w:eastAsia="仿宋_GB2312"/>
                <w:color w:val="000000"/>
                <w:kern w:val="0"/>
                <w:szCs w:val="21"/>
              </w:rPr>
            </w:pPr>
            <w:r>
              <w:rPr>
                <w:rFonts w:hint="eastAsia" w:ascii="仿宋_GB2312" w:hAnsi="Times New Roman" w:eastAsia="仿宋_GB2312"/>
                <w:b/>
                <w:bCs/>
                <w:color w:val="000000"/>
                <w:kern w:val="0"/>
                <w:szCs w:val="21"/>
              </w:rPr>
              <w:t>合计</w:t>
            </w:r>
          </w:p>
        </w:tc>
        <w:tc>
          <w:tcPr>
            <w:tcW w:w="212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widowControl/>
              <w:jc w:val="center"/>
              <w:rPr>
                <w:rFonts w:ascii="仿宋_GB2312" w:hAnsi="Times New Roman" w:eastAsia="仿宋_GB2312"/>
                <w:b/>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c>
          <w:tcPr>
            <w:tcW w:w="1858"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widowControl/>
              <w:jc w:val="center"/>
              <w:rPr>
                <w:rFonts w:ascii="仿宋_GB2312" w:hAnsi="Times New Roman" w:eastAsia="仿宋_GB2312"/>
                <w:color w:val="000000"/>
                <w:kern w:val="0"/>
                <w:szCs w:val="21"/>
              </w:rPr>
            </w:pPr>
          </w:p>
        </w:tc>
      </w:tr>
    </w:tbl>
    <w:p>
      <w:pPr>
        <w:pStyle w:val="2"/>
        <w:tabs>
          <w:tab w:val="left" w:pos="720"/>
          <w:tab w:val="left" w:pos="993"/>
          <w:tab w:val="left" w:pos="6480"/>
        </w:tabs>
        <w:spacing w:before="312" w:beforeLines="100" w:after="0" w:line="240" w:lineRule="auto"/>
        <w:ind w:firstLine="0"/>
        <w:rPr>
          <w:rFonts w:eastAsia="仿宋_GB2312"/>
          <w:sz w:val="32"/>
        </w:rPr>
      </w:pPr>
    </w:p>
    <w:p>
      <w:pPr>
        <w:pStyle w:val="2"/>
        <w:tabs>
          <w:tab w:val="left" w:pos="720"/>
          <w:tab w:val="left" w:pos="993"/>
          <w:tab w:val="left" w:pos="6480"/>
        </w:tabs>
        <w:spacing w:before="312" w:beforeLines="100" w:after="0" w:line="240" w:lineRule="auto"/>
        <w:ind w:firstLine="0"/>
        <w:rPr>
          <w:rFonts w:eastAsia="仿宋_GB2312"/>
          <w:sz w:val="28"/>
        </w:rPr>
      </w:pPr>
      <w:r>
        <w:rPr>
          <w:rFonts w:hint="eastAsia" w:eastAsia="仿宋_GB2312"/>
          <w:sz w:val="32"/>
        </w:rPr>
        <w:t>评审时间：</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hint="eastAsia" w:eastAsia="仿宋_GB2312"/>
          <w:sz w:val="32"/>
        </w:rPr>
        <w:t xml:space="preserve">                 评审人：（签字）</w:t>
      </w:r>
      <w:r>
        <w:rPr>
          <w:rFonts w:hint="eastAsia" w:eastAsia="仿宋_GB2312"/>
          <w:sz w:val="36"/>
          <w:szCs w:val="28"/>
          <w:u w:val="single"/>
        </w:rPr>
        <w:t xml:space="preserve">                </w:t>
      </w:r>
      <w:r>
        <w:rPr>
          <w:rFonts w:hint="eastAsia" w:eastAsia="仿宋_GB2312"/>
          <w:sz w:val="36"/>
          <w:szCs w:val="28"/>
        </w:rPr>
        <w:t xml:space="preserve">  </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976FC"/>
    <w:multiLevelType w:val="multilevel"/>
    <w:tmpl w:val="06C976FC"/>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482070"/>
    <w:multiLevelType w:val="multilevel"/>
    <w:tmpl w:val="7C482070"/>
    <w:lvl w:ilvl="0" w:tentative="0">
      <w:start w:val="1"/>
      <w:numFmt w:val="decimal"/>
      <w:lvlText w:val="%1."/>
      <w:lvlJc w:val="left"/>
      <w:pPr>
        <w:ind w:left="142" w:hanging="420"/>
      </w:pPr>
    </w:lvl>
    <w:lvl w:ilvl="1" w:tentative="0">
      <w:start w:val="1"/>
      <w:numFmt w:val="lowerLetter"/>
      <w:lvlText w:val="%2)"/>
      <w:lvlJc w:val="left"/>
      <w:pPr>
        <w:ind w:left="562" w:hanging="420"/>
      </w:pPr>
    </w:lvl>
    <w:lvl w:ilvl="2" w:tentative="0">
      <w:start w:val="1"/>
      <w:numFmt w:val="lowerRoman"/>
      <w:lvlText w:val="%3."/>
      <w:lvlJc w:val="right"/>
      <w:pPr>
        <w:ind w:left="982" w:hanging="420"/>
      </w:pPr>
    </w:lvl>
    <w:lvl w:ilvl="3" w:tentative="0">
      <w:start w:val="1"/>
      <w:numFmt w:val="decimal"/>
      <w:lvlText w:val="%4."/>
      <w:lvlJc w:val="left"/>
      <w:pPr>
        <w:ind w:left="1402" w:hanging="420"/>
      </w:pPr>
    </w:lvl>
    <w:lvl w:ilvl="4" w:tentative="0">
      <w:start w:val="1"/>
      <w:numFmt w:val="lowerLetter"/>
      <w:lvlText w:val="%5)"/>
      <w:lvlJc w:val="left"/>
      <w:pPr>
        <w:ind w:left="1822" w:hanging="420"/>
      </w:pPr>
    </w:lvl>
    <w:lvl w:ilvl="5" w:tentative="0">
      <w:start w:val="1"/>
      <w:numFmt w:val="lowerRoman"/>
      <w:lvlText w:val="%6."/>
      <w:lvlJc w:val="right"/>
      <w:pPr>
        <w:ind w:left="2242" w:hanging="420"/>
      </w:pPr>
    </w:lvl>
    <w:lvl w:ilvl="6" w:tentative="0">
      <w:start w:val="1"/>
      <w:numFmt w:val="decimal"/>
      <w:lvlText w:val="%7."/>
      <w:lvlJc w:val="left"/>
      <w:pPr>
        <w:ind w:left="2662" w:hanging="420"/>
      </w:pPr>
    </w:lvl>
    <w:lvl w:ilvl="7" w:tentative="0">
      <w:start w:val="1"/>
      <w:numFmt w:val="lowerLetter"/>
      <w:lvlText w:val="%8)"/>
      <w:lvlJc w:val="left"/>
      <w:pPr>
        <w:ind w:left="3082" w:hanging="420"/>
      </w:pPr>
    </w:lvl>
    <w:lvl w:ilvl="8" w:tentative="0">
      <w:start w:val="1"/>
      <w:numFmt w:val="lowerRoman"/>
      <w:lvlText w:val="%9."/>
      <w:lvlJc w:val="right"/>
      <w:pPr>
        <w:ind w:left="35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33"/>
    <w:rsid w:val="00012B4D"/>
    <w:rsid w:val="00047BEE"/>
    <w:rsid w:val="00052874"/>
    <w:rsid w:val="00073862"/>
    <w:rsid w:val="00092958"/>
    <w:rsid w:val="000A62CC"/>
    <w:rsid w:val="000E1302"/>
    <w:rsid w:val="00126A7F"/>
    <w:rsid w:val="001277AD"/>
    <w:rsid w:val="0013501A"/>
    <w:rsid w:val="00151B1E"/>
    <w:rsid w:val="001604EC"/>
    <w:rsid w:val="00161B94"/>
    <w:rsid w:val="0018512A"/>
    <w:rsid w:val="00187B7F"/>
    <w:rsid w:val="001A502A"/>
    <w:rsid w:val="001B4752"/>
    <w:rsid w:val="001C3A50"/>
    <w:rsid w:val="001E1556"/>
    <w:rsid w:val="001E53C7"/>
    <w:rsid w:val="001F23EC"/>
    <w:rsid w:val="0024548D"/>
    <w:rsid w:val="002514A2"/>
    <w:rsid w:val="00253341"/>
    <w:rsid w:val="00270CDB"/>
    <w:rsid w:val="00272192"/>
    <w:rsid w:val="0027607E"/>
    <w:rsid w:val="00277752"/>
    <w:rsid w:val="0028075F"/>
    <w:rsid w:val="002954D4"/>
    <w:rsid w:val="00297A89"/>
    <w:rsid w:val="002A14D4"/>
    <w:rsid w:val="002B3871"/>
    <w:rsid w:val="002C11BE"/>
    <w:rsid w:val="002C13F0"/>
    <w:rsid w:val="002C65A1"/>
    <w:rsid w:val="002E15E1"/>
    <w:rsid w:val="002F2AE1"/>
    <w:rsid w:val="002F49E6"/>
    <w:rsid w:val="00314671"/>
    <w:rsid w:val="00314772"/>
    <w:rsid w:val="0032024B"/>
    <w:rsid w:val="00325173"/>
    <w:rsid w:val="0034107F"/>
    <w:rsid w:val="003411A7"/>
    <w:rsid w:val="00352020"/>
    <w:rsid w:val="00361BB9"/>
    <w:rsid w:val="00396BCF"/>
    <w:rsid w:val="003A7BB9"/>
    <w:rsid w:val="003C01AB"/>
    <w:rsid w:val="003C058C"/>
    <w:rsid w:val="003F3701"/>
    <w:rsid w:val="003F4943"/>
    <w:rsid w:val="00411B5D"/>
    <w:rsid w:val="0042046A"/>
    <w:rsid w:val="0042498B"/>
    <w:rsid w:val="00430B09"/>
    <w:rsid w:val="00443116"/>
    <w:rsid w:val="004864DD"/>
    <w:rsid w:val="00487D49"/>
    <w:rsid w:val="004934FA"/>
    <w:rsid w:val="00495BE8"/>
    <w:rsid w:val="004A1FC3"/>
    <w:rsid w:val="004A28B1"/>
    <w:rsid w:val="004D6876"/>
    <w:rsid w:val="004E265F"/>
    <w:rsid w:val="00502552"/>
    <w:rsid w:val="005051EE"/>
    <w:rsid w:val="00514D5A"/>
    <w:rsid w:val="00550370"/>
    <w:rsid w:val="00560A52"/>
    <w:rsid w:val="00564333"/>
    <w:rsid w:val="00572938"/>
    <w:rsid w:val="00573035"/>
    <w:rsid w:val="00576E49"/>
    <w:rsid w:val="005806EC"/>
    <w:rsid w:val="00594DCB"/>
    <w:rsid w:val="005B66D3"/>
    <w:rsid w:val="005C3175"/>
    <w:rsid w:val="005C60F9"/>
    <w:rsid w:val="005D2B62"/>
    <w:rsid w:val="005F3655"/>
    <w:rsid w:val="00643B54"/>
    <w:rsid w:val="00645995"/>
    <w:rsid w:val="00663E76"/>
    <w:rsid w:val="0067689C"/>
    <w:rsid w:val="006931E3"/>
    <w:rsid w:val="00694FE1"/>
    <w:rsid w:val="006B12DB"/>
    <w:rsid w:val="006D6186"/>
    <w:rsid w:val="006F7610"/>
    <w:rsid w:val="00700D52"/>
    <w:rsid w:val="00702765"/>
    <w:rsid w:val="00705820"/>
    <w:rsid w:val="00725C07"/>
    <w:rsid w:val="00741A6D"/>
    <w:rsid w:val="007433F2"/>
    <w:rsid w:val="00757EDC"/>
    <w:rsid w:val="00760593"/>
    <w:rsid w:val="00762A57"/>
    <w:rsid w:val="007853D7"/>
    <w:rsid w:val="0079099B"/>
    <w:rsid w:val="007A0FBE"/>
    <w:rsid w:val="007A5DB9"/>
    <w:rsid w:val="007B1EB7"/>
    <w:rsid w:val="007D152D"/>
    <w:rsid w:val="007D7BA3"/>
    <w:rsid w:val="007E6C23"/>
    <w:rsid w:val="007F13C8"/>
    <w:rsid w:val="008426E4"/>
    <w:rsid w:val="00860506"/>
    <w:rsid w:val="008751D1"/>
    <w:rsid w:val="00876DF4"/>
    <w:rsid w:val="00885483"/>
    <w:rsid w:val="00897065"/>
    <w:rsid w:val="00897917"/>
    <w:rsid w:val="008A0232"/>
    <w:rsid w:val="008B03B4"/>
    <w:rsid w:val="008C60D7"/>
    <w:rsid w:val="008C6BCA"/>
    <w:rsid w:val="008D20EF"/>
    <w:rsid w:val="008D3FAA"/>
    <w:rsid w:val="008F77EF"/>
    <w:rsid w:val="00906D80"/>
    <w:rsid w:val="00907F35"/>
    <w:rsid w:val="00931E60"/>
    <w:rsid w:val="0094728D"/>
    <w:rsid w:val="00982939"/>
    <w:rsid w:val="009A3EC6"/>
    <w:rsid w:val="009A5E05"/>
    <w:rsid w:val="009A7D45"/>
    <w:rsid w:val="009C4AFE"/>
    <w:rsid w:val="009D0A77"/>
    <w:rsid w:val="009E7E42"/>
    <w:rsid w:val="009F709C"/>
    <w:rsid w:val="00A13BCC"/>
    <w:rsid w:val="00A2753A"/>
    <w:rsid w:val="00A30952"/>
    <w:rsid w:val="00A4470B"/>
    <w:rsid w:val="00A53C23"/>
    <w:rsid w:val="00A6299C"/>
    <w:rsid w:val="00A671B2"/>
    <w:rsid w:val="00A67A50"/>
    <w:rsid w:val="00A805D1"/>
    <w:rsid w:val="00A81A3D"/>
    <w:rsid w:val="00A83D53"/>
    <w:rsid w:val="00AB04A7"/>
    <w:rsid w:val="00AB723D"/>
    <w:rsid w:val="00AC2ADD"/>
    <w:rsid w:val="00AD303F"/>
    <w:rsid w:val="00AE20A3"/>
    <w:rsid w:val="00AF6850"/>
    <w:rsid w:val="00AF7B9A"/>
    <w:rsid w:val="00B0426E"/>
    <w:rsid w:val="00B24471"/>
    <w:rsid w:val="00B33555"/>
    <w:rsid w:val="00B36496"/>
    <w:rsid w:val="00B42C9A"/>
    <w:rsid w:val="00B441C1"/>
    <w:rsid w:val="00B51ADE"/>
    <w:rsid w:val="00B566FD"/>
    <w:rsid w:val="00B60EEE"/>
    <w:rsid w:val="00B76662"/>
    <w:rsid w:val="00B86AFE"/>
    <w:rsid w:val="00BA15BD"/>
    <w:rsid w:val="00BA648E"/>
    <w:rsid w:val="00BD15F7"/>
    <w:rsid w:val="00BE30DB"/>
    <w:rsid w:val="00BF5069"/>
    <w:rsid w:val="00C019C2"/>
    <w:rsid w:val="00C0460A"/>
    <w:rsid w:val="00C1012A"/>
    <w:rsid w:val="00C374AF"/>
    <w:rsid w:val="00C41581"/>
    <w:rsid w:val="00C471C3"/>
    <w:rsid w:val="00C53766"/>
    <w:rsid w:val="00C549D0"/>
    <w:rsid w:val="00C675FD"/>
    <w:rsid w:val="00C80BFF"/>
    <w:rsid w:val="00C81EAA"/>
    <w:rsid w:val="00C93CCE"/>
    <w:rsid w:val="00CA391A"/>
    <w:rsid w:val="00CA75E6"/>
    <w:rsid w:val="00CB2037"/>
    <w:rsid w:val="00CE0E78"/>
    <w:rsid w:val="00CE1A13"/>
    <w:rsid w:val="00CF379D"/>
    <w:rsid w:val="00D0275D"/>
    <w:rsid w:val="00D055D8"/>
    <w:rsid w:val="00D269E4"/>
    <w:rsid w:val="00D44F9E"/>
    <w:rsid w:val="00D50D94"/>
    <w:rsid w:val="00D5102F"/>
    <w:rsid w:val="00D54762"/>
    <w:rsid w:val="00D7057B"/>
    <w:rsid w:val="00D813A8"/>
    <w:rsid w:val="00D932E9"/>
    <w:rsid w:val="00D939CB"/>
    <w:rsid w:val="00DE29EE"/>
    <w:rsid w:val="00DF12FF"/>
    <w:rsid w:val="00DF1484"/>
    <w:rsid w:val="00DF3BCD"/>
    <w:rsid w:val="00E26B46"/>
    <w:rsid w:val="00E35112"/>
    <w:rsid w:val="00E35FD0"/>
    <w:rsid w:val="00E40B3D"/>
    <w:rsid w:val="00E52DEF"/>
    <w:rsid w:val="00E64C8A"/>
    <w:rsid w:val="00E67749"/>
    <w:rsid w:val="00E721C2"/>
    <w:rsid w:val="00E955DF"/>
    <w:rsid w:val="00EC2380"/>
    <w:rsid w:val="00ED7F93"/>
    <w:rsid w:val="00EF6045"/>
    <w:rsid w:val="00F0495E"/>
    <w:rsid w:val="00F401E2"/>
    <w:rsid w:val="00F46320"/>
    <w:rsid w:val="00F627D2"/>
    <w:rsid w:val="00F712F0"/>
    <w:rsid w:val="00F7462B"/>
    <w:rsid w:val="00F900E5"/>
    <w:rsid w:val="00F95F73"/>
    <w:rsid w:val="00FB7CB4"/>
    <w:rsid w:val="00FC3483"/>
    <w:rsid w:val="00FD72C8"/>
    <w:rsid w:val="F7D69A56"/>
    <w:rsid w:val="FDF6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before="100" w:after="100" w:line="340" w:lineRule="atLeast"/>
      <w:ind w:firstLine="420"/>
    </w:pPr>
    <w:rPr>
      <w:rFonts w:ascii="Times New Roman" w:hAnsi="Times New Roman"/>
      <w:sz w:val="24"/>
      <w:szCs w:val="20"/>
    </w:rPr>
  </w:style>
  <w:style w:type="paragraph" w:styleId="3">
    <w:name w:val="annotation text"/>
    <w:basedOn w:val="1"/>
    <w:link w:val="16"/>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link w:val="12"/>
    <w:qFormat/>
    <w:uiPriority w:val="34"/>
    <w:pPr>
      <w:ind w:firstLine="420" w:firstLineChars="200"/>
    </w:pPr>
  </w:style>
  <w:style w:type="character" w:customStyle="1" w:styleId="12">
    <w:name w:val="列出段落 字符"/>
    <w:basedOn w:val="9"/>
    <w:link w:val="11"/>
    <w:qFormat/>
    <w:locked/>
    <w:uiPriority w:val="34"/>
    <w:rPr>
      <w:rFonts w:ascii="Calibri" w:hAnsi="Calibri" w:eastAsia="宋体" w:cs="Times New Roman"/>
    </w:rPr>
  </w:style>
  <w:style w:type="character" w:customStyle="1" w:styleId="13">
    <w:name w:val="批注框文本 字符"/>
    <w:basedOn w:val="9"/>
    <w:link w:val="4"/>
    <w:semiHidden/>
    <w:qFormat/>
    <w:uiPriority w:val="99"/>
    <w:rPr>
      <w:rFonts w:ascii="Calibri" w:hAnsi="Calibri" w:eastAsia="宋体" w:cs="Times New Roman"/>
      <w:sz w:val="18"/>
      <w:szCs w:val="18"/>
    </w:rPr>
  </w:style>
  <w:style w:type="character" w:customStyle="1" w:styleId="14">
    <w:name w:val="页眉 字符"/>
    <w:basedOn w:val="9"/>
    <w:link w:val="6"/>
    <w:qFormat/>
    <w:uiPriority w:val="99"/>
    <w:rPr>
      <w:rFonts w:ascii="Calibri" w:hAnsi="Calibri" w:eastAsia="宋体" w:cs="Times New Roman"/>
      <w:sz w:val="18"/>
      <w:szCs w:val="18"/>
    </w:rPr>
  </w:style>
  <w:style w:type="character" w:customStyle="1" w:styleId="15">
    <w:name w:val="页脚 字符"/>
    <w:basedOn w:val="9"/>
    <w:link w:val="5"/>
    <w:qFormat/>
    <w:uiPriority w:val="99"/>
    <w:rPr>
      <w:rFonts w:ascii="Calibri" w:hAnsi="Calibri" w:eastAsia="宋体" w:cs="Times New Roman"/>
      <w:sz w:val="18"/>
      <w:szCs w:val="18"/>
    </w:rPr>
  </w:style>
  <w:style w:type="character" w:customStyle="1" w:styleId="16">
    <w:name w:val="批注文字 字符"/>
    <w:basedOn w:val="9"/>
    <w:link w:val="3"/>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489</Words>
  <Characters>2790</Characters>
  <Lines>23</Lines>
  <Paragraphs>6</Paragraphs>
  <TotalTime>34</TotalTime>
  <ScaleCrop>false</ScaleCrop>
  <LinksUpToDate>false</LinksUpToDate>
  <CharactersWithSpaces>3273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2025-12-24T23:51:00Z</dcterms:created>
  <dc:creator>Lingli</dc:creator>
  <cp:lastModifiedBy>杨济妮</cp:lastModifiedBy>
  <cp:lastPrinted>2025-12-27T01:12:00Z</cp:lastPrinted>
  <dcterms:modified xsi:type="dcterms:W3CDTF">2026-03-31T15:30:37Z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4A30669118065FD03B30C96998849EAF_42</vt:lpwstr>
  </property>
</Properties>
</file>