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27CCE7">
      <w:pPr>
        <w:widowControl/>
        <w:jc w:val="center"/>
        <w:outlineLvl w:val="0"/>
        <w:rPr>
          <w:rFonts w:ascii="Times New Roman" w:hAnsi="Times New Roman" w:eastAsia="方正小标宋简体" w:cs="Times New Roman"/>
          <w:bCs/>
          <w:sz w:val="30"/>
          <w:szCs w:val="30"/>
        </w:rPr>
      </w:pPr>
    </w:p>
    <w:p w14:paraId="5B6A14C6">
      <w:pPr>
        <w:widowControl/>
        <w:jc w:val="center"/>
        <w:outlineLvl w:val="0"/>
        <w:rPr>
          <w:rFonts w:ascii="Times New Roman" w:hAnsi="Times New Roman" w:eastAsia="方正小标宋简体" w:cs="Times New Roman"/>
          <w:bCs/>
          <w:sz w:val="30"/>
          <w:szCs w:val="30"/>
        </w:rPr>
      </w:pPr>
      <w:r>
        <w:rPr>
          <w:rFonts w:hint="eastAsia" w:ascii="Times New Roman" w:hAnsi="Times New Roman" w:eastAsia="方正小标宋简体" w:cs="Times New Roman"/>
          <w:bCs/>
          <w:sz w:val="30"/>
          <w:szCs w:val="30"/>
        </w:rPr>
        <w:t>世界银行 中国市场伙伴实施基金赠款项目（</w:t>
      </w:r>
      <w:r>
        <w:rPr>
          <w:rFonts w:ascii="Times New Roman" w:hAnsi="Times New Roman" w:eastAsia="方正小标宋简体" w:cs="Times New Roman"/>
          <w:bCs/>
          <w:sz w:val="30"/>
          <w:szCs w:val="30"/>
        </w:rPr>
        <w:t>P504267</w:t>
      </w:r>
      <w:r>
        <w:rPr>
          <w:rFonts w:hint="eastAsia" w:ascii="Times New Roman" w:hAnsi="Times New Roman" w:eastAsia="方正小标宋简体" w:cs="Times New Roman"/>
          <w:bCs/>
          <w:sz w:val="30"/>
          <w:szCs w:val="30"/>
        </w:rPr>
        <w:t>）</w:t>
      </w:r>
    </w:p>
    <w:p w14:paraId="0FABD34A">
      <w:pPr>
        <w:widowControl/>
        <w:jc w:val="center"/>
        <w:outlineLvl w:val="0"/>
        <w:rPr>
          <w:rFonts w:ascii="Times New Roman" w:hAnsi="Times New Roman" w:eastAsia="方正小标宋简体" w:cs="Times New Roman"/>
          <w:bCs/>
          <w:sz w:val="30"/>
          <w:szCs w:val="30"/>
        </w:rPr>
      </w:pPr>
      <w:r>
        <w:rPr>
          <w:rFonts w:hint="eastAsia" w:ascii="Times New Roman" w:hAnsi="Times New Roman" w:eastAsia="方正小标宋简体" w:cs="Times New Roman"/>
          <w:bCs/>
          <w:sz w:val="30"/>
          <w:szCs w:val="30"/>
        </w:rPr>
        <w:t>碳定价技术专家（</w:t>
      </w:r>
      <w:r>
        <w:rPr>
          <w:rFonts w:ascii="Times New Roman" w:hAnsi="Times New Roman" w:eastAsia="方正小标宋简体" w:cs="Times New Roman"/>
          <w:bCs/>
          <w:sz w:val="30"/>
          <w:szCs w:val="30"/>
        </w:rPr>
        <w:t>ETS</w:t>
      </w:r>
      <w:r>
        <w:rPr>
          <w:rFonts w:hint="eastAsia" w:ascii="Times New Roman" w:hAnsi="Times New Roman" w:eastAsia="方正小标宋简体" w:cs="Times New Roman"/>
          <w:bCs/>
          <w:sz w:val="30"/>
          <w:szCs w:val="30"/>
        </w:rPr>
        <w:t>）咨询服务</w:t>
      </w:r>
    </w:p>
    <w:p w14:paraId="4DD56BD0">
      <w:pPr>
        <w:widowControl/>
        <w:jc w:val="center"/>
        <w:outlineLvl w:val="0"/>
        <w:rPr>
          <w:rFonts w:ascii="Times New Roman" w:hAnsi="Times New Roman" w:eastAsia="方正小标宋简体" w:cs="Times New Roman"/>
          <w:bCs/>
          <w:sz w:val="30"/>
          <w:szCs w:val="30"/>
        </w:rPr>
      </w:pPr>
      <w:r>
        <w:rPr>
          <w:rFonts w:hint="eastAsia" w:ascii="Times New Roman" w:hAnsi="Times New Roman" w:eastAsia="方正小标宋简体" w:cs="Times New Roman"/>
          <w:bCs/>
          <w:sz w:val="30"/>
          <w:szCs w:val="30"/>
        </w:rPr>
        <w:t>工作任务大纲（PMI-</w:t>
      </w:r>
      <w:r>
        <w:rPr>
          <w:rFonts w:ascii="Times New Roman" w:hAnsi="Times New Roman" w:eastAsia="方正小标宋简体" w:cs="Times New Roman"/>
          <w:bCs/>
          <w:sz w:val="30"/>
          <w:szCs w:val="30"/>
        </w:rPr>
        <w:t>30-ICS</w:t>
      </w:r>
      <w:r>
        <w:rPr>
          <w:rFonts w:hint="eastAsia" w:ascii="Times New Roman" w:hAnsi="Times New Roman" w:eastAsia="方正小标宋简体" w:cs="Times New Roman"/>
          <w:bCs/>
          <w:sz w:val="30"/>
          <w:szCs w:val="30"/>
        </w:rPr>
        <w:t>）</w:t>
      </w:r>
    </w:p>
    <w:p w14:paraId="01BC4604"/>
    <w:p w14:paraId="0F95F1AB">
      <w:pPr>
        <w:spacing w:line="360" w:lineRule="auto"/>
        <w:outlineLvl w:val="0"/>
        <w:rPr>
          <w:rFonts w:ascii="Times New Roman" w:hAnsi="Times New Roman" w:eastAsia="仿宋" w:cs="Times New Roman"/>
          <w:b/>
          <w:sz w:val="28"/>
          <w:szCs w:val="28"/>
        </w:rPr>
      </w:pPr>
      <w:r>
        <w:rPr>
          <w:rFonts w:hint="eastAsia" w:ascii="Times New Roman" w:hAnsi="Times New Roman" w:eastAsia="仿宋" w:cs="Times New Roman"/>
          <w:b/>
          <w:sz w:val="28"/>
          <w:szCs w:val="28"/>
        </w:rPr>
        <w:t>一、项目背景</w:t>
      </w:r>
    </w:p>
    <w:p w14:paraId="0664DE34">
      <w:pPr>
        <w:spacing w:line="360" w:lineRule="auto"/>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近年来，中国经济得到了快速的发展，在消除贫困方面取得了巨大的成绩，但在发展的同时也存在着温室气体排放的增长和环境挑战，气候变化和环境问题的程度和影响促使中国向绿色和低碳发展方式转型，寻求经济发展同资源利用、碳排放和环境退化相脱钩。</w:t>
      </w:r>
    </w:p>
    <w:p w14:paraId="71DD7818">
      <w:pPr>
        <w:spacing w:line="360" w:lineRule="auto"/>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碳市场是推动实现我国碳达峰碳中和目标，控制和减少温室气体排放的核心政策工具之一。为支持中国碳定价体系的设计、运行和管理，中国政府与世界银行在市场伙伴实施基金（PMI）框架下开展国际合作，以深化中国的碳定价工具，支持国家碳排放交易体系和国家核证自愿减排机制的改进，包括它们与《巴黎协定》第六条下的国际碳交易的兼容性，同时对采用碳税来补充国家ETS的可能性进行分析。</w:t>
      </w:r>
    </w:p>
    <w:p w14:paraId="66AD2364">
      <w:pPr>
        <w:spacing w:line="360" w:lineRule="auto"/>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项目将开展4个部分的研究（预计包括</w:t>
      </w:r>
      <w:r>
        <w:rPr>
          <w:rFonts w:ascii="Times New Roman" w:hAnsi="Times New Roman" w:eastAsia="仿宋" w:cs="Times New Roman"/>
          <w:sz w:val="28"/>
          <w:szCs w:val="28"/>
        </w:rPr>
        <w:t>26</w:t>
      </w:r>
      <w:r>
        <w:rPr>
          <w:rFonts w:hint="eastAsia" w:ascii="Times New Roman" w:hAnsi="Times New Roman" w:eastAsia="仿宋" w:cs="Times New Roman"/>
          <w:sz w:val="28"/>
          <w:szCs w:val="28"/>
        </w:rPr>
        <w:t>个分包合同）：1）碳定价政策分析与建议；2）加强国家ETS和CCER以及碳税的设计实施和管理；3）加强MRV和登记交易基础设施；4）项目沟通协调及项目管理。</w:t>
      </w:r>
    </w:p>
    <w:p w14:paraId="279141A7">
      <w:pPr>
        <w:spacing w:line="360" w:lineRule="auto"/>
        <w:outlineLvl w:val="0"/>
        <w:rPr>
          <w:rFonts w:ascii="Times New Roman" w:hAnsi="Times New Roman" w:eastAsia="仿宋" w:cs="Times New Roman"/>
          <w:b/>
          <w:sz w:val="28"/>
          <w:szCs w:val="28"/>
        </w:rPr>
      </w:pPr>
      <w:r>
        <w:rPr>
          <w:rFonts w:hint="eastAsia" w:ascii="Times New Roman" w:hAnsi="Times New Roman" w:eastAsia="仿宋" w:cs="Times New Roman"/>
          <w:b/>
          <w:sz w:val="28"/>
          <w:szCs w:val="28"/>
        </w:rPr>
        <w:t>二、咨询服务目标</w:t>
      </w:r>
    </w:p>
    <w:p w14:paraId="657C0849">
      <w:pPr>
        <w:spacing w:line="360" w:lineRule="auto"/>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本咨询服务拟聘请一名中国碳排放权交易市场领域的</w:t>
      </w:r>
      <w:bookmarkStart w:id="0" w:name="_GoBack"/>
      <w:bookmarkEnd w:id="0"/>
      <w:r>
        <w:rPr>
          <w:rFonts w:hint="eastAsia" w:ascii="Times New Roman" w:hAnsi="Times New Roman" w:eastAsia="仿宋" w:cs="Times New Roman"/>
          <w:sz w:val="28"/>
          <w:szCs w:val="28"/>
        </w:rPr>
        <w:t>碳定价专家，作为项目管理办公室（PMO）的常驻核心技术成员。该专家需在PMO办公，重点对国家碳排放权交易体系（</w:t>
      </w:r>
      <w:r>
        <w:rPr>
          <w:rFonts w:ascii="Times New Roman" w:hAnsi="Times New Roman" w:eastAsia="仿宋" w:cs="Times New Roman"/>
          <w:sz w:val="28"/>
          <w:szCs w:val="28"/>
        </w:rPr>
        <w:t>ETS</w:t>
      </w:r>
      <w:r>
        <w:rPr>
          <w:rFonts w:hint="eastAsia" w:ascii="Times New Roman" w:hAnsi="Times New Roman" w:eastAsia="仿宋" w:cs="Times New Roman"/>
          <w:sz w:val="28"/>
          <w:szCs w:val="28"/>
        </w:rPr>
        <w:t>）运行评估及完善路径、ETS监管机制优化及</w:t>
      </w:r>
      <w:r>
        <w:rPr>
          <w:rFonts w:ascii="Times New Roman" w:hAnsi="Times New Roman" w:eastAsia="仿宋" w:cs="Times New Roman"/>
          <w:sz w:val="28"/>
          <w:szCs w:val="28"/>
        </w:rPr>
        <w:t>MRV</w:t>
      </w:r>
      <w:r>
        <w:rPr>
          <w:rFonts w:hint="eastAsia" w:ascii="Times New Roman" w:hAnsi="Times New Roman" w:eastAsia="仿宋" w:cs="Times New Roman"/>
          <w:sz w:val="28"/>
          <w:szCs w:val="28"/>
        </w:rPr>
        <w:t>体系完善、行业层面配额方案制修订及监测技术研究、第三方服务机构管理等咨询分包技术工作进行日常跟踪协调及监督管理。</w:t>
      </w:r>
    </w:p>
    <w:p w14:paraId="55EF69DA">
      <w:pPr>
        <w:spacing w:line="360" w:lineRule="auto"/>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该专家还将协助项目管理办公室（</w:t>
      </w:r>
      <w:r>
        <w:rPr>
          <w:rFonts w:ascii="Times New Roman" w:hAnsi="Times New Roman" w:eastAsia="仿宋" w:cs="Times New Roman"/>
          <w:sz w:val="28"/>
          <w:szCs w:val="28"/>
        </w:rPr>
        <w:t>PMO</w:t>
      </w:r>
      <w:r>
        <w:rPr>
          <w:rFonts w:hint="eastAsia" w:ascii="Times New Roman" w:hAnsi="Times New Roman" w:eastAsia="仿宋" w:cs="Times New Roman"/>
          <w:sz w:val="28"/>
          <w:szCs w:val="28"/>
        </w:rPr>
        <w:t>）督促各分包单位定期提交阶段性成果，审阅其中期和最终技术报告并提供反馈意见，同时对分包合同实施过程提供技术指导与日常监管，确保所有分包研究任务高质量按计划推进，保障研究成果的科学严谨性与政策适用性，顺利完成项目设定的各项技术目标</w:t>
      </w:r>
      <w:r>
        <w:rPr>
          <w:rFonts w:ascii="Times New Roman" w:hAnsi="Times New Roman" w:eastAsia="仿宋" w:cs="Times New Roman"/>
          <w:sz w:val="28"/>
          <w:szCs w:val="28"/>
        </w:rPr>
        <w:t>/</w:t>
      </w:r>
      <w:r>
        <w:rPr>
          <w:rFonts w:hint="eastAsia" w:ascii="Times New Roman" w:hAnsi="Times New Roman" w:eastAsia="仿宋" w:cs="Times New Roman"/>
          <w:sz w:val="28"/>
          <w:szCs w:val="28"/>
        </w:rPr>
        <w:t>指标。此外，在</w:t>
      </w:r>
      <w:r>
        <w:rPr>
          <w:rFonts w:ascii="Times New Roman" w:hAnsi="Times New Roman" w:eastAsia="仿宋" w:cs="Times New Roman"/>
          <w:sz w:val="28"/>
          <w:szCs w:val="28"/>
        </w:rPr>
        <w:t>PMO</w:t>
      </w:r>
      <w:r>
        <w:rPr>
          <w:rFonts w:hint="eastAsia" w:ascii="Times New Roman" w:hAnsi="Times New Roman" w:eastAsia="仿宋" w:cs="Times New Roman"/>
          <w:sz w:val="28"/>
          <w:szCs w:val="28"/>
        </w:rPr>
        <w:t>的统筹协调下，负责起草相关技术报告及其他配套文件。</w:t>
      </w:r>
    </w:p>
    <w:p w14:paraId="52924ECD">
      <w:pPr>
        <w:spacing w:line="360" w:lineRule="auto"/>
        <w:rPr>
          <w:rFonts w:ascii="Times New Roman" w:hAnsi="Times New Roman" w:eastAsia="仿宋" w:cs="Times New Roman"/>
          <w:b/>
          <w:bCs/>
          <w:sz w:val="28"/>
          <w:szCs w:val="28"/>
        </w:rPr>
      </w:pPr>
      <w:r>
        <w:rPr>
          <w:rFonts w:hint="eastAsia" w:ascii="Times New Roman" w:hAnsi="Times New Roman" w:eastAsia="仿宋" w:cs="Times New Roman"/>
          <w:b/>
          <w:bCs/>
          <w:sz w:val="28"/>
          <w:szCs w:val="28"/>
        </w:rPr>
        <w:t>三、工作内容</w:t>
      </w:r>
    </w:p>
    <w:p w14:paraId="288A5EC1">
      <w:pPr>
        <w:ind w:firstLine="560" w:firstLineChars="200"/>
      </w:pPr>
      <w:r>
        <w:rPr>
          <w:rFonts w:hint="eastAsia" w:ascii="Times New Roman" w:hAnsi="Times New Roman" w:eastAsia="仿宋" w:cs="Times New Roman"/>
          <w:sz w:val="28"/>
          <w:szCs w:val="28"/>
        </w:rPr>
        <w:t>该技术支撑专家将在项目办的领导和协调下工作。具体工作内容主要包括，但不限于：</w:t>
      </w:r>
      <w:r>
        <w:rPr>
          <w:rFonts w:ascii="Times New Roman" w:hAnsi="Times New Roman" w:eastAsia="仿宋" w:cs="Times New Roman"/>
          <w:sz w:val="28"/>
          <w:szCs w:val="28"/>
        </w:rPr>
        <w:t xml:space="preserve"> </w:t>
      </w:r>
    </w:p>
    <w:p w14:paraId="5ED61A1A">
      <w:pPr>
        <w:pStyle w:val="8"/>
        <w:numPr>
          <w:ilvl w:val="0"/>
          <w:numId w:val="1"/>
        </w:numPr>
        <w:spacing w:line="360" w:lineRule="auto"/>
        <w:ind w:firstLineChars="0"/>
        <w:rPr>
          <w:rFonts w:ascii="Times New Roman" w:hAnsi="Times New Roman" w:eastAsia="仿宋" w:cs="Times New Roman"/>
          <w:sz w:val="28"/>
          <w:szCs w:val="28"/>
        </w:rPr>
      </w:pPr>
      <w:r>
        <w:rPr>
          <w:rFonts w:hint="eastAsia" w:ascii="Times New Roman" w:hAnsi="Times New Roman" w:eastAsia="仿宋" w:cs="Times New Roman"/>
          <w:sz w:val="28"/>
          <w:szCs w:val="28"/>
        </w:rPr>
        <w:t>协助项目管理办公室制定分包任务的工作大纲并对相关分包合同的执行进行技术跟踪和指导，主要包括：</w:t>
      </w:r>
    </w:p>
    <w:p w14:paraId="09F0E756">
      <w:pPr>
        <w:pStyle w:val="8"/>
        <w:numPr>
          <w:ilvl w:val="0"/>
          <w:numId w:val="2"/>
        </w:numPr>
        <w:spacing w:line="360" w:lineRule="auto"/>
        <w:ind w:left="1260" w:firstLineChars="0"/>
        <w:rPr>
          <w:rFonts w:ascii="Times New Roman" w:hAnsi="Times New Roman" w:eastAsia="仿宋" w:cs="Times New Roman"/>
          <w:sz w:val="28"/>
          <w:szCs w:val="28"/>
        </w:rPr>
      </w:pPr>
      <w:r>
        <w:rPr>
          <w:rFonts w:hint="eastAsia" w:ascii="Times New Roman" w:hAnsi="Times New Roman" w:eastAsia="仿宋" w:cs="Times New Roman"/>
          <w:sz w:val="28"/>
          <w:szCs w:val="28"/>
        </w:rPr>
        <w:t>牵头负责</w:t>
      </w:r>
      <w:r>
        <w:rPr>
          <w:rFonts w:ascii="Times New Roman" w:hAnsi="Times New Roman" w:eastAsia="仿宋" w:cs="Times New Roman"/>
          <w:sz w:val="28"/>
          <w:szCs w:val="28"/>
        </w:rPr>
        <w:t>PMI</w:t>
      </w:r>
      <w:r>
        <w:rPr>
          <w:rFonts w:hint="eastAsia" w:ascii="Times New Roman" w:hAnsi="Times New Roman" w:eastAsia="仿宋" w:cs="Times New Roman"/>
          <w:sz w:val="28"/>
          <w:szCs w:val="28"/>
        </w:rPr>
        <w:t xml:space="preserve"> </w:t>
      </w:r>
      <w:r>
        <w:rPr>
          <w:rFonts w:ascii="Times New Roman" w:hAnsi="Times New Roman" w:eastAsia="仿宋" w:cs="Times New Roman"/>
          <w:sz w:val="28"/>
          <w:szCs w:val="28"/>
        </w:rPr>
        <w:t>2-7</w:t>
      </w:r>
      <w:r>
        <w:rPr>
          <w:rFonts w:hint="eastAsia" w:ascii="Times New Roman" w:hAnsi="Times New Roman" w:eastAsia="仿宋" w:cs="Times New Roman"/>
          <w:sz w:val="28"/>
          <w:szCs w:val="28"/>
        </w:rPr>
        <w:t>、</w:t>
      </w:r>
      <w:r>
        <w:rPr>
          <w:rFonts w:ascii="Times New Roman" w:hAnsi="Times New Roman" w:eastAsia="仿宋" w:cs="Times New Roman"/>
          <w:sz w:val="28"/>
          <w:szCs w:val="28"/>
        </w:rPr>
        <w:t>9</w:t>
      </w:r>
      <w:r>
        <w:rPr>
          <w:rFonts w:hint="eastAsia" w:ascii="Times New Roman" w:hAnsi="Times New Roman" w:eastAsia="仿宋" w:cs="Times New Roman"/>
          <w:sz w:val="28"/>
          <w:szCs w:val="28"/>
        </w:rPr>
        <w:t>、</w:t>
      </w:r>
      <w:r>
        <w:rPr>
          <w:rFonts w:ascii="Times New Roman" w:hAnsi="Times New Roman" w:eastAsia="仿宋" w:cs="Times New Roman"/>
          <w:sz w:val="28"/>
          <w:szCs w:val="28"/>
        </w:rPr>
        <w:t>10</w:t>
      </w:r>
      <w:r>
        <w:rPr>
          <w:rFonts w:hint="eastAsia" w:ascii="Times New Roman" w:hAnsi="Times New Roman" w:eastAsia="仿宋" w:cs="Times New Roman"/>
          <w:sz w:val="28"/>
          <w:szCs w:val="28"/>
        </w:rPr>
        <w:t>、</w:t>
      </w:r>
      <w:r>
        <w:rPr>
          <w:rFonts w:ascii="Times New Roman" w:hAnsi="Times New Roman" w:eastAsia="仿宋" w:cs="Times New Roman"/>
          <w:sz w:val="28"/>
          <w:szCs w:val="28"/>
        </w:rPr>
        <w:t>13</w:t>
      </w:r>
      <w:r>
        <w:rPr>
          <w:rFonts w:hint="eastAsia" w:ascii="Times New Roman" w:hAnsi="Times New Roman" w:eastAsia="仿宋" w:cs="Times New Roman"/>
          <w:sz w:val="28"/>
          <w:szCs w:val="28"/>
        </w:rPr>
        <w:t>、</w:t>
      </w:r>
      <w:r>
        <w:rPr>
          <w:rFonts w:ascii="Times New Roman" w:hAnsi="Times New Roman" w:eastAsia="仿宋" w:cs="Times New Roman"/>
          <w:sz w:val="28"/>
          <w:szCs w:val="28"/>
        </w:rPr>
        <w:t>17</w:t>
      </w:r>
      <w:r>
        <w:rPr>
          <w:rFonts w:hint="eastAsia" w:ascii="Times New Roman" w:hAnsi="Times New Roman" w:eastAsia="仿宋" w:cs="Times New Roman"/>
          <w:sz w:val="28"/>
          <w:szCs w:val="28"/>
        </w:rPr>
        <w:t>、</w:t>
      </w:r>
      <w:r>
        <w:rPr>
          <w:rFonts w:ascii="Times New Roman" w:hAnsi="Times New Roman" w:eastAsia="仿宋" w:cs="Times New Roman"/>
          <w:sz w:val="28"/>
          <w:szCs w:val="28"/>
        </w:rPr>
        <w:t>20</w:t>
      </w:r>
      <w:r>
        <w:rPr>
          <w:rFonts w:hint="eastAsia" w:ascii="Times New Roman" w:hAnsi="Times New Roman" w:eastAsia="仿宋" w:cs="Times New Roman"/>
          <w:sz w:val="28"/>
          <w:szCs w:val="28"/>
        </w:rPr>
        <w:t>、</w:t>
      </w:r>
      <w:r>
        <w:rPr>
          <w:rFonts w:ascii="Times New Roman" w:hAnsi="Times New Roman" w:eastAsia="仿宋" w:cs="Times New Roman"/>
          <w:sz w:val="28"/>
          <w:szCs w:val="28"/>
        </w:rPr>
        <w:t>21</w:t>
      </w:r>
      <w:r>
        <w:rPr>
          <w:rFonts w:hint="eastAsia" w:ascii="Times New Roman" w:hAnsi="Times New Roman" w:eastAsia="仿宋" w:cs="Times New Roman"/>
          <w:sz w:val="28"/>
          <w:szCs w:val="28"/>
        </w:rPr>
        <w:t>、</w:t>
      </w:r>
      <w:r>
        <w:rPr>
          <w:rFonts w:ascii="Times New Roman" w:hAnsi="Times New Roman" w:eastAsia="仿宋" w:cs="Times New Roman"/>
          <w:sz w:val="28"/>
          <w:szCs w:val="28"/>
        </w:rPr>
        <w:t>24-26</w:t>
      </w:r>
      <w:r>
        <w:rPr>
          <w:rFonts w:hint="eastAsia" w:ascii="Times New Roman" w:hAnsi="Times New Roman" w:eastAsia="仿宋" w:cs="Times New Roman"/>
          <w:sz w:val="28"/>
          <w:szCs w:val="28"/>
        </w:rPr>
        <w:t>共15个分包任务工作大纲的编制，明确各任务目标、技术路线与实施计划；同时，从中国碳排放权交易市场运行实践维度，为自愿减排市场及其他分包任务工作大纲的编制提供必要补充；</w:t>
      </w:r>
    </w:p>
    <w:p w14:paraId="0EE1ACD7">
      <w:pPr>
        <w:pStyle w:val="8"/>
        <w:numPr>
          <w:ilvl w:val="0"/>
          <w:numId w:val="2"/>
        </w:numPr>
        <w:spacing w:line="360" w:lineRule="auto"/>
        <w:ind w:left="1260" w:firstLineChars="0"/>
        <w:rPr>
          <w:rFonts w:ascii="Times New Roman" w:hAnsi="Times New Roman" w:eastAsia="仿宋" w:cs="Times New Roman"/>
          <w:sz w:val="28"/>
          <w:szCs w:val="28"/>
        </w:rPr>
      </w:pPr>
      <w:r>
        <w:rPr>
          <w:rFonts w:hint="eastAsia" w:ascii="Times New Roman" w:hAnsi="Times New Roman" w:eastAsia="仿宋" w:cs="Times New Roman"/>
          <w:sz w:val="28"/>
          <w:szCs w:val="28"/>
        </w:rPr>
        <w:t>根据项目进度，协助项目办审定相关分包任务承担单位所提交的项目建议书技术方案；</w:t>
      </w:r>
    </w:p>
    <w:p w14:paraId="76542CED">
      <w:pPr>
        <w:pStyle w:val="8"/>
        <w:numPr>
          <w:ilvl w:val="0"/>
          <w:numId w:val="2"/>
        </w:numPr>
        <w:spacing w:line="360" w:lineRule="auto"/>
        <w:ind w:left="1260" w:firstLineChars="0"/>
        <w:rPr>
          <w:rFonts w:ascii="Times New Roman" w:hAnsi="Times New Roman" w:eastAsia="仿宋" w:cs="Times New Roman"/>
          <w:sz w:val="28"/>
          <w:szCs w:val="28"/>
        </w:rPr>
      </w:pPr>
      <w:r>
        <w:rPr>
          <w:rFonts w:hint="eastAsia" w:ascii="Times New Roman" w:hAnsi="Times New Roman" w:eastAsia="仿宋" w:cs="Times New Roman"/>
          <w:sz w:val="28"/>
          <w:szCs w:val="28"/>
        </w:rPr>
        <w:t>从中国碳排放权交易市场运行实践维度，重点统筹协调所负责技术领域PMI 3、4及17分包任务的执行进度与成果交付，确保各项工作严格按照项目建议书中的技术路线、考核指标、成果数量、交付进度等要求开展工作，确保研究成果逻辑清晰、数据夯实、结论可靠；</w:t>
      </w:r>
    </w:p>
    <w:p w14:paraId="57A8D56F">
      <w:pPr>
        <w:pStyle w:val="8"/>
        <w:numPr>
          <w:ilvl w:val="0"/>
          <w:numId w:val="2"/>
        </w:numPr>
        <w:spacing w:line="360" w:lineRule="auto"/>
        <w:ind w:left="1260" w:firstLineChars="0"/>
        <w:rPr>
          <w:rFonts w:ascii="Times New Roman" w:hAnsi="Times New Roman" w:eastAsia="仿宋" w:cs="Times New Roman"/>
          <w:sz w:val="28"/>
          <w:szCs w:val="28"/>
        </w:rPr>
      </w:pPr>
      <w:r>
        <w:rPr>
          <w:rFonts w:hint="eastAsia" w:ascii="Times New Roman" w:hAnsi="Times New Roman" w:eastAsia="仿宋" w:cs="Times New Roman"/>
          <w:sz w:val="28"/>
          <w:szCs w:val="28"/>
        </w:rPr>
        <w:t>与项目主管单位相关负责人、世行碳市场专家保持密切沟通，及时就项目阶段性成果中存在的技术问题进行沟通协调，确保各项任务过程合规、成果质量达标。</w:t>
      </w:r>
    </w:p>
    <w:p w14:paraId="2BDCC52D">
      <w:pPr>
        <w:pStyle w:val="8"/>
        <w:numPr>
          <w:ilvl w:val="0"/>
          <w:numId w:val="1"/>
        </w:numPr>
        <w:spacing w:line="360" w:lineRule="auto"/>
        <w:ind w:firstLineChars="0"/>
        <w:rPr>
          <w:rFonts w:ascii="Times New Roman" w:hAnsi="Times New Roman" w:eastAsia="仿宋" w:cs="Times New Roman"/>
          <w:sz w:val="28"/>
          <w:szCs w:val="28"/>
        </w:rPr>
      </w:pPr>
      <w:r>
        <w:rPr>
          <w:rFonts w:hint="eastAsia" w:ascii="Times New Roman" w:hAnsi="Times New Roman" w:eastAsia="仿宋" w:cs="Times New Roman"/>
          <w:sz w:val="28"/>
          <w:szCs w:val="28"/>
        </w:rPr>
        <w:t>跟踪收集国际碳市场发展的最新动态，重点围绕MRV体系优化、配额分配机制、数据质量管理、行业覆盖范围扩展、第三方技术服务机构监管等方面开展跟踪研究，及时掌握国际碳市场先进实践经验、政策演变与技术标准更新趋势，适时为所负责分包合同的研究工作提供技术指导或参考。</w:t>
      </w:r>
    </w:p>
    <w:p w14:paraId="6A407DDA">
      <w:pPr>
        <w:pStyle w:val="8"/>
        <w:numPr>
          <w:ilvl w:val="0"/>
          <w:numId w:val="1"/>
        </w:numPr>
        <w:spacing w:line="360" w:lineRule="auto"/>
        <w:ind w:firstLineChars="0"/>
        <w:rPr>
          <w:rFonts w:ascii="Times New Roman" w:hAnsi="Times New Roman" w:eastAsia="仿宋" w:cs="Times New Roman"/>
          <w:sz w:val="28"/>
          <w:szCs w:val="28"/>
        </w:rPr>
      </w:pPr>
      <w:r>
        <w:rPr>
          <w:rFonts w:hint="eastAsia" w:ascii="Times New Roman" w:hAnsi="Times New Roman" w:eastAsia="仿宋" w:cs="Times New Roman"/>
          <w:sz w:val="28"/>
          <w:szCs w:val="28"/>
        </w:rPr>
        <w:t>为项目办组织项目指导委员会、专家咨询会、研讨会、阶段评审会及能力建设培训等提供技术支持，筹备会议议程并撰写技术材料，协助邀请相关领域专家参与研讨与评审，收集整合各方意见。</w:t>
      </w:r>
    </w:p>
    <w:p w14:paraId="249AB6B5">
      <w:pPr>
        <w:pStyle w:val="8"/>
        <w:numPr>
          <w:ilvl w:val="0"/>
          <w:numId w:val="1"/>
        </w:numPr>
        <w:spacing w:line="360" w:lineRule="auto"/>
        <w:ind w:firstLineChars="0"/>
        <w:rPr>
          <w:rFonts w:ascii="Times New Roman" w:hAnsi="Times New Roman" w:eastAsia="仿宋" w:cs="Times New Roman"/>
          <w:sz w:val="28"/>
          <w:szCs w:val="28"/>
        </w:rPr>
      </w:pPr>
      <w:r>
        <w:rPr>
          <w:rFonts w:hint="eastAsia" w:ascii="Times New Roman" w:hAnsi="Times New Roman" w:eastAsia="仿宋" w:cs="Times New Roman"/>
          <w:sz w:val="28"/>
          <w:szCs w:val="28"/>
        </w:rPr>
        <w:t>在项目办统一协调下，参与相关分包任务的现场调研、会议培训等出差工作。</w:t>
      </w:r>
    </w:p>
    <w:p w14:paraId="31103215">
      <w:pPr>
        <w:pStyle w:val="8"/>
        <w:numPr>
          <w:ilvl w:val="0"/>
          <w:numId w:val="1"/>
        </w:numPr>
        <w:spacing w:line="360" w:lineRule="auto"/>
        <w:ind w:firstLineChars="0"/>
        <w:rPr>
          <w:rFonts w:ascii="Times New Roman" w:hAnsi="Times New Roman" w:eastAsia="仿宋" w:cs="Times New Roman"/>
          <w:sz w:val="28"/>
          <w:szCs w:val="28"/>
        </w:rPr>
      </w:pPr>
      <w:r>
        <w:rPr>
          <w:rFonts w:hint="eastAsia" w:ascii="Times New Roman" w:hAnsi="Times New Roman" w:eastAsia="仿宋" w:cs="Times New Roman"/>
          <w:sz w:val="28"/>
          <w:szCs w:val="28"/>
        </w:rPr>
        <w:t>协助编制项目进展报告、技术总结报告及其他相关报告等。</w:t>
      </w:r>
    </w:p>
    <w:p w14:paraId="6F3A6F19">
      <w:pPr>
        <w:pStyle w:val="8"/>
        <w:numPr>
          <w:ilvl w:val="0"/>
          <w:numId w:val="1"/>
        </w:numPr>
        <w:ind w:firstLineChars="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协助项目办完成项目主任和项目协调员指派的其他技术支撑工作。</w:t>
      </w:r>
    </w:p>
    <w:p w14:paraId="05BC7056">
      <w:pPr>
        <w:spacing w:line="360" w:lineRule="auto"/>
        <w:rPr>
          <w:rFonts w:ascii="Times New Roman" w:hAnsi="Times New Roman" w:eastAsia="仿宋" w:cs="Times New Roman"/>
          <w:b/>
          <w:bCs/>
          <w:sz w:val="28"/>
          <w:szCs w:val="28"/>
        </w:rPr>
      </w:pPr>
      <w:r>
        <w:rPr>
          <w:rFonts w:hint="eastAsia" w:ascii="Times New Roman" w:hAnsi="Times New Roman" w:eastAsia="仿宋" w:cs="Times New Roman"/>
          <w:b/>
          <w:bCs/>
          <w:sz w:val="28"/>
          <w:szCs w:val="28"/>
        </w:rPr>
        <w:t>四、交付成果与进度</w:t>
      </w:r>
    </w:p>
    <w:p w14:paraId="0C224C39">
      <w:pPr>
        <w:spacing w:line="400" w:lineRule="atLeas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咨询专家须按照工作大纲中的任务来提供服务，交付成果包括项目进行过程中与中国碳排放权交易市场领域业务相关的文档、咨询和管理工作，同时根据任务大纲中规定的内容提供技术咨询服务，确保项目的实施。咨询服务成果需得到项目管理办公室及/或世界银行的认可。其交付的成果及时限见下。</w:t>
      </w:r>
    </w:p>
    <w:p w14:paraId="2A539661">
      <w:pPr>
        <w:spacing w:line="400" w:lineRule="atLeast"/>
        <w:ind w:left="4" w:leftChars="-342" w:hanging="722" w:hangingChars="257"/>
        <w:jc w:val="center"/>
        <w:rPr>
          <w:rFonts w:ascii="Times New Roman" w:hAnsi="Times New Roman" w:eastAsia="仿宋" w:cs="Times New Roman"/>
          <w:b/>
          <w:bCs/>
          <w:sz w:val="28"/>
          <w:szCs w:val="28"/>
        </w:rPr>
      </w:pPr>
      <w:r>
        <w:rPr>
          <w:rFonts w:hint="eastAsia" w:ascii="Times New Roman" w:hAnsi="Times New Roman" w:eastAsia="仿宋" w:cs="Times New Roman"/>
          <w:b/>
          <w:bCs/>
          <w:sz w:val="28"/>
          <w:szCs w:val="28"/>
        </w:rPr>
        <w:t>咨询专家在合同期内提交的成果、期限</w:t>
      </w:r>
    </w:p>
    <w:tbl>
      <w:tblPr>
        <w:tblStyle w:val="4"/>
        <w:tblW w:w="85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524"/>
        <w:gridCol w:w="2976"/>
      </w:tblGrid>
      <w:tr w14:paraId="16CC05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jc w:val="center"/>
        </w:trPr>
        <w:tc>
          <w:tcPr>
            <w:tcW w:w="5524" w:type="dxa"/>
            <w:vAlign w:val="center"/>
          </w:tcPr>
          <w:p w14:paraId="63BCDCF4">
            <w:pPr>
              <w:spacing w:line="400" w:lineRule="atLeast"/>
              <w:ind w:firstLine="21" w:firstLineChars="9"/>
              <w:jc w:val="center"/>
              <w:rPr>
                <w:rFonts w:ascii="Times New Roman" w:hAnsi="Times New Roman" w:eastAsia="仿宋" w:cs="Times New Roman"/>
                <w:sz w:val="24"/>
                <w:szCs w:val="24"/>
              </w:rPr>
            </w:pPr>
            <w:r>
              <w:rPr>
                <w:rFonts w:hint="eastAsia" w:ascii="Times New Roman" w:hAnsi="Times New Roman" w:eastAsia="仿宋" w:cs="Times New Roman"/>
                <w:sz w:val="24"/>
                <w:szCs w:val="24"/>
              </w:rPr>
              <w:t>交付成果</w:t>
            </w:r>
          </w:p>
        </w:tc>
        <w:tc>
          <w:tcPr>
            <w:tcW w:w="2976" w:type="dxa"/>
            <w:vAlign w:val="center"/>
          </w:tcPr>
          <w:p w14:paraId="5F75750C">
            <w:pPr>
              <w:spacing w:line="400" w:lineRule="atLeast"/>
              <w:jc w:val="center"/>
              <w:rPr>
                <w:rFonts w:ascii="Times New Roman" w:hAnsi="Times New Roman" w:eastAsia="仿宋" w:cs="Times New Roman"/>
                <w:sz w:val="24"/>
                <w:szCs w:val="24"/>
              </w:rPr>
            </w:pPr>
            <w:r>
              <w:rPr>
                <w:rFonts w:hint="eastAsia" w:ascii="Times New Roman" w:hAnsi="Times New Roman" w:eastAsia="仿宋" w:cs="Times New Roman"/>
                <w:sz w:val="24"/>
                <w:szCs w:val="24"/>
              </w:rPr>
              <w:t>期限</w:t>
            </w:r>
          </w:p>
        </w:tc>
      </w:tr>
      <w:tr w14:paraId="6F85A9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58" w:hRule="atLeast"/>
          <w:tblHeader/>
          <w:jc w:val="center"/>
        </w:trPr>
        <w:tc>
          <w:tcPr>
            <w:tcW w:w="5524" w:type="dxa"/>
            <w:vAlign w:val="center"/>
          </w:tcPr>
          <w:p w14:paraId="2C08D6BC">
            <w:pPr>
              <w:spacing w:line="400" w:lineRule="atLeast"/>
              <w:rPr>
                <w:rFonts w:ascii="Times New Roman" w:hAnsi="Times New Roman" w:cs="Times New Roman"/>
                <w:sz w:val="24"/>
                <w:szCs w:val="24"/>
              </w:rPr>
            </w:pPr>
            <w:r>
              <w:rPr>
                <w:rFonts w:ascii="Times New Roman" w:hAnsi="Times New Roman" w:eastAsia="仿宋" w:cs="Times New Roman"/>
                <w:sz w:val="24"/>
                <w:szCs w:val="24"/>
              </w:rPr>
              <w:t>1</w:t>
            </w:r>
            <w:r>
              <w:rPr>
                <w:rFonts w:hint="eastAsia" w:ascii="Times New Roman" w:hAnsi="Times New Roman" w:eastAsia="仿宋" w:cs="Times New Roman"/>
                <w:sz w:val="24"/>
                <w:szCs w:val="24"/>
              </w:rPr>
              <w:t>、</w:t>
            </w:r>
            <w:r>
              <w:rPr>
                <w:rFonts w:ascii="Times New Roman" w:hAnsi="Times New Roman" w:eastAsia="仿宋" w:cs="Times New Roman"/>
                <w:sz w:val="24"/>
                <w:szCs w:val="24"/>
              </w:rPr>
              <w:t>PMI</w:t>
            </w:r>
            <w:r>
              <w:rPr>
                <w:rFonts w:hint="eastAsia" w:ascii="Times New Roman" w:hAnsi="Times New Roman" w:eastAsia="仿宋" w:cs="Times New Roman"/>
                <w:sz w:val="24"/>
                <w:szCs w:val="24"/>
              </w:rPr>
              <w:t xml:space="preserve"> </w:t>
            </w:r>
            <w:r>
              <w:rPr>
                <w:rFonts w:ascii="Times New Roman" w:hAnsi="Times New Roman" w:eastAsia="仿宋" w:cs="Times New Roman"/>
                <w:sz w:val="24"/>
                <w:szCs w:val="24"/>
              </w:rPr>
              <w:t>2-7</w:t>
            </w:r>
            <w:r>
              <w:rPr>
                <w:rFonts w:hint="eastAsia" w:ascii="Times New Roman" w:hAnsi="Times New Roman" w:eastAsia="仿宋" w:cs="Times New Roman"/>
                <w:sz w:val="24"/>
                <w:szCs w:val="24"/>
              </w:rPr>
              <w:t>、</w:t>
            </w:r>
            <w:r>
              <w:rPr>
                <w:rFonts w:ascii="Times New Roman" w:hAnsi="Times New Roman" w:eastAsia="仿宋" w:cs="Times New Roman"/>
                <w:sz w:val="24"/>
                <w:szCs w:val="24"/>
              </w:rPr>
              <w:t>9</w:t>
            </w:r>
            <w:r>
              <w:rPr>
                <w:rFonts w:hint="eastAsia" w:ascii="Times New Roman" w:hAnsi="Times New Roman" w:eastAsia="仿宋" w:cs="Times New Roman"/>
                <w:sz w:val="24"/>
                <w:szCs w:val="24"/>
              </w:rPr>
              <w:t>、</w:t>
            </w:r>
            <w:r>
              <w:rPr>
                <w:rFonts w:ascii="Times New Roman" w:hAnsi="Times New Roman" w:eastAsia="仿宋" w:cs="Times New Roman"/>
                <w:sz w:val="24"/>
                <w:szCs w:val="24"/>
              </w:rPr>
              <w:t>10</w:t>
            </w:r>
            <w:r>
              <w:rPr>
                <w:rFonts w:hint="eastAsia" w:ascii="Times New Roman" w:hAnsi="Times New Roman" w:eastAsia="仿宋" w:cs="Times New Roman"/>
                <w:sz w:val="24"/>
                <w:szCs w:val="24"/>
              </w:rPr>
              <w:t>、</w:t>
            </w:r>
            <w:r>
              <w:rPr>
                <w:rFonts w:ascii="Times New Roman" w:hAnsi="Times New Roman" w:eastAsia="仿宋" w:cs="Times New Roman"/>
                <w:sz w:val="24"/>
                <w:szCs w:val="24"/>
              </w:rPr>
              <w:t>13</w:t>
            </w:r>
            <w:r>
              <w:rPr>
                <w:rFonts w:hint="eastAsia" w:ascii="Times New Roman" w:hAnsi="Times New Roman" w:eastAsia="仿宋" w:cs="Times New Roman"/>
                <w:sz w:val="24"/>
                <w:szCs w:val="24"/>
              </w:rPr>
              <w:t>、</w:t>
            </w:r>
            <w:r>
              <w:rPr>
                <w:rFonts w:ascii="Times New Roman" w:hAnsi="Times New Roman" w:eastAsia="仿宋" w:cs="Times New Roman"/>
                <w:sz w:val="24"/>
                <w:szCs w:val="24"/>
              </w:rPr>
              <w:t>17</w:t>
            </w:r>
            <w:r>
              <w:rPr>
                <w:rFonts w:hint="eastAsia" w:ascii="Times New Roman" w:hAnsi="Times New Roman" w:eastAsia="仿宋" w:cs="Times New Roman"/>
                <w:sz w:val="24"/>
                <w:szCs w:val="24"/>
              </w:rPr>
              <w:t>、</w:t>
            </w:r>
            <w:r>
              <w:rPr>
                <w:rFonts w:ascii="Times New Roman" w:hAnsi="Times New Roman" w:eastAsia="仿宋" w:cs="Times New Roman"/>
                <w:sz w:val="24"/>
                <w:szCs w:val="24"/>
              </w:rPr>
              <w:t>20</w:t>
            </w:r>
            <w:r>
              <w:rPr>
                <w:rFonts w:hint="eastAsia" w:ascii="Times New Roman" w:hAnsi="Times New Roman" w:eastAsia="仿宋" w:cs="Times New Roman"/>
                <w:sz w:val="24"/>
                <w:szCs w:val="24"/>
              </w:rPr>
              <w:t>、</w:t>
            </w:r>
            <w:r>
              <w:rPr>
                <w:rFonts w:ascii="Times New Roman" w:hAnsi="Times New Roman" w:eastAsia="仿宋" w:cs="Times New Roman"/>
                <w:sz w:val="24"/>
                <w:szCs w:val="24"/>
              </w:rPr>
              <w:t>21</w:t>
            </w:r>
            <w:r>
              <w:rPr>
                <w:rFonts w:hint="eastAsia" w:ascii="Times New Roman" w:hAnsi="Times New Roman" w:eastAsia="仿宋" w:cs="Times New Roman"/>
                <w:sz w:val="24"/>
                <w:szCs w:val="24"/>
              </w:rPr>
              <w:t>、</w:t>
            </w:r>
            <w:r>
              <w:rPr>
                <w:rFonts w:ascii="Times New Roman" w:hAnsi="Times New Roman" w:eastAsia="仿宋" w:cs="Times New Roman"/>
                <w:sz w:val="24"/>
                <w:szCs w:val="24"/>
              </w:rPr>
              <w:t>24-26</w:t>
            </w:r>
            <w:r>
              <w:rPr>
                <w:rFonts w:hint="eastAsia" w:ascii="Times New Roman" w:hAnsi="Times New Roman" w:eastAsia="仿宋" w:cs="Times New Roman"/>
                <w:sz w:val="24"/>
                <w:szCs w:val="24"/>
              </w:rPr>
              <w:t>等分包任务工作大纲以及审核分包任务承担单位提交的项目建议书技术方案并提出修改意见</w:t>
            </w:r>
          </w:p>
        </w:tc>
        <w:tc>
          <w:tcPr>
            <w:tcW w:w="2976" w:type="dxa"/>
            <w:vAlign w:val="center"/>
          </w:tcPr>
          <w:p w14:paraId="6A22A4AA">
            <w:pPr>
              <w:spacing w:line="400" w:lineRule="atLeast"/>
              <w:rPr>
                <w:rFonts w:ascii="Times New Roman" w:hAnsi="Times New Roman" w:eastAsia="仿宋" w:cs="Times New Roman"/>
                <w:sz w:val="24"/>
                <w:szCs w:val="24"/>
              </w:rPr>
            </w:pPr>
            <w:r>
              <w:rPr>
                <w:rFonts w:hint="eastAsia" w:ascii="Times New Roman" w:hAnsi="Times New Roman" w:eastAsia="仿宋" w:cs="Times New Roman"/>
                <w:sz w:val="24"/>
                <w:szCs w:val="24"/>
              </w:rPr>
              <w:t>根据项目办工作安排</w:t>
            </w:r>
          </w:p>
        </w:tc>
      </w:tr>
      <w:tr w14:paraId="74F201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94" w:hRule="atLeast"/>
          <w:tblHeader/>
          <w:jc w:val="center"/>
        </w:trPr>
        <w:tc>
          <w:tcPr>
            <w:tcW w:w="5524" w:type="dxa"/>
            <w:vAlign w:val="center"/>
          </w:tcPr>
          <w:p w14:paraId="4813B95F">
            <w:pPr>
              <w:spacing w:line="400" w:lineRule="atLeast"/>
              <w:jc w:val="left"/>
              <w:rPr>
                <w:rFonts w:ascii="Times New Roman" w:hAnsi="Times New Roman" w:eastAsia="仿宋" w:cs="Times New Roman"/>
                <w:sz w:val="24"/>
                <w:szCs w:val="24"/>
              </w:rPr>
            </w:pPr>
            <w:r>
              <w:rPr>
                <w:rFonts w:hint="eastAsia" w:ascii="Times New Roman" w:hAnsi="Times New Roman" w:eastAsia="仿宋" w:cs="Times New Roman"/>
                <w:sz w:val="24"/>
                <w:szCs w:val="24"/>
              </w:rPr>
              <w:t>2、分包项目阶段性技术评估报告</w:t>
            </w:r>
          </w:p>
        </w:tc>
        <w:tc>
          <w:tcPr>
            <w:tcW w:w="2976" w:type="dxa"/>
            <w:vAlign w:val="center"/>
          </w:tcPr>
          <w:p w14:paraId="5F199F63">
            <w:pPr>
              <w:spacing w:line="400" w:lineRule="atLeast"/>
              <w:rPr>
                <w:rFonts w:ascii="Times New Roman" w:hAnsi="Times New Roman" w:eastAsia="仿宋" w:cs="Times New Roman"/>
                <w:sz w:val="24"/>
                <w:szCs w:val="24"/>
              </w:rPr>
            </w:pPr>
            <w:r>
              <w:rPr>
                <w:rFonts w:hint="eastAsia" w:ascii="Times New Roman" w:hAnsi="Times New Roman" w:eastAsia="仿宋" w:cs="Times New Roman"/>
                <w:sz w:val="24"/>
                <w:szCs w:val="24"/>
              </w:rPr>
              <w:t>根据项目进度</w:t>
            </w:r>
          </w:p>
        </w:tc>
      </w:tr>
      <w:tr w14:paraId="1457E8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94" w:hRule="atLeast"/>
          <w:tblHeader/>
          <w:jc w:val="center"/>
        </w:trPr>
        <w:tc>
          <w:tcPr>
            <w:tcW w:w="5524" w:type="dxa"/>
            <w:vAlign w:val="center"/>
          </w:tcPr>
          <w:p w14:paraId="012ABD76">
            <w:pPr>
              <w:spacing w:line="400" w:lineRule="atLeast"/>
              <w:jc w:val="left"/>
              <w:rPr>
                <w:rFonts w:ascii="Times New Roman" w:hAnsi="Times New Roman" w:eastAsia="仿宋" w:cs="Times New Roman"/>
                <w:sz w:val="24"/>
                <w:szCs w:val="24"/>
              </w:rPr>
            </w:pPr>
            <w:r>
              <w:rPr>
                <w:rFonts w:hint="eastAsia" w:ascii="Times New Roman" w:hAnsi="Times New Roman" w:eastAsia="仿宋" w:cs="Times New Roman"/>
                <w:sz w:val="24"/>
                <w:szCs w:val="24"/>
              </w:rPr>
              <w:t>3、编写项目半年度进展报告技术部分</w:t>
            </w:r>
          </w:p>
        </w:tc>
        <w:tc>
          <w:tcPr>
            <w:tcW w:w="2976" w:type="dxa"/>
            <w:vAlign w:val="center"/>
          </w:tcPr>
          <w:p w14:paraId="5FB31109">
            <w:pPr>
              <w:spacing w:line="400" w:lineRule="atLeast"/>
              <w:rPr>
                <w:rFonts w:ascii="Times New Roman" w:hAnsi="Times New Roman" w:eastAsia="仿宋" w:cs="Times New Roman"/>
                <w:sz w:val="24"/>
                <w:szCs w:val="24"/>
              </w:rPr>
            </w:pPr>
            <w:r>
              <w:rPr>
                <w:rFonts w:hint="eastAsia" w:ascii="Times New Roman" w:hAnsi="Times New Roman" w:eastAsia="仿宋" w:cs="Times New Roman"/>
                <w:sz w:val="24"/>
                <w:szCs w:val="24"/>
              </w:rPr>
              <w:t>根据项目进度</w:t>
            </w:r>
          </w:p>
        </w:tc>
      </w:tr>
      <w:tr w14:paraId="272CE5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94" w:hRule="atLeast"/>
          <w:tblHeader/>
          <w:jc w:val="center"/>
        </w:trPr>
        <w:tc>
          <w:tcPr>
            <w:tcW w:w="5524" w:type="dxa"/>
            <w:vAlign w:val="center"/>
          </w:tcPr>
          <w:p w14:paraId="035D6D3E">
            <w:pPr>
              <w:spacing w:line="400" w:lineRule="atLeast"/>
              <w:jc w:val="left"/>
              <w:rPr>
                <w:rFonts w:ascii="Times New Roman" w:hAnsi="Times New Roman" w:eastAsia="仿宋" w:cs="Times New Roman"/>
                <w:sz w:val="24"/>
                <w:szCs w:val="24"/>
              </w:rPr>
            </w:pPr>
            <w:r>
              <w:rPr>
                <w:rFonts w:hint="eastAsia" w:ascii="Times New Roman" w:hAnsi="Times New Roman" w:eastAsia="仿宋" w:cs="Times New Roman"/>
                <w:sz w:val="24"/>
                <w:szCs w:val="24"/>
              </w:rPr>
              <w:t>4、现场调研报告及出差报告</w:t>
            </w:r>
          </w:p>
        </w:tc>
        <w:tc>
          <w:tcPr>
            <w:tcW w:w="2976" w:type="dxa"/>
            <w:vAlign w:val="center"/>
          </w:tcPr>
          <w:p w14:paraId="32349B0C">
            <w:pPr>
              <w:spacing w:line="400" w:lineRule="atLeast"/>
              <w:rPr>
                <w:rFonts w:ascii="Times New Roman" w:hAnsi="Times New Roman" w:eastAsia="仿宋" w:cs="Times New Roman"/>
                <w:sz w:val="24"/>
                <w:szCs w:val="24"/>
              </w:rPr>
            </w:pPr>
            <w:r>
              <w:rPr>
                <w:rFonts w:hint="eastAsia" w:ascii="Times New Roman" w:hAnsi="Times New Roman" w:eastAsia="仿宋" w:cs="Times New Roman"/>
                <w:sz w:val="24"/>
                <w:szCs w:val="24"/>
              </w:rPr>
              <w:t>根据项目办的安排</w:t>
            </w:r>
          </w:p>
        </w:tc>
      </w:tr>
      <w:tr w14:paraId="13A0FC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02" w:hRule="atLeast"/>
          <w:tblHeader/>
          <w:jc w:val="center"/>
        </w:trPr>
        <w:tc>
          <w:tcPr>
            <w:tcW w:w="5524" w:type="dxa"/>
            <w:vAlign w:val="center"/>
          </w:tcPr>
          <w:p w14:paraId="21B29939">
            <w:pPr>
              <w:spacing w:line="400" w:lineRule="atLeast"/>
              <w:rPr>
                <w:rFonts w:ascii="Times New Roman" w:hAnsi="Times New Roman" w:eastAsia="仿宋" w:cs="Times New Roman"/>
                <w:bCs/>
                <w:sz w:val="24"/>
                <w:szCs w:val="24"/>
              </w:rPr>
            </w:pPr>
            <w:r>
              <w:rPr>
                <w:rFonts w:ascii="Times New Roman" w:hAnsi="Times New Roman" w:eastAsia="仿宋" w:cs="Times New Roman"/>
                <w:bCs/>
                <w:sz w:val="24"/>
                <w:szCs w:val="24"/>
              </w:rPr>
              <w:t>5</w:t>
            </w:r>
            <w:r>
              <w:rPr>
                <w:rFonts w:hint="eastAsia" w:ascii="Times New Roman" w:hAnsi="Times New Roman" w:eastAsia="仿宋" w:cs="Times New Roman"/>
                <w:bCs/>
                <w:sz w:val="24"/>
                <w:szCs w:val="24"/>
              </w:rPr>
              <w:t>、各类会议总结报告</w:t>
            </w:r>
          </w:p>
        </w:tc>
        <w:tc>
          <w:tcPr>
            <w:tcW w:w="2976" w:type="dxa"/>
            <w:vAlign w:val="center"/>
          </w:tcPr>
          <w:p w14:paraId="5BACEA2F">
            <w:pPr>
              <w:spacing w:line="400" w:lineRule="atLeast"/>
              <w:rPr>
                <w:rFonts w:ascii="Times New Roman" w:hAnsi="Times New Roman" w:eastAsia="仿宋" w:cs="Times New Roman"/>
                <w:sz w:val="24"/>
                <w:szCs w:val="24"/>
              </w:rPr>
            </w:pPr>
            <w:r>
              <w:rPr>
                <w:rFonts w:hint="eastAsia" w:ascii="Times New Roman" w:hAnsi="Times New Roman" w:eastAsia="仿宋" w:cs="Times New Roman"/>
                <w:sz w:val="24"/>
                <w:szCs w:val="24"/>
              </w:rPr>
              <w:t>根据项目办的安排</w:t>
            </w:r>
          </w:p>
        </w:tc>
      </w:tr>
    </w:tbl>
    <w:p w14:paraId="1AF07C51">
      <w:pPr>
        <w:rPr>
          <w:rFonts w:ascii="Times New Roman" w:hAnsi="Times New Roman" w:cs="Times New Roman"/>
        </w:rPr>
      </w:pPr>
    </w:p>
    <w:p w14:paraId="49A7485C">
      <w:pPr>
        <w:spacing w:line="360" w:lineRule="auto"/>
        <w:rPr>
          <w:rFonts w:ascii="Times New Roman" w:hAnsi="Times New Roman" w:eastAsia="仿宋" w:cs="Times New Roman"/>
          <w:b/>
          <w:bCs/>
          <w:sz w:val="28"/>
          <w:szCs w:val="28"/>
        </w:rPr>
      </w:pPr>
      <w:r>
        <w:rPr>
          <w:rFonts w:hint="eastAsia" w:ascii="Times New Roman" w:hAnsi="Times New Roman" w:eastAsia="仿宋" w:cs="Times New Roman"/>
          <w:b/>
          <w:bCs/>
          <w:sz w:val="28"/>
          <w:szCs w:val="28"/>
        </w:rPr>
        <w:t>五、资质要求</w:t>
      </w:r>
    </w:p>
    <w:p w14:paraId="35DF9FA2">
      <w:pPr>
        <w:spacing w:line="360" w:lineRule="auto"/>
        <w:ind w:firstLine="560" w:firstLineChars="200"/>
        <w:rPr>
          <w:rFonts w:ascii="Times New Roman" w:hAnsi="Times New Roman" w:eastAsia="仿宋" w:cs="Times New Roman"/>
          <w:color w:val="000000" w:themeColor="text1"/>
          <w:sz w:val="28"/>
          <w:szCs w:val="28"/>
          <w14:textFill>
            <w14:solidFill>
              <w14:schemeClr w14:val="tx1"/>
            </w14:solidFill>
          </w14:textFill>
        </w:rPr>
      </w:pPr>
      <w:r>
        <w:rPr>
          <w:rFonts w:hint="eastAsia" w:ascii="Times New Roman" w:hAnsi="Times New Roman" w:eastAsia="仿宋" w:cs="Times New Roman"/>
          <w:color w:val="000000" w:themeColor="text1"/>
          <w:sz w:val="28"/>
          <w:szCs w:val="28"/>
          <w14:textFill>
            <w14:solidFill>
              <w14:schemeClr w14:val="tx1"/>
            </w14:solidFill>
          </w14:textFill>
        </w:rPr>
        <w:t>该人员的选聘将按照世行“个人咨询专家选择”（ICS）采购方式进行，项目将对至少三位候选人进行资质和资历的比选，挑选出最符合本工作大纲要求的一位。对该专家的具体资质和资历要求为：</w:t>
      </w:r>
    </w:p>
    <w:p w14:paraId="660C62B6">
      <w:pPr>
        <w:pStyle w:val="8"/>
        <w:numPr>
          <w:ilvl w:val="0"/>
          <w:numId w:val="3"/>
        </w:numPr>
        <w:spacing w:line="360" w:lineRule="auto"/>
        <w:ind w:firstLineChars="0"/>
        <w:rPr>
          <w:rFonts w:ascii="Times New Roman" w:hAnsi="Times New Roman" w:eastAsia="仿宋" w:cs="Times New Roman"/>
          <w:color w:val="000000" w:themeColor="text1"/>
          <w:sz w:val="28"/>
          <w:szCs w:val="28"/>
          <w14:textFill>
            <w14:solidFill>
              <w14:schemeClr w14:val="tx1"/>
            </w14:solidFill>
          </w14:textFill>
        </w:rPr>
      </w:pPr>
      <w:r>
        <w:rPr>
          <w:rFonts w:hint="eastAsia" w:ascii="Times New Roman" w:hAnsi="Times New Roman" w:eastAsia="仿宋" w:cs="Times New Roman"/>
          <w:color w:val="000000" w:themeColor="text1"/>
          <w:sz w:val="28"/>
          <w:szCs w:val="28"/>
          <w14:textFill>
            <w14:solidFill>
              <w14:schemeClr w14:val="tx1"/>
            </w14:solidFill>
          </w14:textFill>
        </w:rPr>
        <w:t>具有环境、金融、能源等相关领域的本科或以上学位；</w:t>
      </w:r>
    </w:p>
    <w:p w14:paraId="28BC6B5A">
      <w:pPr>
        <w:pStyle w:val="8"/>
        <w:numPr>
          <w:ilvl w:val="0"/>
          <w:numId w:val="3"/>
        </w:numPr>
        <w:spacing w:line="360" w:lineRule="auto"/>
        <w:ind w:firstLineChars="0"/>
        <w:rPr>
          <w:rFonts w:ascii="Times New Roman" w:hAnsi="Times New Roman" w:eastAsia="仿宋" w:cs="Times New Roman"/>
          <w:color w:val="000000" w:themeColor="text1"/>
          <w:sz w:val="28"/>
          <w:szCs w:val="28"/>
          <w14:textFill>
            <w14:solidFill>
              <w14:schemeClr w14:val="tx1"/>
            </w14:solidFill>
          </w14:textFill>
        </w:rPr>
      </w:pPr>
      <w:r>
        <w:rPr>
          <w:rFonts w:hint="eastAsia" w:ascii="Times New Roman" w:hAnsi="Times New Roman" w:eastAsia="仿宋" w:cs="Times New Roman"/>
          <w:color w:val="000000" w:themeColor="text1"/>
          <w:sz w:val="28"/>
          <w:szCs w:val="28"/>
          <w14:textFill>
            <w14:solidFill>
              <w14:schemeClr w14:val="tx1"/>
            </w14:solidFill>
          </w14:textFill>
        </w:rPr>
        <w:t>熟悉中国应对气候变化政策机制，具有五年以上中国碳市场领域咨询工作经验，特别是参与过应对气候变化相关规划、碳市场体制机制研究者优先；</w:t>
      </w:r>
    </w:p>
    <w:p w14:paraId="5F6F371B">
      <w:pPr>
        <w:pStyle w:val="8"/>
        <w:numPr>
          <w:ilvl w:val="0"/>
          <w:numId w:val="3"/>
        </w:numPr>
        <w:spacing w:line="360" w:lineRule="auto"/>
        <w:ind w:firstLineChars="0"/>
        <w:rPr>
          <w:rFonts w:ascii="Times New Roman" w:hAnsi="Times New Roman" w:eastAsia="仿宋" w:cs="Times New Roman"/>
          <w:color w:val="000000" w:themeColor="text1"/>
          <w:sz w:val="28"/>
          <w:szCs w:val="28"/>
          <w14:textFill>
            <w14:solidFill>
              <w14:schemeClr w14:val="tx1"/>
            </w14:solidFill>
          </w14:textFill>
        </w:rPr>
      </w:pPr>
      <w:r>
        <w:rPr>
          <w:rFonts w:hint="eastAsia" w:ascii="Times New Roman" w:hAnsi="Times New Roman" w:eastAsia="仿宋" w:cs="Times New Roman"/>
          <w:color w:val="000000" w:themeColor="text1"/>
          <w:sz w:val="28"/>
          <w:szCs w:val="28"/>
          <w14:textFill>
            <w14:solidFill>
              <w14:schemeClr w14:val="tx1"/>
            </w14:solidFill>
          </w14:textFill>
        </w:rPr>
        <w:t>了解中国碳市场监测、报告与核查（MRV）体系、减排机制及碳排放配额分配方法，熟悉中国八大行业的温室气体排放机制、核算方法及排放交易的相关内容，熟练掌握全国碳市场相关技术标准，具备碳市场或碳足迹核查经验者优先；</w:t>
      </w:r>
    </w:p>
    <w:p w14:paraId="1CC220A7">
      <w:pPr>
        <w:pStyle w:val="8"/>
        <w:numPr>
          <w:ilvl w:val="0"/>
          <w:numId w:val="3"/>
        </w:numPr>
        <w:spacing w:line="360" w:lineRule="auto"/>
        <w:ind w:firstLineChars="0"/>
        <w:rPr>
          <w:rFonts w:ascii="Times New Roman" w:hAnsi="Times New Roman" w:eastAsia="仿宋" w:cs="Times New Roman"/>
          <w:sz w:val="28"/>
          <w:szCs w:val="28"/>
        </w:rPr>
      </w:pPr>
      <w:r>
        <w:rPr>
          <w:rFonts w:hint="eastAsia" w:ascii="Times New Roman" w:hAnsi="Times New Roman" w:eastAsia="仿宋" w:cs="Times New Roman"/>
          <w:color w:val="000000" w:themeColor="text1"/>
          <w:sz w:val="28"/>
          <w:szCs w:val="28"/>
          <w14:textFill>
            <w14:solidFill>
              <w14:schemeClr w14:val="tx1"/>
            </w14:solidFill>
          </w14:textFill>
        </w:rPr>
        <w:t>熟悉国内外碳定价政策框架、运行机制及监管要求，具备碳市场机制设计、碳金融产品创新、市场流动性分析及风险管理方面的研究能力；</w:t>
      </w:r>
    </w:p>
    <w:p w14:paraId="0734F4FA">
      <w:pPr>
        <w:pStyle w:val="8"/>
        <w:numPr>
          <w:ilvl w:val="0"/>
          <w:numId w:val="3"/>
        </w:numPr>
        <w:spacing w:line="360" w:lineRule="auto"/>
        <w:ind w:firstLineChars="0"/>
        <w:rPr>
          <w:rFonts w:ascii="Times New Roman" w:hAnsi="Times New Roman" w:eastAsia="仿宋" w:cs="Times New Roman"/>
          <w:sz w:val="28"/>
          <w:szCs w:val="28"/>
        </w:rPr>
      </w:pPr>
      <w:r>
        <w:rPr>
          <w:rFonts w:hint="eastAsia" w:ascii="Times New Roman" w:hAnsi="Times New Roman" w:eastAsia="仿宋" w:cs="Times New Roman"/>
          <w:color w:val="000000" w:themeColor="text1"/>
          <w:sz w:val="28"/>
          <w:szCs w:val="28"/>
          <w14:textFill>
            <w14:solidFill>
              <w14:schemeClr w14:val="tx1"/>
            </w14:solidFill>
          </w14:textFill>
        </w:rPr>
        <w:t>具有丰富的项目管理经验，</w:t>
      </w:r>
      <w:r>
        <w:rPr>
          <w:rFonts w:hint="eastAsia" w:ascii="Times New Roman" w:hAnsi="Times New Roman" w:eastAsia="仿宋" w:cs="Times New Roman"/>
          <w:sz w:val="28"/>
          <w:szCs w:val="28"/>
        </w:rPr>
        <w:t>在中国具备</w:t>
      </w:r>
      <w:r>
        <w:rPr>
          <w:rFonts w:ascii="Times New Roman" w:hAnsi="Times New Roman" w:eastAsia="仿宋" w:cs="Times New Roman"/>
          <w:sz w:val="28"/>
          <w:szCs w:val="28"/>
        </w:rPr>
        <w:t>2</w:t>
      </w:r>
      <w:r>
        <w:rPr>
          <w:rFonts w:hint="eastAsia" w:ascii="Times New Roman" w:hAnsi="Times New Roman" w:eastAsia="仿宋" w:cs="Times New Roman"/>
          <w:sz w:val="28"/>
          <w:szCs w:val="28"/>
        </w:rPr>
        <w:t>个以上的国际合作项目的工作经验者优先；</w:t>
      </w:r>
    </w:p>
    <w:p w14:paraId="6DF30291">
      <w:pPr>
        <w:pStyle w:val="8"/>
        <w:numPr>
          <w:ilvl w:val="0"/>
          <w:numId w:val="3"/>
        </w:numPr>
        <w:spacing w:line="360" w:lineRule="auto"/>
        <w:ind w:firstLineChars="0"/>
        <w:rPr>
          <w:rFonts w:ascii="Times New Roman" w:hAnsi="Times New Roman" w:eastAsia="仿宋" w:cs="Times New Roman"/>
          <w:color w:val="000000" w:themeColor="text1"/>
          <w:sz w:val="28"/>
          <w:szCs w:val="28"/>
          <w14:textFill>
            <w14:solidFill>
              <w14:schemeClr w14:val="tx1"/>
            </w14:solidFill>
          </w14:textFill>
        </w:rPr>
      </w:pPr>
      <w:r>
        <w:rPr>
          <w:rFonts w:hint="eastAsia" w:ascii="Times New Roman" w:hAnsi="Times New Roman" w:eastAsia="仿宋" w:cs="Times New Roman"/>
          <w:color w:val="000000" w:themeColor="text1"/>
          <w:sz w:val="28"/>
          <w:szCs w:val="28"/>
          <w14:textFill>
            <w14:solidFill>
              <w14:schemeClr w14:val="tx1"/>
            </w14:solidFill>
          </w14:textFill>
        </w:rPr>
        <w:t>具备良好的中英文听、说、读、写能力，同时，具备良好沟通协作能力，能与世界银行、各主管部门、项目办及相关利益方进行有效的沟通；</w:t>
      </w:r>
    </w:p>
    <w:p w14:paraId="4558F7F4">
      <w:pPr>
        <w:pStyle w:val="8"/>
        <w:numPr>
          <w:ilvl w:val="0"/>
          <w:numId w:val="3"/>
        </w:numPr>
        <w:spacing w:line="360" w:lineRule="auto"/>
        <w:ind w:firstLineChars="0"/>
        <w:rPr>
          <w:rFonts w:ascii="Times New Roman" w:hAnsi="Times New Roman" w:eastAsia="仿宋" w:cs="Times New Roman"/>
          <w:color w:val="000000" w:themeColor="text1"/>
          <w:sz w:val="28"/>
          <w:szCs w:val="28"/>
          <w14:textFill>
            <w14:solidFill>
              <w14:schemeClr w14:val="tx1"/>
            </w14:solidFill>
          </w14:textFill>
        </w:rPr>
      </w:pPr>
      <w:r>
        <w:rPr>
          <w:rFonts w:hint="eastAsia" w:ascii="Times New Roman" w:hAnsi="Times New Roman" w:eastAsia="仿宋" w:cs="Times New Roman"/>
          <w:color w:val="000000" w:themeColor="text1"/>
          <w:sz w:val="28"/>
          <w:szCs w:val="28"/>
          <w14:textFill>
            <w14:solidFill>
              <w14:schemeClr w14:val="tx1"/>
            </w14:solidFill>
          </w14:textFill>
        </w:rPr>
        <w:t>具备高度的责任感和职业精神，重视规则，能够及时发现项目执行过程中的问题并积极解决。</w:t>
      </w:r>
    </w:p>
    <w:p w14:paraId="23582C25">
      <w:pPr>
        <w:spacing w:line="360" w:lineRule="auto"/>
        <w:rPr>
          <w:rFonts w:ascii="Times New Roman" w:hAnsi="Times New Roman" w:eastAsia="仿宋" w:cs="Times New Roman"/>
          <w:b/>
          <w:bCs/>
          <w:sz w:val="28"/>
          <w:szCs w:val="28"/>
        </w:rPr>
      </w:pPr>
      <w:r>
        <w:rPr>
          <w:rFonts w:hint="eastAsia" w:ascii="Times New Roman" w:hAnsi="Times New Roman" w:eastAsia="仿宋" w:cs="Times New Roman"/>
          <w:b/>
          <w:bCs/>
          <w:sz w:val="28"/>
          <w:szCs w:val="28"/>
        </w:rPr>
        <w:t>六、合同类型和时间</w:t>
      </w:r>
    </w:p>
    <w:p w14:paraId="48614347">
      <w:pPr>
        <w:spacing w:line="360" w:lineRule="auto"/>
        <w:ind w:firstLine="560" w:firstLineChars="200"/>
        <w:outlineLvl w:val="0"/>
        <w:rPr>
          <w:rFonts w:ascii="Times New Roman" w:hAnsi="Times New Roman" w:eastAsia="仿宋" w:cs="Times New Roman"/>
          <w:color w:val="EE0000"/>
          <w:sz w:val="28"/>
          <w:szCs w:val="28"/>
        </w:rPr>
      </w:pPr>
      <w:r>
        <w:rPr>
          <w:rFonts w:hint="eastAsia" w:ascii="Times New Roman" w:hAnsi="Times New Roman" w:eastAsia="仿宋" w:cs="Times New Roman"/>
          <w:sz w:val="28"/>
          <w:szCs w:val="28"/>
        </w:rPr>
        <w:t>本合同将按照世行个人专家选聘方式（ICS）进行采购，合同期限为</w:t>
      </w:r>
      <w:r>
        <w:rPr>
          <w:rFonts w:hint="eastAsia" w:ascii="Times New Roman" w:hAnsi="Times New Roman" w:eastAsia="仿宋" w:cs="Times New Roman"/>
          <w:color w:val="000000" w:themeColor="text1"/>
          <w:sz w:val="28"/>
          <w:szCs w:val="28"/>
          <w14:textFill>
            <w14:solidFill>
              <w14:schemeClr w14:val="tx1"/>
            </w14:solidFill>
          </w14:textFill>
        </w:rPr>
        <w:t>合同签署之日起一年。一年期满后，若因工作需要，经PMO评估认为该专家在聘期内认真履职，圆满完成本工作大纲的要求，在双方协商一致的前提下，合同可根据实际需要进行修订或续签。</w:t>
      </w: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书宋-简"/>
    <w:panose1 w:val="00000000000000000000"/>
    <w:charset w:val="00"/>
    <w:family w:val="auto"/>
    <w:pitch w:val="default"/>
    <w:sig w:usb0="00000000" w:usb1="00000000" w:usb2="00000000" w:usb3="00000000" w:csb0="00000000" w:csb1="00000000"/>
  </w:font>
  <w:font w:name="Wingdings">
    <w:altName w:val="FTToken"/>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HarmonyOS Sans"/>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0F3C52" w:usb2="00000016" w:usb3="00000000" w:csb0="0004001F" w:csb1="00000000"/>
  </w:font>
  <w:font w:name="书宋-简">
    <w:panose1 w:val="02010600030101010101"/>
    <w:charset w:val="86"/>
    <w:family w:val="auto"/>
    <w:pitch w:val="default"/>
    <w:sig w:usb0="A00002BF" w:usb1="3ACF7CFA" w:usb2="00000016" w:usb3="00000000" w:csb0="00040001" w:csb1="00000000"/>
  </w:font>
  <w:font w:name="SimSun">
    <w:altName w:val="书宋-简"/>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w:altName w:val="FTToken"/>
    <w:panose1 w:val="05000000000000000000"/>
    <w:charset w:val="00"/>
    <w:family w:val="decorative"/>
    <w:pitch w:val="default"/>
    <w:sig w:usb0="00000000" w:usb1="00000000" w:usb2="00000000" w:usb3="00000000" w:csb0="80000001" w:csb1="00000000"/>
  </w:font>
  <w:font w:name="FTToken">
    <w:panose1 w:val="05000000000000000000"/>
    <w:charset w:val="00"/>
    <w:family w:val="auto"/>
    <w:pitch w:val="default"/>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6"/>
      </w:rPr>
      <w:id w:val="1339359365"/>
    </w:sdtPr>
    <w:sdtEndPr>
      <w:rPr>
        <w:rStyle w:val="6"/>
      </w:rPr>
    </w:sdtEndPr>
    <w:sdtContent>
      <w:p w14:paraId="70E07E4D">
        <w:pPr>
          <w:pStyle w:val="3"/>
          <w:framePr w:wrap="auto" w:vAnchor="text" w:hAnchor="margin" w:xAlign="center" w:y="1"/>
          <w:rPr>
            <w:rStyle w:val="6"/>
          </w:rPr>
        </w:pPr>
        <w:r>
          <w:rPr>
            <w:rStyle w:val="6"/>
          </w:rPr>
          <w:fldChar w:fldCharType="begin"/>
        </w:r>
        <w:r>
          <w:rPr>
            <w:rStyle w:val="6"/>
          </w:rPr>
          <w:instrText xml:space="preserve"> PAGE </w:instrText>
        </w:r>
        <w:r>
          <w:rPr>
            <w:rStyle w:val="6"/>
          </w:rPr>
          <w:fldChar w:fldCharType="separate"/>
        </w:r>
        <w:r>
          <w:rPr>
            <w:rStyle w:val="6"/>
          </w:rPr>
          <w:t>5</w:t>
        </w:r>
        <w:r>
          <w:rPr>
            <w:rStyle w:val="6"/>
          </w:rPr>
          <w:fldChar w:fldCharType="end"/>
        </w:r>
      </w:p>
    </w:sdtContent>
  </w:sdt>
  <w:p w14:paraId="32869A76">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6"/>
      </w:rPr>
      <w:id w:val="992447927"/>
    </w:sdtPr>
    <w:sdtEndPr>
      <w:rPr>
        <w:rStyle w:val="6"/>
      </w:rPr>
    </w:sdtEndPr>
    <w:sdtContent>
      <w:p w14:paraId="23A05D63">
        <w:pPr>
          <w:pStyle w:val="3"/>
          <w:framePr w:wrap="auto" w:vAnchor="text" w:hAnchor="margin" w:xAlign="center" w:y="1"/>
          <w:rPr>
            <w:rStyle w:val="6"/>
          </w:rPr>
        </w:pPr>
        <w:r>
          <w:rPr>
            <w:rStyle w:val="6"/>
          </w:rPr>
          <w:fldChar w:fldCharType="begin"/>
        </w:r>
        <w:r>
          <w:rPr>
            <w:rStyle w:val="6"/>
          </w:rPr>
          <w:instrText xml:space="preserve"> PAGE </w:instrText>
        </w:r>
        <w:r>
          <w:rPr>
            <w:rStyle w:val="6"/>
          </w:rPr>
          <w:fldChar w:fldCharType="separate"/>
        </w:r>
        <w:r>
          <w:rPr>
            <w:rStyle w:val="6"/>
          </w:rPr>
          <w:fldChar w:fldCharType="end"/>
        </w:r>
      </w:p>
    </w:sdtContent>
  </w:sdt>
  <w:p w14:paraId="754CF001">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511052"/>
    <w:multiLevelType w:val="multilevel"/>
    <w:tmpl w:val="14511052"/>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27511A9E"/>
    <w:multiLevelType w:val="multilevel"/>
    <w:tmpl w:val="27511A9E"/>
    <w:lvl w:ilvl="0" w:tentative="0">
      <w:start w:val="1"/>
      <w:numFmt w:val="decimal"/>
      <w:lvlText w:val="%1."/>
      <w:lvlJc w:val="left"/>
      <w:pPr>
        <w:ind w:left="1260" w:hanging="420"/>
      </w:pPr>
      <w:rPr>
        <w:rFonts w:hint="default"/>
      </w:rPr>
    </w:lvl>
    <w:lvl w:ilvl="1" w:tentative="0">
      <w:start w:val="1"/>
      <w:numFmt w:val="bullet"/>
      <w:lvlText w:val=""/>
      <w:lvlJc w:val="left"/>
      <w:pPr>
        <w:ind w:left="1680" w:hanging="420"/>
      </w:pPr>
      <w:rPr>
        <w:rFonts w:hint="default" w:ascii="Wingdings" w:hAnsi="Wingdings"/>
      </w:rPr>
    </w:lvl>
    <w:lvl w:ilvl="2" w:tentative="0">
      <w:start w:val="1"/>
      <w:numFmt w:val="bullet"/>
      <w:lvlText w:val=""/>
      <w:lvlJc w:val="left"/>
      <w:pPr>
        <w:ind w:left="2100" w:hanging="420"/>
      </w:pPr>
      <w:rPr>
        <w:rFonts w:hint="default" w:ascii="Wingdings" w:hAnsi="Wingdings"/>
      </w:rPr>
    </w:lvl>
    <w:lvl w:ilvl="3" w:tentative="0">
      <w:start w:val="1"/>
      <w:numFmt w:val="bullet"/>
      <w:lvlText w:val=""/>
      <w:lvlJc w:val="left"/>
      <w:pPr>
        <w:ind w:left="2520" w:hanging="420"/>
      </w:pPr>
      <w:rPr>
        <w:rFonts w:hint="default" w:ascii="Wingdings" w:hAnsi="Wingdings"/>
      </w:rPr>
    </w:lvl>
    <w:lvl w:ilvl="4" w:tentative="0">
      <w:start w:val="1"/>
      <w:numFmt w:val="bullet"/>
      <w:lvlText w:val=""/>
      <w:lvlJc w:val="left"/>
      <w:pPr>
        <w:ind w:left="2940" w:hanging="420"/>
      </w:pPr>
      <w:rPr>
        <w:rFonts w:hint="default" w:ascii="Wingdings" w:hAnsi="Wingdings"/>
      </w:rPr>
    </w:lvl>
    <w:lvl w:ilvl="5" w:tentative="0">
      <w:start w:val="1"/>
      <w:numFmt w:val="bullet"/>
      <w:lvlText w:val=""/>
      <w:lvlJc w:val="left"/>
      <w:pPr>
        <w:ind w:left="3360" w:hanging="420"/>
      </w:pPr>
      <w:rPr>
        <w:rFonts w:hint="default" w:ascii="Wingdings" w:hAnsi="Wingdings"/>
      </w:rPr>
    </w:lvl>
    <w:lvl w:ilvl="6" w:tentative="0">
      <w:start w:val="1"/>
      <w:numFmt w:val="bullet"/>
      <w:lvlText w:val=""/>
      <w:lvlJc w:val="left"/>
      <w:pPr>
        <w:ind w:left="3780" w:hanging="420"/>
      </w:pPr>
      <w:rPr>
        <w:rFonts w:hint="default" w:ascii="Wingdings" w:hAnsi="Wingdings"/>
      </w:rPr>
    </w:lvl>
    <w:lvl w:ilvl="7" w:tentative="0">
      <w:start w:val="1"/>
      <w:numFmt w:val="bullet"/>
      <w:lvlText w:val=""/>
      <w:lvlJc w:val="left"/>
      <w:pPr>
        <w:ind w:left="4200" w:hanging="420"/>
      </w:pPr>
      <w:rPr>
        <w:rFonts w:hint="default" w:ascii="Wingdings" w:hAnsi="Wingdings"/>
      </w:rPr>
    </w:lvl>
    <w:lvl w:ilvl="8" w:tentative="0">
      <w:start w:val="1"/>
      <w:numFmt w:val="bullet"/>
      <w:lvlText w:val=""/>
      <w:lvlJc w:val="left"/>
      <w:pPr>
        <w:ind w:left="4620" w:hanging="420"/>
      </w:pPr>
      <w:rPr>
        <w:rFonts w:hint="default" w:ascii="Wingdings" w:hAnsi="Wingdings"/>
      </w:rPr>
    </w:lvl>
  </w:abstractNum>
  <w:abstractNum w:abstractNumId="2">
    <w:nsid w:val="6018F1E8"/>
    <w:multiLevelType w:val="singleLevel"/>
    <w:tmpl w:val="6018F1E8"/>
    <w:lvl w:ilvl="0" w:tentative="0">
      <w:start w:val="1"/>
      <w:numFmt w:val="bullet"/>
      <w:lvlText w:val=""/>
      <w:lvlJc w:val="left"/>
      <w:pPr>
        <w:ind w:left="420" w:hanging="420"/>
      </w:pPr>
      <w:rPr>
        <w:rFonts w:hint="default" w:ascii="Wingdings" w:hAnsi="Wingding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757DFC"/>
    <w:rsid w:val="00006905"/>
    <w:rsid w:val="00026D5D"/>
    <w:rsid w:val="00056A8F"/>
    <w:rsid w:val="0006627C"/>
    <w:rsid w:val="00082DC9"/>
    <w:rsid w:val="00096E40"/>
    <w:rsid w:val="000C7010"/>
    <w:rsid w:val="000F3E4C"/>
    <w:rsid w:val="000F628B"/>
    <w:rsid w:val="001512F3"/>
    <w:rsid w:val="00157F73"/>
    <w:rsid w:val="00162BF9"/>
    <w:rsid w:val="001A52B7"/>
    <w:rsid w:val="001E2FBF"/>
    <w:rsid w:val="001F035F"/>
    <w:rsid w:val="00241E1B"/>
    <w:rsid w:val="002561A8"/>
    <w:rsid w:val="0028715C"/>
    <w:rsid w:val="002C7632"/>
    <w:rsid w:val="002F13F7"/>
    <w:rsid w:val="002F5765"/>
    <w:rsid w:val="00315299"/>
    <w:rsid w:val="00322031"/>
    <w:rsid w:val="003420A3"/>
    <w:rsid w:val="00356CE3"/>
    <w:rsid w:val="00370EA3"/>
    <w:rsid w:val="00376FE4"/>
    <w:rsid w:val="003B0921"/>
    <w:rsid w:val="003D1244"/>
    <w:rsid w:val="00490EBE"/>
    <w:rsid w:val="004A340B"/>
    <w:rsid w:val="00504D85"/>
    <w:rsid w:val="005420EF"/>
    <w:rsid w:val="005609F9"/>
    <w:rsid w:val="00597ACE"/>
    <w:rsid w:val="005B4A6B"/>
    <w:rsid w:val="005C69B3"/>
    <w:rsid w:val="005D476B"/>
    <w:rsid w:val="005F0E20"/>
    <w:rsid w:val="00654E4C"/>
    <w:rsid w:val="00706D8E"/>
    <w:rsid w:val="00714459"/>
    <w:rsid w:val="00721D43"/>
    <w:rsid w:val="00724C49"/>
    <w:rsid w:val="00746C76"/>
    <w:rsid w:val="00761EAA"/>
    <w:rsid w:val="007D32B4"/>
    <w:rsid w:val="007E3968"/>
    <w:rsid w:val="00826EE0"/>
    <w:rsid w:val="00881F7B"/>
    <w:rsid w:val="008B6F80"/>
    <w:rsid w:val="008B6FBC"/>
    <w:rsid w:val="008B70B8"/>
    <w:rsid w:val="008D60D8"/>
    <w:rsid w:val="00937A77"/>
    <w:rsid w:val="0099765F"/>
    <w:rsid w:val="009C39D6"/>
    <w:rsid w:val="009E6665"/>
    <w:rsid w:val="00A33E2B"/>
    <w:rsid w:val="00A53334"/>
    <w:rsid w:val="00A6613A"/>
    <w:rsid w:val="00AA04BF"/>
    <w:rsid w:val="00AA1268"/>
    <w:rsid w:val="00AC6E8A"/>
    <w:rsid w:val="00B4638B"/>
    <w:rsid w:val="00B67DFA"/>
    <w:rsid w:val="00BB3817"/>
    <w:rsid w:val="00C4016E"/>
    <w:rsid w:val="00C51986"/>
    <w:rsid w:val="00CB542B"/>
    <w:rsid w:val="00CD557E"/>
    <w:rsid w:val="00D15526"/>
    <w:rsid w:val="00D177C4"/>
    <w:rsid w:val="00D40115"/>
    <w:rsid w:val="00D50DDD"/>
    <w:rsid w:val="00D670A2"/>
    <w:rsid w:val="00D956C4"/>
    <w:rsid w:val="00DA380E"/>
    <w:rsid w:val="00DD178C"/>
    <w:rsid w:val="00DD7FEC"/>
    <w:rsid w:val="00E46BF2"/>
    <w:rsid w:val="00E56C44"/>
    <w:rsid w:val="00E6646E"/>
    <w:rsid w:val="00E7561C"/>
    <w:rsid w:val="00EA614D"/>
    <w:rsid w:val="00EB7824"/>
    <w:rsid w:val="00EC7E8B"/>
    <w:rsid w:val="00ED7133"/>
    <w:rsid w:val="00F6766D"/>
    <w:rsid w:val="00F76945"/>
    <w:rsid w:val="00F96C32"/>
    <w:rsid w:val="00FA70EB"/>
    <w:rsid w:val="00FB1BE9"/>
    <w:rsid w:val="0DD63058"/>
    <w:rsid w:val="0FAD369F"/>
    <w:rsid w:val="106C07B1"/>
    <w:rsid w:val="15661651"/>
    <w:rsid w:val="1AC03163"/>
    <w:rsid w:val="1C6C478B"/>
    <w:rsid w:val="2F883C99"/>
    <w:rsid w:val="31D06112"/>
    <w:rsid w:val="331842ED"/>
    <w:rsid w:val="332954F9"/>
    <w:rsid w:val="4ED46D79"/>
    <w:rsid w:val="4FB07078"/>
    <w:rsid w:val="50D525F9"/>
    <w:rsid w:val="52C1760A"/>
    <w:rsid w:val="57243FF4"/>
    <w:rsid w:val="59D546F8"/>
    <w:rsid w:val="5ECC6A98"/>
    <w:rsid w:val="5EFDF2CC"/>
    <w:rsid w:val="65F76264"/>
    <w:rsid w:val="75757DFC"/>
    <w:rsid w:val="7F9075B6"/>
    <w:rsid w:val="9F630D33"/>
    <w:rsid w:val="AD4F27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link w:val="10"/>
    <w:qFormat/>
    <w:uiPriority w:val="0"/>
    <w:pPr>
      <w:tabs>
        <w:tab w:val="center" w:pos="4153"/>
        <w:tab w:val="right" w:pos="8306"/>
      </w:tabs>
      <w:snapToGrid w:val="0"/>
      <w:jc w:val="left"/>
    </w:pPr>
    <w:rPr>
      <w:sz w:val="18"/>
      <w:szCs w:val="18"/>
    </w:rPr>
  </w:style>
  <w:style w:type="character" w:styleId="6">
    <w:name w:val="page number"/>
    <w:basedOn w:val="5"/>
    <w:qFormat/>
    <w:uiPriority w:val="0"/>
  </w:style>
  <w:style w:type="character" w:styleId="7">
    <w:name w:val="annotation reference"/>
    <w:basedOn w:val="5"/>
    <w:qFormat/>
    <w:uiPriority w:val="0"/>
    <w:rPr>
      <w:sz w:val="21"/>
      <w:szCs w:val="21"/>
    </w:rPr>
  </w:style>
  <w:style w:type="paragraph" w:styleId="8">
    <w:name w:val="List Paragraph"/>
    <w:basedOn w:val="1"/>
    <w:qFormat/>
    <w:uiPriority w:val="34"/>
    <w:pPr>
      <w:ind w:firstLine="420" w:firstLineChars="200"/>
    </w:pPr>
  </w:style>
  <w:style w:type="paragraph" w:customStyle="1" w:styleId="9">
    <w:name w:val="修订1"/>
    <w:hidden/>
    <w:unhideWhenUsed/>
    <w:qFormat/>
    <w:uiPriority w:val="99"/>
    <w:rPr>
      <w:rFonts w:ascii="Calibri" w:hAnsi="Calibri" w:eastAsia="宋体" w:cs="Calibri"/>
      <w:kern w:val="2"/>
      <w:sz w:val="21"/>
      <w:szCs w:val="21"/>
      <w:lang w:val="en-US" w:eastAsia="zh-CN" w:bidi="ar-SA"/>
    </w:rPr>
  </w:style>
  <w:style w:type="character" w:customStyle="1" w:styleId="10">
    <w:name w:val="页脚 字符"/>
    <w:basedOn w:val="5"/>
    <w:link w:val="3"/>
    <w:qFormat/>
    <w:uiPriority w:val="0"/>
    <w:rPr>
      <w:rFonts w:ascii="Calibri" w:hAnsi="Calibri" w:eastAsia="宋体" w:cs="Calibri"/>
      <w:kern w:val="2"/>
      <w:sz w:val="18"/>
      <w:szCs w:val="18"/>
    </w:rPr>
  </w:style>
  <w:style w:type="paragraph" w:customStyle="1" w:styleId="11">
    <w:name w:val="修订2"/>
    <w:hidden/>
    <w:unhideWhenUsed/>
    <w:qFormat/>
    <w:uiPriority w:val="99"/>
    <w:rPr>
      <w:rFonts w:ascii="Calibri" w:hAnsi="Calibri" w:eastAsia="宋体" w:cs="Calibri"/>
      <w:kern w:val="2"/>
      <w:sz w:val="21"/>
      <w:szCs w:val="21"/>
      <w:lang w:val="en-US" w:eastAsia="zh-CN" w:bidi="ar-SA"/>
    </w:rPr>
  </w:style>
  <w:style w:type="paragraph" w:customStyle="1" w:styleId="12">
    <w:name w:val="修订3"/>
    <w:hidden/>
    <w:unhideWhenUsed/>
    <w:qFormat/>
    <w:uiPriority w:val="99"/>
    <w:rPr>
      <w:rFonts w:ascii="Calibri" w:hAnsi="Calibri" w:eastAsia="宋体" w:cs="Calibri"/>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actReview xmlns="http://schemas.wps.cn/vas-ai-hub/contract-review">
  <reviewItems xmlns="http://schemas.wps.cn/vas-ai-hub/contract-review">
    <reviewItem xmlns="http://schemas.wps.cn/vas-ai-hub/contract-review">
      <errorID xmlns="http://schemas.wps.cn/vas-ai-hub/contract-review">00e15c89-b9ce-439c-9928-ec13c210e0d9</errorID>
      <errorWord xmlns="http://schemas.wps.cn/vas-ai-hub/contract-review">绿色和低碳发展</errorWord>
      <group xmlns="http://schemas.wps.cn/vas-ai-hub/contract-review">L1_Political</group>
      <groupName xmlns="http://schemas.wps.cn/vas-ai-hub/contract-review">政治性问题</groupName>
      <ability xmlns="http://schemas.wps.cn/vas-ai-hub/contract-review">L2_Keyword</ability>
      <abilityName xmlns="http://schemas.wps.cn/vas-ai-hub/contract-review">固定表述</abilityName>
      <candidateList xmlns="http://schemas.wps.cn/vas-ai-hub/contract-review">
        <item xmlns="http://schemas.wps.cn/vas-ai-hub/contract-review">绿色低碳发展</item>
      </candidateList>
      <explain xmlns="http://schemas.wps.cn/vas-ai-hub/contract-review">词汇“绿色低碳发展”在特定场景下为固定表述形式，请确认此处的“绿色和低碳发展”是否存在不当。</explain>
      <paraID xmlns="http://schemas.wps.cn/vas-ai-hub/contract-review"> 664DE34</paraID>
      <start xmlns="http://schemas.wps.cn/vas-ai-hub/contract-review">79</start>
      <end xmlns="http://schemas.wps.cn/vas-ai-hub/contract-review">86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9bf710a7-9e0d-4d57-95b9-1769e77abe5d</errorID>
      <errorWord xmlns="http://schemas.wps.cn/vas-ai-hub/contract-review">将将</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将</item>
      </candidateList>
      <explain xmlns="http://schemas.wps.cn/vas-ai-hub/contract-review">（jiāng）将要；（jiàng）勇将、上将、游泳健将；（qiāng）请求，将子无怒。</explain>
      <paraID xmlns="http://schemas.wps.cn/vas-ai-hub/contract-review">55EF69DA</paraID>
      <start xmlns="http://schemas.wps.cn/vas-ai-hub/contract-review">185</start>
      <end xmlns="http://schemas.wps.cn/vas-ai-hub/contract-review">187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b439a717-caa2-471c-8fb6-e350bce949c8</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2C08D6BC</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bfe7002b-ee64-4488-96f9-c7e7456835ec</errorID>
      <errorWord xmlns="http://schemas.wps.cn/vas-ai-hub/contract-review">书</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书和</item>
      </candidateList>
      <explain xmlns="http://schemas.wps.cn/vas-ai-hub/contract-review"/>
      <paraID xmlns="http://schemas.wps.cn/vas-ai-hub/contract-review">2C08D6BC</paraID>
      <start xmlns="http://schemas.wps.cn/vas-ai-hub/contract-review">60</start>
      <end xmlns="http://schemas.wps.cn/vas-ai-hub/contract-review">61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4e6d07f1-5bb1-458c-9bd6-6a32637123f1</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4813B95F</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59e57b43-0ab9-4c2d-8ec6-b706aff8a3f2</errorID>
      <errorWord xmlns="http://schemas.wps.cn/vas-ai-hub/contract-review">3、</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3.</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 12ABD76</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926c41c7-7b0f-4bc0-a49b-dd1481f7a841</errorID>
      <errorWord xmlns="http://schemas.wps.cn/vas-ai-hub/contract-review">4、</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4.</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 35D6D3E</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29cd8ca4-0ec8-4543-ab00-02c66b9483ef</errorID>
      <errorWord xmlns="http://schemas.wps.cn/vas-ai-hub/contract-review">5、</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5.</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21B29939</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s>
  <config xmlns="http://schemas.wps.cn/vas-ai-hub/contract-review"/>
</contractReview>
</file>

<file path=customXml/item2.xml><?xml version="1.0" encoding="utf-8"?>
<b:Sources xmlns:b="http://schemas.openxmlformats.org/officeDocument/2006/bibliography" xmlns="http://schemas.openxmlformats.org/officeDocument/2006/bibliography" StyleName="APA" SelectedStyle="/APASixthEditionOfficeOnline.xsl" Version="6"/>
</file>

<file path=customXml/itemProps1.xml><?xml version="1.0" encoding="utf-8"?>
<ds:datastoreItem xmlns:ds="http://schemas.openxmlformats.org/officeDocument/2006/customXml" ds:itemID="{C146879D-9E77-4E48-81F5-1AF27EE03899}">
  <ds:schemaRefs/>
</ds:datastoreItem>
</file>

<file path=customXml/itemProps2.xml><?xml version="1.0" encoding="utf-8"?>
<ds:datastoreItem xmlns:ds="http://schemas.openxmlformats.org/officeDocument/2006/customXml" ds:itemID="{B8F33DAE-20E6-6046-A7D8-32F5079A1EE1}">
  <ds:schemaRefs/>
</ds:datastoreItem>
</file>

<file path=docProps/app.xml><?xml version="1.0" encoding="utf-8"?>
<Properties xmlns="http://schemas.openxmlformats.org/officeDocument/2006/extended-properties" xmlns:vt="http://schemas.openxmlformats.org/officeDocument/2006/docPropsVTypes">
  <Template>Normal.dotm</Template>
  <Pages>6</Pages>
  <Words>378</Words>
  <Characters>2160</Characters>
  <Lines>18</Lines>
  <Paragraphs>5</Paragraphs>
  <TotalTime>2</TotalTime>
  <ScaleCrop>false</ScaleCrop>
  <LinksUpToDate>false</LinksUpToDate>
  <CharactersWithSpaces>2533</CharactersWithSpaces>
  <Application>WPS Office_12.1.3.25858_F1E327BC-269C-435d-A152-05C5408002CA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2025-11-01T15:18:00Z</dcterms:created>
  <dc:creator>用户_1234</dc:creator>
  <cp:lastModifiedBy>用户_1234</cp:lastModifiedBy>
  <dcterms:modified xsi:type="dcterms:W3CDTF">2026-03-26T17:15:15Z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2052-12.1.3.25858</vt:lpwstr>
  </property>
  <property fmtid="{D5CDD505-2E9C-101B-9397-08002B2CF9AE}" pid="3" name="ICV">
    <vt:lpwstr>95AC5C586F4E4797A45F9B70712BEE6A_13</vt:lpwstr>
  </property>
  <property fmtid="{D5CDD505-2E9C-101B-9397-08002B2CF9AE}" pid="4" name="KSOTemplateDocerSaveRecord">
    <vt:lpwstr>eyJoZGlkIjoiMDYwZTJjNzUyYmI4MDVlNmU3YzBjOWNiNmZiNzQ4ZjIiLCJ1c2VySWQiOiI3MzYzMzc5NDYifQ==</vt:lpwstr>
  </property>
</Properties>
</file>