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95724" w14:textId="52075938" w:rsidR="00697501" w:rsidRPr="00697501" w:rsidRDefault="00697501" w:rsidP="00697501">
      <w:pPr>
        <w:jc w:val="left"/>
        <w:rPr>
          <w:rFonts w:ascii="黑体" w:eastAsia="黑体" w:hAnsi="黑体" w:cs="Songti SC"/>
          <w:spacing w:val="-2"/>
          <w:sz w:val="32"/>
          <w:szCs w:val="36"/>
        </w:rPr>
      </w:pPr>
      <w:r w:rsidRPr="00697501">
        <w:rPr>
          <w:rFonts w:ascii="黑体" w:eastAsia="黑体" w:hAnsi="黑体" w:cs="Songti SC" w:hint="eastAsia"/>
          <w:spacing w:val="-2"/>
          <w:sz w:val="32"/>
          <w:szCs w:val="36"/>
        </w:rPr>
        <w:t>附件一</w:t>
      </w:r>
    </w:p>
    <w:p w14:paraId="7EF68F0F" w14:textId="77777777" w:rsidR="00697501" w:rsidRDefault="00697501" w:rsidP="00697501">
      <w:pPr>
        <w:jc w:val="left"/>
        <w:rPr>
          <w:rFonts w:ascii="方正小标宋简体" w:eastAsia="方正小标宋简体" w:hAnsi="Songti SC" w:cs="Songti SC" w:hint="eastAsia"/>
          <w:spacing w:val="-2"/>
          <w:sz w:val="32"/>
          <w:szCs w:val="36"/>
        </w:rPr>
      </w:pPr>
    </w:p>
    <w:p w14:paraId="5A48086C" w14:textId="1D252641" w:rsidR="003C53FC" w:rsidRPr="0019503C" w:rsidRDefault="00157822">
      <w:pPr>
        <w:jc w:val="center"/>
        <w:rPr>
          <w:rFonts w:ascii="方正小标宋简体" w:eastAsia="方正小标宋简体" w:hAnsi="Songti SC" w:cs="Songti SC"/>
          <w:spacing w:val="-2"/>
          <w:sz w:val="32"/>
          <w:szCs w:val="36"/>
        </w:rPr>
      </w:pPr>
      <w:r w:rsidRPr="0019503C">
        <w:rPr>
          <w:rFonts w:ascii="方正小标宋简体" w:eastAsia="方正小标宋简体" w:hAnsi="Songti SC" w:cs="Songti SC" w:hint="eastAsia"/>
          <w:spacing w:val="-2"/>
          <w:sz w:val="32"/>
          <w:szCs w:val="36"/>
        </w:rPr>
        <w:t>全球环境基金-中国聚</w:t>
      </w:r>
      <w:bookmarkStart w:id="0" w:name="_GoBack"/>
      <w:bookmarkEnd w:id="0"/>
      <w:r w:rsidRPr="0019503C">
        <w:rPr>
          <w:rFonts w:ascii="方正小标宋简体" w:eastAsia="方正小标宋简体" w:hAnsi="Songti SC" w:cs="Songti SC" w:hint="eastAsia"/>
          <w:spacing w:val="-2"/>
          <w:sz w:val="32"/>
          <w:szCs w:val="36"/>
        </w:rPr>
        <w:t>氯乙烯生产汞削减及最小化示范项目</w:t>
      </w:r>
    </w:p>
    <w:p w14:paraId="18780B4D" w14:textId="77777777" w:rsidR="003C53FC" w:rsidRPr="0019503C" w:rsidRDefault="00157822">
      <w:pPr>
        <w:jc w:val="center"/>
        <w:rPr>
          <w:rFonts w:ascii="方正小标宋简体" w:eastAsia="方正小标宋简体" w:hAnsi="Songti SC" w:cs="Songti SC"/>
          <w:spacing w:val="-2"/>
          <w:sz w:val="32"/>
          <w:szCs w:val="36"/>
        </w:rPr>
      </w:pPr>
      <w:r w:rsidRPr="0019503C">
        <w:rPr>
          <w:rFonts w:ascii="方正小标宋简体" w:eastAsia="方正小标宋简体" w:hAnsi="Songti SC" w:cs="Songti SC" w:hint="eastAsia"/>
          <w:spacing w:val="-2"/>
          <w:sz w:val="32"/>
          <w:szCs w:val="36"/>
        </w:rPr>
        <w:t>无汞替代应用示范指导及成本效益研究子项目</w:t>
      </w:r>
    </w:p>
    <w:p w14:paraId="47965680" w14:textId="77777777" w:rsidR="003C53FC" w:rsidRPr="0019503C" w:rsidRDefault="00157822">
      <w:pPr>
        <w:jc w:val="center"/>
        <w:rPr>
          <w:rFonts w:ascii="方正小标宋简体" w:eastAsia="方正小标宋简体" w:hAnsi="Songti SC" w:cs="Songti SC"/>
          <w:spacing w:val="-8"/>
          <w:sz w:val="32"/>
          <w:szCs w:val="36"/>
        </w:rPr>
      </w:pPr>
      <w:r w:rsidRPr="0019503C">
        <w:rPr>
          <w:rFonts w:ascii="方正小标宋简体" w:eastAsia="方正小标宋简体" w:hAnsi="Songti SC" w:cs="Songti SC" w:hint="eastAsia"/>
          <w:spacing w:val="-2"/>
          <w:sz w:val="32"/>
          <w:szCs w:val="36"/>
        </w:rPr>
        <w:t>工作大纲</w:t>
      </w:r>
    </w:p>
    <w:p w14:paraId="53E11B3B" w14:textId="77777777" w:rsidR="003C53FC" w:rsidRPr="0019503C" w:rsidRDefault="00157822">
      <w:pPr>
        <w:pStyle w:val="af6"/>
        <w:numPr>
          <w:ilvl w:val="0"/>
          <w:numId w:val="1"/>
        </w:numPr>
        <w:ind w:firstLineChars="0"/>
        <w:rPr>
          <w:rFonts w:ascii="黑体" w:eastAsia="黑体" w:hAnsi="黑体"/>
          <w:bCs/>
          <w:sz w:val="32"/>
          <w:szCs w:val="32"/>
        </w:rPr>
      </w:pPr>
      <w:r w:rsidRPr="0019503C">
        <w:rPr>
          <w:rFonts w:ascii="黑体" w:eastAsia="黑体" w:hAnsi="黑体" w:hint="eastAsia"/>
          <w:bCs/>
          <w:sz w:val="32"/>
          <w:szCs w:val="32"/>
        </w:rPr>
        <w:t xml:space="preserve">背景 </w:t>
      </w:r>
    </w:p>
    <w:p w14:paraId="7DDE7614" w14:textId="1F7EB3D1" w:rsidR="003C53FC" w:rsidRPr="0019503C" w:rsidRDefault="00157822">
      <w:pPr>
        <w:pStyle w:val="af6"/>
        <w:spacing w:line="360" w:lineRule="auto"/>
        <w:ind w:firstLine="560"/>
        <w:rPr>
          <w:rFonts w:ascii="Times New Roman" w:eastAsia="仿宋_GB2312" w:hAnsi="Times New Roman"/>
          <w:sz w:val="28"/>
          <w:szCs w:val="28"/>
        </w:rPr>
      </w:pPr>
      <w:r w:rsidRPr="0019503C">
        <w:rPr>
          <w:rFonts w:ascii="Times New Roman" w:eastAsia="仿宋_GB2312" w:hAnsi="Times New Roman" w:hint="eastAsia"/>
          <w:sz w:val="28"/>
          <w:szCs w:val="28"/>
        </w:rPr>
        <w:t>《关于汞的水俣公约》（以下简称“公约”）自</w:t>
      </w:r>
      <w:r w:rsidRPr="0019503C">
        <w:rPr>
          <w:rFonts w:ascii="Times New Roman" w:eastAsia="仿宋_GB2312" w:hAnsi="Times New Roman" w:hint="eastAsia"/>
          <w:sz w:val="28"/>
          <w:szCs w:val="28"/>
        </w:rPr>
        <w:t>2017</w:t>
      </w:r>
      <w:r w:rsidRPr="0019503C">
        <w:rPr>
          <w:rFonts w:ascii="Times New Roman" w:eastAsia="仿宋_GB2312" w:hAnsi="Times New Roman" w:hint="eastAsia"/>
          <w:sz w:val="28"/>
          <w:szCs w:val="28"/>
        </w:rPr>
        <w:t>年</w:t>
      </w:r>
      <w:r w:rsidRPr="0019503C">
        <w:rPr>
          <w:rFonts w:ascii="Times New Roman" w:eastAsia="仿宋_GB2312" w:hAnsi="Times New Roman" w:hint="eastAsia"/>
          <w:sz w:val="28"/>
          <w:szCs w:val="28"/>
        </w:rPr>
        <w:t>8</w:t>
      </w:r>
      <w:r w:rsidRPr="0019503C">
        <w:rPr>
          <w:rFonts w:ascii="Times New Roman" w:eastAsia="仿宋_GB2312" w:hAnsi="Times New Roman" w:hint="eastAsia"/>
          <w:sz w:val="28"/>
          <w:szCs w:val="28"/>
        </w:rPr>
        <w:t>月</w:t>
      </w:r>
      <w:r w:rsidRPr="0019503C">
        <w:rPr>
          <w:rFonts w:ascii="Times New Roman" w:eastAsia="仿宋_GB2312" w:hAnsi="Times New Roman" w:hint="eastAsia"/>
          <w:sz w:val="28"/>
          <w:szCs w:val="28"/>
        </w:rPr>
        <w:t>16</w:t>
      </w:r>
      <w:r w:rsidRPr="0019503C">
        <w:rPr>
          <w:rFonts w:ascii="Times New Roman" w:eastAsia="仿宋_GB2312" w:hAnsi="Times New Roman" w:hint="eastAsia"/>
          <w:sz w:val="28"/>
          <w:szCs w:val="28"/>
        </w:rPr>
        <w:t>日起生效。电石法聚氯乙烯（</w:t>
      </w:r>
      <w:r w:rsidRPr="0019503C">
        <w:rPr>
          <w:rFonts w:ascii="Times New Roman" w:eastAsia="仿宋_GB2312" w:hAnsi="Times New Roman" w:hint="eastAsia"/>
          <w:sz w:val="28"/>
          <w:szCs w:val="28"/>
        </w:rPr>
        <w:t>PVC</w:t>
      </w:r>
      <w:r w:rsidRPr="0019503C">
        <w:rPr>
          <w:rFonts w:ascii="Times New Roman" w:eastAsia="仿宋_GB2312" w:hAnsi="Times New Roman" w:hint="eastAsia"/>
          <w:sz w:val="28"/>
          <w:szCs w:val="28"/>
        </w:rPr>
        <w:t>）生产行业是公约管控的用汞工艺之一。</w:t>
      </w:r>
      <w:r w:rsidR="002851E7" w:rsidRPr="0019503C">
        <w:rPr>
          <w:rFonts w:ascii="Times New Roman" w:eastAsia="仿宋_GB2312" w:hAnsi="Times New Roman" w:hint="eastAsia"/>
          <w:sz w:val="28"/>
          <w:szCs w:val="28"/>
        </w:rPr>
        <w:t>根据</w:t>
      </w:r>
      <w:r w:rsidRPr="0019503C">
        <w:rPr>
          <w:rFonts w:ascii="Times New Roman" w:eastAsia="仿宋_GB2312" w:hAnsi="Times New Roman" w:hint="eastAsia"/>
          <w:sz w:val="28"/>
          <w:szCs w:val="28"/>
        </w:rPr>
        <w:t>公</w:t>
      </w:r>
      <w:r w:rsidR="002851E7" w:rsidRPr="0019503C">
        <w:rPr>
          <w:rFonts w:ascii="Times New Roman" w:eastAsia="仿宋_GB2312" w:hAnsi="Times New Roman" w:hint="eastAsia"/>
          <w:sz w:val="28"/>
          <w:szCs w:val="28"/>
        </w:rPr>
        <w:t>约要求</w:t>
      </w:r>
      <w:proofErr w:type="gramStart"/>
      <w:r w:rsidR="002851E7" w:rsidRPr="0019503C">
        <w:rPr>
          <w:rFonts w:ascii="Times New Roman" w:eastAsia="仿宋_GB2312" w:hAnsi="Times New Roman" w:hint="eastAsia"/>
          <w:sz w:val="28"/>
          <w:szCs w:val="28"/>
        </w:rPr>
        <w:t>需支持</w:t>
      </w:r>
      <w:proofErr w:type="gramEnd"/>
      <w:r w:rsidR="002851E7" w:rsidRPr="0019503C">
        <w:rPr>
          <w:rFonts w:ascii="Times New Roman" w:eastAsia="仿宋_GB2312" w:hAnsi="Times New Roman" w:hint="eastAsia"/>
          <w:sz w:val="28"/>
          <w:szCs w:val="28"/>
        </w:rPr>
        <w:t>无汞催化剂和工艺的研发，并</w:t>
      </w:r>
      <w:r w:rsidRPr="0019503C">
        <w:rPr>
          <w:rFonts w:ascii="Times New Roman" w:eastAsia="仿宋_GB2312" w:hAnsi="Times New Roman" w:hint="eastAsia"/>
          <w:sz w:val="28"/>
          <w:szCs w:val="28"/>
        </w:rPr>
        <w:t>在缔约方大会已证实基于现有工艺的无汞催化剂技术和经济可行，且在全球范围内均可采购的</w:t>
      </w:r>
      <w:r w:rsidRPr="0019503C">
        <w:rPr>
          <w:rFonts w:ascii="Times New Roman" w:eastAsia="仿宋_GB2312" w:hAnsi="Times New Roman" w:hint="eastAsia"/>
          <w:sz w:val="28"/>
          <w:szCs w:val="28"/>
        </w:rPr>
        <w:t>5</w:t>
      </w:r>
      <w:r w:rsidRPr="0019503C">
        <w:rPr>
          <w:rFonts w:ascii="Times New Roman" w:eastAsia="仿宋_GB2312" w:hAnsi="Times New Roman" w:hint="eastAsia"/>
          <w:sz w:val="28"/>
          <w:szCs w:val="28"/>
        </w:rPr>
        <w:t>年之后，不允许使用汞。</w:t>
      </w:r>
    </w:p>
    <w:p w14:paraId="6B0CB0DA" w14:textId="17D485AC" w:rsidR="003C53FC" w:rsidRPr="0019503C" w:rsidRDefault="00157822">
      <w:pPr>
        <w:pStyle w:val="af6"/>
        <w:spacing w:line="360" w:lineRule="auto"/>
        <w:ind w:firstLine="560"/>
        <w:rPr>
          <w:rFonts w:ascii="Times New Roman" w:eastAsia="仿宋_GB2312" w:hAnsi="Times New Roman"/>
          <w:sz w:val="28"/>
          <w:szCs w:val="28"/>
        </w:rPr>
      </w:pPr>
      <w:r w:rsidRPr="0019503C">
        <w:rPr>
          <w:rFonts w:ascii="Times New Roman" w:eastAsia="仿宋_GB2312" w:hAnsi="Times New Roman" w:hint="eastAsia"/>
          <w:sz w:val="28"/>
          <w:szCs w:val="28"/>
        </w:rPr>
        <w:t>为促进电石法</w:t>
      </w:r>
      <w:r w:rsidRPr="0019503C">
        <w:rPr>
          <w:rFonts w:ascii="Times New Roman" w:eastAsia="仿宋_GB2312" w:hAnsi="Times New Roman" w:hint="eastAsia"/>
          <w:sz w:val="28"/>
          <w:szCs w:val="28"/>
        </w:rPr>
        <w:t>PVC</w:t>
      </w:r>
      <w:r w:rsidRPr="0019503C">
        <w:rPr>
          <w:rFonts w:ascii="Times New Roman" w:eastAsia="仿宋_GB2312" w:hAnsi="Times New Roman" w:hint="eastAsia"/>
          <w:sz w:val="28"/>
          <w:szCs w:val="28"/>
        </w:rPr>
        <w:t>行业绿色低碳高质量发展，我中心与联合国工业发展组织（</w:t>
      </w:r>
      <w:r w:rsidRPr="0019503C">
        <w:rPr>
          <w:rFonts w:ascii="Times New Roman" w:eastAsia="仿宋_GB2312" w:hAnsi="Times New Roman" w:hint="eastAsia"/>
          <w:sz w:val="28"/>
          <w:szCs w:val="28"/>
        </w:rPr>
        <w:t>UNIDO</w:t>
      </w:r>
      <w:r w:rsidRPr="0019503C">
        <w:rPr>
          <w:rFonts w:ascii="Times New Roman" w:eastAsia="仿宋_GB2312" w:hAnsi="Times New Roman" w:hint="eastAsia"/>
          <w:sz w:val="28"/>
          <w:szCs w:val="28"/>
        </w:rPr>
        <w:t>）共同开发并实施了“全球环境基金</w:t>
      </w:r>
      <w:r w:rsidR="002851E7" w:rsidRPr="0019503C">
        <w:rPr>
          <w:rFonts w:ascii="Times New Roman" w:eastAsia="仿宋_GB2312" w:hAnsi="Times New Roman" w:hint="eastAsia"/>
          <w:sz w:val="28"/>
          <w:szCs w:val="28"/>
        </w:rPr>
        <w:t>-</w:t>
      </w:r>
      <w:r w:rsidRPr="0019503C">
        <w:rPr>
          <w:rFonts w:ascii="Times New Roman" w:eastAsia="仿宋_GB2312" w:hAnsi="Times New Roman" w:hint="eastAsia"/>
          <w:sz w:val="28"/>
          <w:szCs w:val="28"/>
        </w:rPr>
        <w:t>中国聚氯乙烯生产汞削减及最小化示范项目”（以下简称“项目”）。按照项目总体安排，选取企业开展无汞替代技术万吨级应用示范活动和金基无汞催化剂生产与回收技术示范活动，推动我国电石法</w:t>
      </w:r>
      <w:r w:rsidRPr="0019503C">
        <w:rPr>
          <w:rFonts w:ascii="Times New Roman" w:eastAsia="仿宋_GB2312" w:hAnsi="Times New Roman" w:hint="eastAsia"/>
          <w:sz w:val="28"/>
          <w:szCs w:val="28"/>
        </w:rPr>
        <w:t>PVC</w:t>
      </w:r>
      <w:r w:rsidRPr="0019503C">
        <w:rPr>
          <w:rFonts w:ascii="Times New Roman" w:eastAsia="仿宋_GB2312" w:hAnsi="Times New Roman" w:hint="eastAsia"/>
          <w:sz w:val="28"/>
          <w:szCs w:val="28"/>
        </w:rPr>
        <w:t>行业无汞化进程。</w:t>
      </w:r>
    </w:p>
    <w:p w14:paraId="60E99121" w14:textId="77777777" w:rsidR="003C53FC" w:rsidRPr="0019503C" w:rsidRDefault="00157822">
      <w:pPr>
        <w:pStyle w:val="af6"/>
        <w:numPr>
          <w:ilvl w:val="0"/>
          <w:numId w:val="1"/>
        </w:numPr>
        <w:ind w:firstLineChars="0"/>
        <w:rPr>
          <w:rFonts w:ascii="黑体" w:eastAsia="黑体" w:hAnsi="黑体"/>
          <w:bCs/>
          <w:sz w:val="32"/>
          <w:szCs w:val="32"/>
        </w:rPr>
      </w:pPr>
      <w:r w:rsidRPr="0019503C">
        <w:rPr>
          <w:rFonts w:ascii="黑体" w:eastAsia="黑体" w:hAnsi="黑体" w:cs="MS Mincho"/>
          <w:bCs/>
          <w:sz w:val="32"/>
          <w:szCs w:val="32"/>
        </w:rPr>
        <w:t>目</w:t>
      </w:r>
      <w:r w:rsidRPr="0019503C">
        <w:rPr>
          <w:rFonts w:ascii="黑体" w:eastAsia="黑体" w:hAnsi="黑体" w:cs="宋体"/>
          <w:bCs/>
          <w:sz w:val="32"/>
          <w:szCs w:val="32"/>
        </w:rPr>
        <w:t>标</w:t>
      </w:r>
      <w:r w:rsidRPr="0019503C">
        <w:rPr>
          <w:rFonts w:ascii="黑体" w:eastAsia="黑体" w:hAnsi="黑体" w:hint="eastAsia"/>
          <w:bCs/>
          <w:sz w:val="32"/>
          <w:szCs w:val="32"/>
        </w:rPr>
        <w:t xml:space="preserve"> </w:t>
      </w:r>
    </w:p>
    <w:p w14:paraId="7156629D" w14:textId="6B1CF33E" w:rsidR="002851E7" w:rsidRPr="0019503C" w:rsidRDefault="002851E7" w:rsidP="002851E7">
      <w:pPr>
        <w:ind w:firstLineChars="200" w:firstLine="560"/>
        <w:rPr>
          <w:rFonts w:eastAsia="仿宋_GB2312"/>
          <w:sz w:val="28"/>
          <w:szCs w:val="28"/>
        </w:rPr>
      </w:pPr>
      <w:r w:rsidRPr="0019503C">
        <w:rPr>
          <w:rFonts w:eastAsia="仿宋_GB2312" w:hint="eastAsia"/>
          <w:sz w:val="28"/>
          <w:szCs w:val="28"/>
        </w:rPr>
        <w:t>为推动项目执行与行业履约，拟委托一家技术支持单位为电石法</w:t>
      </w:r>
      <w:r w:rsidRPr="0019503C">
        <w:rPr>
          <w:rFonts w:eastAsia="仿宋_GB2312" w:hint="eastAsia"/>
          <w:sz w:val="28"/>
          <w:szCs w:val="28"/>
        </w:rPr>
        <w:t>PVC</w:t>
      </w:r>
      <w:r w:rsidRPr="0019503C">
        <w:rPr>
          <w:rFonts w:eastAsia="仿宋_GB2312" w:hint="eastAsia"/>
          <w:sz w:val="28"/>
          <w:szCs w:val="28"/>
        </w:rPr>
        <w:t>无汞催化剂的生产、使用及回收示范活动提供技术指导，并以</w:t>
      </w:r>
      <w:r w:rsidRPr="0019503C">
        <w:rPr>
          <w:rFonts w:eastAsia="仿宋_GB2312" w:hint="eastAsia"/>
          <w:sz w:val="28"/>
          <w:szCs w:val="28"/>
        </w:rPr>
        <w:t>2</w:t>
      </w:r>
      <w:r w:rsidRPr="0019503C">
        <w:rPr>
          <w:rFonts w:eastAsia="仿宋_GB2312" w:hint="eastAsia"/>
          <w:sz w:val="28"/>
          <w:szCs w:val="28"/>
        </w:rPr>
        <w:t>家万吨级无汞替代技术万吨级应用示范企业为例开展成本效益分析，研究无汞替代经济可行性，为行业政策制定提供技术依据。</w:t>
      </w:r>
    </w:p>
    <w:p w14:paraId="506AF2AE" w14:textId="77777777" w:rsidR="003C53FC" w:rsidRPr="0019503C" w:rsidRDefault="00157822">
      <w:pPr>
        <w:pStyle w:val="af6"/>
        <w:numPr>
          <w:ilvl w:val="0"/>
          <w:numId w:val="1"/>
        </w:numPr>
        <w:ind w:firstLineChars="0"/>
        <w:rPr>
          <w:rFonts w:ascii="黑体" w:eastAsia="黑体" w:hAnsi="黑体"/>
          <w:bCs/>
          <w:sz w:val="32"/>
          <w:szCs w:val="32"/>
        </w:rPr>
      </w:pPr>
      <w:r w:rsidRPr="0019503C">
        <w:rPr>
          <w:rFonts w:ascii="黑体" w:eastAsia="黑体" w:hAnsi="黑体"/>
          <w:sz w:val="32"/>
          <w:szCs w:val="32"/>
        </w:rPr>
        <w:lastRenderedPageBreak/>
        <w:t>工作内容</w:t>
      </w:r>
    </w:p>
    <w:p w14:paraId="31ECDCBF" w14:textId="578E1EE4" w:rsidR="003C53FC" w:rsidRPr="0019503C" w:rsidRDefault="00157822">
      <w:pPr>
        <w:pStyle w:val="af6"/>
        <w:numPr>
          <w:ilvl w:val="1"/>
          <w:numId w:val="2"/>
        </w:numPr>
        <w:spacing w:beforeLines="50" w:before="156" w:line="360" w:lineRule="auto"/>
        <w:ind w:firstLineChars="0"/>
        <w:rPr>
          <w:rFonts w:ascii="Times New Roman" w:eastAsia="楷体" w:hAnsi="Times New Roman"/>
          <w:b/>
          <w:bCs/>
          <w:sz w:val="32"/>
          <w:szCs w:val="32"/>
        </w:rPr>
      </w:pPr>
      <w:r w:rsidRPr="0019503C">
        <w:rPr>
          <w:rFonts w:ascii="Times New Roman" w:eastAsia="楷体" w:hAnsi="Times New Roman" w:hint="eastAsia"/>
          <w:b/>
          <w:bCs/>
          <w:sz w:val="32"/>
          <w:szCs w:val="32"/>
        </w:rPr>
        <w:t>开展</w:t>
      </w:r>
      <w:r w:rsidRPr="0019503C">
        <w:rPr>
          <w:rFonts w:ascii="Times New Roman" w:eastAsia="楷体" w:hAnsi="Times New Roman" w:hint="eastAsia"/>
          <w:b/>
          <w:bCs/>
          <w:sz w:val="32"/>
          <w:szCs w:val="32"/>
        </w:rPr>
        <w:t>PVC</w:t>
      </w:r>
      <w:r w:rsidRPr="0019503C">
        <w:rPr>
          <w:rFonts w:ascii="Times New Roman" w:eastAsia="楷体" w:hAnsi="Times New Roman" w:hint="eastAsia"/>
          <w:b/>
          <w:bCs/>
          <w:sz w:val="32"/>
          <w:szCs w:val="32"/>
        </w:rPr>
        <w:t>用无汞催化剂生产、使用、回收示范活动</w:t>
      </w:r>
      <w:r w:rsidR="0060655D" w:rsidRPr="0019503C">
        <w:rPr>
          <w:rFonts w:ascii="Times New Roman" w:eastAsia="楷体" w:hAnsi="Times New Roman" w:hint="eastAsia"/>
          <w:b/>
          <w:bCs/>
          <w:sz w:val="32"/>
          <w:szCs w:val="32"/>
        </w:rPr>
        <w:t>的</w:t>
      </w:r>
      <w:r w:rsidRPr="0019503C">
        <w:rPr>
          <w:rFonts w:ascii="Times New Roman" w:eastAsia="楷体" w:hAnsi="Times New Roman" w:hint="eastAsia"/>
          <w:b/>
          <w:bCs/>
          <w:sz w:val="32"/>
          <w:szCs w:val="32"/>
        </w:rPr>
        <w:t>技术支持</w:t>
      </w:r>
    </w:p>
    <w:p w14:paraId="79BE74ED" w14:textId="5392C8DB" w:rsidR="003C53FC" w:rsidRPr="0019503C" w:rsidRDefault="00157822">
      <w:pPr>
        <w:pStyle w:val="af6"/>
        <w:spacing w:line="360" w:lineRule="auto"/>
        <w:ind w:firstLine="560"/>
        <w:rPr>
          <w:rFonts w:ascii="Times New Roman" w:eastAsia="仿宋_GB2312" w:hAnsi="Times New Roman"/>
          <w:sz w:val="28"/>
          <w:szCs w:val="28"/>
        </w:rPr>
      </w:pPr>
      <w:r w:rsidRPr="0019503C">
        <w:rPr>
          <w:rFonts w:ascii="Times New Roman" w:eastAsia="仿宋_GB2312" w:hAnsi="Times New Roman" w:hint="eastAsia"/>
          <w:sz w:val="28"/>
          <w:szCs w:val="28"/>
        </w:rPr>
        <w:t>对</w:t>
      </w:r>
      <w:r w:rsidRPr="0019503C">
        <w:rPr>
          <w:rFonts w:ascii="Times New Roman" w:eastAsia="仿宋_GB2312" w:hAnsi="Times New Roman" w:hint="eastAsia"/>
          <w:sz w:val="28"/>
          <w:szCs w:val="28"/>
        </w:rPr>
        <w:t>2</w:t>
      </w:r>
      <w:r w:rsidRPr="0019503C">
        <w:rPr>
          <w:rFonts w:ascii="Times New Roman" w:eastAsia="仿宋_GB2312" w:hAnsi="Times New Roman" w:hint="eastAsia"/>
          <w:sz w:val="28"/>
          <w:szCs w:val="28"/>
        </w:rPr>
        <w:t>家电石法</w:t>
      </w:r>
      <w:r w:rsidRPr="0019503C">
        <w:rPr>
          <w:rFonts w:ascii="Times New Roman" w:eastAsia="仿宋_GB2312" w:hAnsi="Times New Roman" w:hint="eastAsia"/>
          <w:sz w:val="28"/>
          <w:szCs w:val="28"/>
        </w:rPr>
        <w:t>PVC</w:t>
      </w:r>
      <w:r w:rsidRPr="0019503C">
        <w:rPr>
          <w:rFonts w:ascii="Times New Roman" w:eastAsia="仿宋_GB2312" w:hAnsi="Times New Roman" w:hint="eastAsia"/>
          <w:sz w:val="28"/>
          <w:szCs w:val="28"/>
        </w:rPr>
        <w:t>无汞替代技术万吨级应用示范企业提交的月度信息表、装置运行记录等数据进行审核，包括项目技术规范、数据一致性及完整性要求等。对金基无汞催化剂生产和回收处置技术示范企业提交的生产和回收相关数据（特别是金流失率）进行</w:t>
      </w:r>
      <w:r w:rsidR="0060655D" w:rsidRPr="0019503C">
        <w:rPr>
          <w:rFonts w:ascii="Times New Roman" w:eastAsia="仿宋_GB2312" w:hAnsi="Times New Roman" w:hint="eastAsia"/>
          <w:sz w:val="28"/>
          <w:szCs w:val="28"/>
        </w:rPr>
        <w:t>审核与评估。与项目示范企业共同配合，完成金基催化剂全生命周期（包括生产</w:t>
      </w:r>
      <w:r w:rsidR="0060655D" w:rsidRPr="0019503C">
        <w:rPr>
          <w:rFonts w:ascii="Times New Roman" w:eastAsia="仿宋_GB2312" w:hAnsi="Times New Roman"/>
          <w:sz w:val="28"/>
          <w:szCs w:val="28"/>
        </w:rPr>
        <w:t>-</w:t>
      </w:r>
      <w:r w:rsidR="0060655D" w:rsidRPr="0019503C">
        <w:rPr>
          <w:rFonts w:ascii="Times New Roman" w:eastAsia="仿宋_GB2312" w:hAnsi="Times New Roman" w:hint="eastAsia"/>
          <w:sz w:val="28"/>
          <w:szCs w:val="28"/>
        </w:rPr>
        <w:t>使用</w:t>
      </w:r>
      <w:r w:rsidR="0060655D" w:rsidRPr="0019503C">
        <w:rPr>
          <w:rFonts w:ascii="Times New Roman" w:eastAsia="仿宋_GB2312" w:hAnsi="Times New Roman" w:hint="eastAsia"/>
          <w:sz w:val="28"/>
          <w:szCs w:val="28"/>
        </w:rPr>
        <w:t>-</w:t>
      </w:r>
      <w:r w:rsidR="0060655D" w:rsidRPr="0019503C">
        <w:rPr>
          <w:rFonts w:ascii="Times New Roman" w:eastAsia="仿宋_GB2312" w:hAnsi="Times New Roman" w:hint="eastAsia"/>
          <w:sz w:val="28"/>
          <w:szCs w:val="28"/>
        </w:rPr>
        <w:t>回收处置</w:t>
      </w:r>
      <w:r w:rsidRPr="0019503C">
        <w:rPr>
          <w:rFonts w:ascii="Times New Roman" w:eastAsia="仿宋_GB2312" w:hAnsi="Times New Roman" w:hint="eastAsia"/>
          <w:sz w:val="28"/>
          <w:szCs w:val="28"/>
        </w:rPr>
        <w:t>）金流失率测算与分析，并指导</w:t>
      </w:r>
      <w:r w:rsidR="0060655D" w:rsidRPr="0019503C">
        <w:rPr>
          <w:rFonts w:ascii="Times New Roman" w:eastAsia="仿宋_GB2312" w:hAnsi="Times New Roman" w:hint="eastAsia"/>
          <w:sz w:val="28"/>
          <w:szCs w:val="28"/>
        </w:rPr>
        <w:t>其</w:t>
      </w:r>
      <w:r w:rsidRPr="0019503C">
        <w:rPr>
          <w:rFonts w:ascii="Times New Roman" w:eastAsia="仿宋_GB2312" w:hAnsi="Times New Roman" w:hint="eastAsia"/>
          <w:sz w:val="28"/>
          <w:szCs w:val="28"/>
        </w:rPr>
        <w:t>完成技术总结报告。</w:t>
      </w:r>
    </w:p>
    <w:p w14:paraId="51D3C23C" w14:textId="0818B5B1" w:rsidR="003C53FC" w:rsidRPr="0019503C" w:rsidRDefault="00157822">
      <w:pPr>
        <w:spacing w:line="360" w:lineRule="auto"/>
        <w:ind w:firstLineChars="200" w:firstLine="643"/>
        <w:rPr>
          <w:rFonts w:eastAsia="楷体"/>
          <w:b/>
          <w:bCs/>
          <w:sz w:val="32"/>
          <w:szCs w:val="32"/>
        </w:rPr>
      </w:pPr>
      <w:r w:rsidRPr="0019503C">
        <w:rPr>
          <w:rFonts w:eastAsia="楷体" w:hint="eastAsia"/>
          <w:b/>
          <w:bCs/>
          <w:sz w:val="32"/>
          <w:szCs w:val="32"/>
        </w:rPr>
        <w:t>（二）</w:t>
      </w:r>
      <w:r w:rsidR="00C62588" w:rsidRPr="0019503C">
        <w:rPr>
          <w:rFonts w:eastAsia="楷体" w:hint="eastAsia"/>
          <w:b/>
          <w:bCs/>
          <w:sz w:val="32"/>
          <w:szCs w:val="32"/>
        </w:rPr>
        <w:t>分析</w:t>
      </w:r>
      <w:r w:rsidRPr="0019503C">
        <w:rPr>
          <w:rFonts w:eastAsia="楷体" w:hint="eastAsia"/>
          <w:b/>
          <w:bCs/>
          <w:sz w:val="32"/>
          <w:szCs w:val="32"/>
        </w:rPr>
        <w:t>P</w:t>
      </w:r>
      <w:r w:rsidRPr="0019503C">
        <w:rPr>
          <w:rFonts w:eastAsia="楷体"/>
          <w:b/>
          <w:bCs/>
          <w:sz w:val="32"/>
          <w:szCs w:val="32"/>
        </w:rPr>
        <w:t>VC</w:t>
      </w:r>
      <w:r w:rsidRPr="0019503C">
        <w:rPr>
          <w:rFonts w:eastAsia="楷体" w:hint="eastAsia"/>
          <w:b/>
          <w:bCs/>
          <w:sz w:val="32"/>
          <w:szCs w:val="32"/>
        </w:rPr>
        <w:t>示范企业无汞化成本效益</w:t>
      </w:r>
    </w:p>
    <w:p w14:paraId="169DD232" w14:textId="31B1EC0E" w:rsidR="003C53FC" w:rsidRPr="0019503C" w:rsidRDefault="00157822">
      <w:pPr>
        <w:pStyle w:val="af6"/>
        <w:spacing w:line="360" w:lineRule="auto"/>
        <w:ind w:firstLine="560"/>
        <w:rPr>
          <w:rFonts w:ascii="Times New Roman" w:eastAsia="仿宋_GB2312" w:hAnsi="Times New Roman"/>
          <w:sz w:val="28"/>
          <w:szCs w:val="28"/>
        </w:rPr>
      </w:pPr>
      <w:r w:rsidRPr="0019503C">
        <w:rPr>
          <w:rFonts w:ascii="Times New Roman" w:eastAsia="仿宋_GB2312" w:hAnsi="Times New Roman" w:hint="eastAsia"/>
          <w:sz w:val="28"/>
          <w:szCs w:val="28"/>
        </w:rPr>
        <w:t>分析</w:t>
      </w:r>
      <w:r w:rsidR="0060655D" w:rsidRPr="0019503C">
        <w:rPr>
          <w:rFonts w:ascii="Times New Roman" w:eastAsia="仿宋_GB2312" w:hAnsi="Times New Roman" w:hint="eastAsia"/>
          <w:sz w:val="28"/>
          <w:szCs w:val="28"/>
        </w:rPr>
        <w:t>电石法</w:t>
      </w:r>
      <w:r w:rsidRPr="0019503C">
        <w:rPr>
          <w:rFonts w:ascii="Times New Roman" w:eastAsia="仿宋_GB2312" w:hAnsi="Times New Roman" w:hint="eastAsia"/>
          <w:sz w:val="28"/>
          <w:szCs w:val="28"/>
        </w:rPr>
        <w:t>PVC</w:t>
      </w:r>
      <w:r w:rsidRPr="0019503C">
        <w:rPr>
          <w:rFonts w:ascii="Times New Roman" w:eastAsia="仿宋_GB2312" w:hAnsi="Times New Roman" w:hint="eastAsia"/>
          <w:sz w:val="28"/>
          <w:szCs w:val="28"/>
        </w:rPr>
        <w:t>示范企业现有生产工艺，识别应用低汞、无汞替代催化剂（重点包括金基、非贵金属等类型）所需的技术适配性、工艺流程优化路径和改造需求。</w:t>
      </w:r>
    </w:p>
    <w:p w14:paraId="1313C147" w14:textId="6272415D" w:rsidR="003C53FC" w:rsidRPr="0019503C" w:rsidRDefault="00157822">
      <w:pPr>
        <w:pStyle w:val="af6"/>
        <w:spacing w:line="360" w:lineRule="auto"/>
        <w:ind w:firstLine="560"/>
        <w:rPr>
          <w:rFonts w:ascii="Times New Roman" w:eastAsia="仿宋" w:hAnsi="Times New Roman"/>
          <w:b/>
          <w:bCs/>
          <w:sz w:val="32"/>
          <w:szCs w:val="28"/>
        </w:rPr>
      </w:pPr>
      <w:r w:rsidRPr="0019503C">
        <w:rPr>
          <w:rFonts w:ascii="Times New Roman" w:eastAsia="仿宋_GB2312" w:hAnsi="Times New Roman" w:hint="eastAsia"/>
          <w:sz w:val="28"/>
          <w:szCs w:val="28"/>
        </w:rPr>
        <w:t>结合项目前期成果，构建经济分析模型，评估不同类型低汞</w:t>
      </w:r>
      <w:r w:rsidR="0060655D" w:rsidRPr="0019503C">
        <w:rPr>
          <w:rFonts w:ascii="Times New Roman" w:eastAsia="仿宋_GB2312" w:hAnsi="Times New Roman" w:hint="eastAsia"/>
          <w:sz w:val="28"/>
          <w:szCs w:val="28"/>
        </w:rPr>
        <w:t>、</w:t>
      </w:r>
      <w:r w:rsidRPr="0019503C">
        <w:rPr>
          <w:rFonts w:ascii="Times New Roman" w:eastAsia="仿宋_GB2312" w:hAnsi="Times New Roman" w:hint="eastAsia"/>
          <w:sz w:val="28"/>
          <w:szCs w:val="28"/>
        </w:rPr>
        <w:t>无汞技术的经济性，</w:t>
      </w:r>
      <w:r w:rsidR="0060655D" w:rsidRPr="0019503C">
        <w:rPr>
          <w:rFonts w:ascii="Times New Roman" w:eastAsia="仿宋_GB2312" w:hAnsi="Times New Roman" w:hint="eastAsia"/>
          <w:sz w:val="28"/>
          <w:szCs w:val="28"/>
        </w:rPr>
        <w:t>研究</w:t>
      </w:r>
      <w:r w:rsidRPr="0019503C">
        <w:rPr>
          <w:rFonts w:ascii="Times New Roman" w:eastAsia="仿宋_GB2312" w:hAnsi="Times New Roman" w:hint="eastAsia"/>
          <w:sz w:val="28"/>
          <w:szCs w:val="28"/>
        </w:rPr>
        <w:t>计算其对</w:t>
      </w:r>
      <w:r w:rsidR="0060655D" w:rsidRPr="0019503C">
        <w:rPr>
          <w:rFonts w:ascii="Times New Roman" w:eastAsia="仿宋_GB2312" w:hAnsi="Times New Roman" w:hint="eastAsia"/>
          <w:sz w:val="28"/>
          <w:szCs w:val="28"/>
        </w:rPr>
        <w:t>单位</w:t>
      </w:r>
      <w:r w:rsidRPr="0019503C">
        <w:rPr>
          <w:rFonts w:ascii="Times New Roman" w:eastAsia="仿宋_GB2312" w:hAnsi="Times New Roman" w:hint="eastAsia"/>
          <w:sz w:val="28"/>
          <w:szCs w:val="28"/>
        </w:rPr>
        <w:t>PVC</w:t>
      </w:r>
      <w:r w:rsidRPr="0019503C">
        <w:rPr>
          <w:rFonts w:ascii="Times New Roman" w:eastAsia="仿宋_GB2312" w:hAnsi="Times New Roman" w:hint="eastAsia"/>
          <w:sz w:val="28"/>
          <w:szCs w:val="28"/>
        </w:rPr>
        <w:t>产品平准化成本带来的影响。研究未来技术降低成本的学习曲线，分析不同技术路径的市场竞争力。</w:t>
      </w:r>
      <w:proofErr w:type="gramStart"/>
      <w:r w:rsidRPr="0019503C">
        <w:rPr>
          <w:rFonts w:ascii="Times New Roman" w:eastAsia="仿宋_GB2312" w:hAnsi="Times New Roman" w:hint="eastAsia"/>
          <w:sz w:val="28"/>
          <w:szCs w:val="28"/>
        </w:rPr>
        <w:t>从汞减</w:t>
      </w:r>
      <w:proofErr w:type="gramEnd"/>
      <w:r w:rsidRPr="0019503C">
        <w:rPr>
          <w:rFonts w:ascii="Times New Roman" w:eastAsia="仿宋_GB2312" w:hAnsi="Times New Roman" w:hint="eastAsia"/>
          <w:sz w:val="28"/>
          <w:szCs w:val="28"/>
        </w:rPr>
        <w:t>排的环境与健康效益角度，进行社会经济层面的成本效益分析，可包括定性描述与定量评估框架。</w:t>
      </w:r>
    </w:p>
    <w:p w14:paraId="482B92D7" w14:textId="77777777" w:rsidR="003C53FC" w:rsidRPr="0019503C" w:rsidRDefault="00157822">
      <w:pPr>
        <w:spacing w:beforeLines="50" w:before="156" w:line="360" w:lineRule="auto"/>
        <w:ind w:firstLineChars="200" w:firstLine="643"/>
        <w:rPr>
          <w:rFonts w:eastAsia="楷体"/>
          <w:b/>
          <w:bCs/>
          <w:sz w:val="32"/>
          <w:szCs w:val="32"/>
        </w:rPr>
      </w:pPr>
      <w:r w:rsidRPr="0019503C">
        <w:rPr>
          <w:rFonts w:eastAsia="楷体" w:hint="eastAsia"/>
          <w:b/>
          <w:bCs/>
          <w:sz w:val="32"/>
          <w:szCs w:val="32"/>
        </w:rPr>
        <w:t>（三）配合项目开展相关工作</w:t>
      </w:r>
    </w:p>
    <w:p w14:paraId="4AAD0AB6" w14:textId="65DEE41A" w:rsidR="003C53FC" w:rsidRPr="0019503C" w:rsidRDefault="0060655D">
      <w:pPr>
        <w:pStyle w:val="af6"/>
        <w:spacing w:line="360" w:lineRule="auto"/>
        <w:ind w:firstLine="560"/>
        <w:rPr>
          <w:rFonts w:ascii="Times New Roman" w:eastAsia="仿宋_GB2312" w:hAnsi="Times New Roman"/>
          <w:sz w:val="28"/>
          <w:szCs w:val="28"/>
        </w:rPr>
      </w:pPr>
      <w:r w:rsidRPr="0019503C">
        <w:rPr>
          <w:rFonts w:ascii="Times New Roman" w:eastAsia="仿宋_GB2312" w:hAnsi="Times New Roman" w:hint="eastAsia"/>
          <w:sz w:val="28"/>
          <w:szCs w:val="28"/>
        </w:rPr>
        <w:t>按照中心</w:t>
      </w:r>
      <w:r w:rsidR="00157822" w:rsidRPr="0019503C">
        <w:rPr>
          <w:rFonts w:ascii="Times New Roman" w:eastAsia="仿宋_GB2312" w:hAnsi="Times New Roman" w:hint="eastAsia"/>
          <w:sz w:val="28"/>
          <w:szCs w:val="28"/>
        </w:rPr>
        <w:t>安排，参加项目下与无汞万吨级示范和金基无汞催化剂生产与回收技术示</w:t>
      </w:r>
      <w:r w:rsidR="00C62588" w:rsidRPr="0019503C">
        <w:rPr>
          <w:rFonts w:ascii="Times New Roman" w:eastAsia="仿宋_GB2312" w:hAnsi="Times New Roman" w:hint="eastAsia"/>
          <w:sz w:val="28"/>
          <w:szCs w:val="28"/>
        </w:rPr>
        <w:t>范活动相关的会议、考察等活动，并配合与项目国内</w:t>
      </w:r>
      <w:r w:rsidRPr="0019503C">
        <w:rPr>
          <w:rFonts w:ascii="Times New Roman" w:eastAsia="仿宋_GB2312" w:hAnsi="Times New Roman" w:hint="eastAsia"/>
          <w:sz w:val="28"/>
          <w:szCs w:val="28"/>
        </w:rPr>
        <w:t>及国际专家的</w:t>
      </w:r>
      <w:r w:rsidR="00157822" w:rsidRPr="0019503C">
        <w:rPr>
          <w:rFonts w:ascii="Times New Roman" w:eastAsia="仿宋_GB2312" w:hAnsi="Times New Roman" w:hint="eastAsia"/>
          <w:sz w:val="28"/>
          <w:szCs w:val="28"/>
        </w:rPr>
        <w:t>沟通协调。</w:t>
      </w:r>
    </w:p>
    <w:p w14:paraId="6B80C254" w14:textId="77777777" w:rsidR="003C53FC" w:rsidRPr="0019503C" w:rsidRDefault="00157822">
      <w:pPr>
        <w:pStyle w:val="af6"/>
        <w:numPr>
          <w:ilvl w:val="0"/>
          <w:numId w:val="1"/>
        </w:numPr>
        <w:ind w:firstLineChars="0"/>
        <w:rPr>
          <w:rFonts w:ascii="黑体" w:eastAsia="黑体" w:hAnsi="黑体"/>
          <w:bCs/>
          <w:sz w:val="32"/>
          <w:szCs w:val="32"/>
        </w:rPr>
      </w:pPr>
      <w:r w:rsidRPr="0019503C">
        <w:rPr>
          <w:rFonts w:ascii="黑体" w:eastAsia="黑体" w:hAnsi="黑体" w:hint="eastAsia"/>
          <w:bCs/>
          <w:sz w:val="32"/>
          <w:szCs w:val="32"/>
        </w:rPr>
        <w:lastRenderedPageBreak/>
        <w:t>产出与交付标准</w:t>
      </w:r>
    </w:p>
    <w:p w14:paraId="23E56215" w14:textId="627533A5" w:rsidR="003C53FC" w:rsidRPr="0019503C" w:rsidRDefault="00157822">
      <w:pPr>
        <w:pStyle w:val="af6"/>
        <w:numPr>
          <w:ilvl w:val="0"/>
          <w:numId w:val="3"/>
        </w:numPr>
        <w:spacing w:line="360" w:lineRule="auto"/>
        <w:ind w:firstLineChars="0"/>
        <w:rPr>
          <w:rFonts w:ascii="仿宋" w:eastAsia="仿宋_GB2312" w:hAnsi="仿宋"/>
          <w:sz w:val="28"/>
          <w:szCs w:val="28"/>
        </w:rPr>
      </w:pPr>
      <w:r w:rsidRPr="0019503C">
        <w:rPr>
          <w:rFonts w:ascii="仿宋" w:eastAsia="仿宋_GB2312" w:hAnsi="仿宋" w:hint="eastAsia"/>
          <w:sz w:val="28"/>
          <w:szCs w:val="28"/>
        </w:rPr>
        <w:t>示范企业技术支持总结报告（中英文，</w:t>
      </w:r>
      <w:r w:rsidRPr="0019503C">
        <w:rPr>
          <w:rFonts w:ascii="仿宋" w:eastAsia="仿宋_GB2312" w:hAnsi="仿宋" w:hint="eastAsia"/>
          <w:sz w:val="28"/>
          <w:szCs w:val="28"/>
        </w:rPr>
        <w:t>2</w:t>
      </w:r>
      <w:r w:rsidRPr="0019503C">
        <w:rPr>
          <w:rFonts w:ascii="仿宋" w:eastAsia="仿宋_GB2312" w:hAnsi="仿宋"/>
          <w:sz w:val="28"/>
          <w:szCs w:val="28"/>
        </w:rPr>
        <w:t>026</w:t>
      </w:r>
      <w:r w:rsidRPr="0019503C">
        <w:rPr>
          <w:rFonts w:ascii="仿宋" w:eastAsia="仿宋_GB2312" w:hAnsi="仿宋" w:hint="eastAsia"/>
          <w:sz w:val="28"/>
          <w:szCs w:val="28"/>
        </w:rPr>
        <w:t>年</w:t>
      </w:r>
      <w:r w:rsidR="000925D5">
        <w:rPr>
          <w:rFonts w:ascii="仿宋" w:eastAsia="仿宋_GB2312" w:hAnsi="仿宋"/>
          <w:sz w:val="28"/>
          <w:szCs w:val="28"/>
        </w:rPr>
        <w:t>4</w:t>
      </w:r>
      <w:r w:rsidRPr="0019503C">
        <w:rPr>
          <w:rFonts w:ascii="仿宋" w:eastAsia="仿宋_GB2312" w:hAnsi="仿宋" w:hint="eastAsia"/>
          <w:sz w:val="28"/>
          <w:szCs w:val="28"/>
        </w:rPr>
        <w:t>月</w:t>
      </w:r>
      <w:r w:rsidRPr="0019503C">
        <w:rPr>
          <w:rFonts w:ascii="仿宋" w:eastAsia="仿宋_GB2312" w:hAnsi="仿宋" w:hint="eastAsia"/>
          <w:sz w:val="28"/>
          <w:szCs w:val="28"/>
        </w:rPr>
        <w:t>3</w:t>
      </w:r>
      <w:r w:rsidRPr="0019503C">
        <w:rPr>
          <w:rFonts w:ascii="仿宋" w:eastAsia="仿宋_GB2312" w:hAnsi="仿宋"/>
          <w:sz w:val="28"/>
          <w:szCs w:val="28"/>
        </w:rPr>
        <w:t>0</w:t>
      </w:r>
      <w:r w:rsidRPr="0019503C">
        <w:rPr>
          <w:rFonts w:ascii="仿宋" w:eastAsia="仿宋_GB2312" w:hAnsi="仿宋" w:hint="eastAsia"/>
          <w:sz w:val="28"/>
          <w:szCs w:val="28"/>
        </w:rPr>
        <w:t>日前提交中文版、</w:t>
      </w:r>
      <w:r w:rsidRPr="0019503C">
        <w:rPr>
          <w:rFonts w:ascii="仿宋" w:eastAsia="仿宋_GB2312" w:hAnsi="仿宋" w:hint="eastAsia"/>
          <w:sz w:val="28"/>
          <w:szCs w:val="28"/>
        </w:rPr>
        <w:t>2</w:t>
      </w:r>
      <w:r w:rsidRPr="0019503C">
        <w:rPr>
          <w:rFonts w:ascii="仿宋" w:eastAsia="仿宋_GB2312" w:hAnsi="仿宋"/>
          <w:sz w:val="28"/>
          <w:szCs w:val="28"/>
        </w:rPr>
        <w:t>026</w:t>
      </w:r>
      <w:r w:rsidRPr="0019503C">
        <w:rPr>
          <w:rFonts w:ascii="仿宋" w:eastAsia="仿宋_GB2312" w:hAnsi="仿宋" w:hint="eastAsia"/>
          <w:sz w:val="28"/>
          <w:szCs w:val="28"/>
        </w:rPr>
        <w:t>年</w:t>
      </w:r>
      <w:r w:rsidR="000925D5">
        <w:rPr>
          <w:rFonts w:ascii="仿宋" w:eastAsia="仿宋_GB2312" w:hAnsi="仿宋"/>
          <w:sz w:val="28"/>
          <w:szCs w:val="28"/>
        </w:rPr>
        <w:t>5</w:t>
      </w:r>
      <w:r w:rsidRPr="0019503C">
        <w:rPr>
          <w:rFonts w:ascii="仿宋" w:eastAsia="仿宋_GB2312" w:hAnsi="仿宋" w:hint="eastAsia"/>
          <w:sz w:val="28"/>
          <w:szCs w:val="28"/>
        </w:rPr>
        <w:t>月</w:t>
      </w:r>
      <w:r w:rsidR="000925D5">
        <w:rPr>
          <w:rFonts w:ascii="仿宋" w:eastAsia="仿宋_GB2312" w:hAnsi="仿宋"/>
          <w:sz w:val="28"/>
          <w:szCs w:val="28"/>
        </w:rPr>
        <w:t>10</w:t>
      </w:r>
      <w:r w:rsidRPr="0019503C">
        <w:rPr>
          <w:rFonts w:ascii="仿宋" w:eastAsia="仿宋_GB2312" w:hAnsi="仿宋" w:hint="eastAsia"/>
          <w:sz w:val="28"/>
          <w:szCs w:val="28"/>
        </w:rPr>
        <w:t>日前提交英文版）</w:t>
      </w:r>
    </w:p>
    <w:p w14:paraId="2B8F5E2F" w14:textId="1EBED788" w:rsidR="003C53FC" w:rsidRPr="0019503C" w:rsidRDefault="00157822">
      <w:pPr>
        <w:pStyle w:val="af6"/>
        <w:numPr>
          <w:ilvl w:val="0"/>
          <w:numId w:val="3"/>
        </w:numPr>
        <w:spacing w:beforeLines="50" w:before="156" w:line="360" w:lineRule="auto"/>
        <w:ind w:firstLineChars="0"/>
        <w:rPr>
          <w:rFonts w:ascii="仿宋" w:eastAsia="仿宋_GB2312" w:hAnsi="仿宋"/>
          <w:sz w:val="28"/>
          <w:szCs w:val="28"/>
        </w:rPr>
      </w:pPr>
      <w:r w:rsidRPr="0019503C">
        <w:rPr>
          <w:rFonts w:ascii="仿宋" w:eastAsia="仿宋_GB2312" w:hAnsi="仿宋" w:hint="eastAsia"/>
          <w:sz w:val="28"/>
          <w:szCs w:val="28"/>
        </w:rPr>
        <w:t>成本效益分析报告（中英文</w:t>
      </w:r>
      <w:r w:rsidR="000925D5" w:rsidRPr="0019503C">
        <w:rPr>
          <w:rFonts w:ascii="仿宋" w:eastAsia="仿宋_GB2312" w:hAnsi="仿宋" w:hint="eastAsia"/>
          <w:sz w:val="28"/>
          <w:szCs w:val="28"/>
        </w:rPr>
        <w:t>，</w:t>
      </w:r>
      <w:r w:rsidR="000925D5" w:rsidRPr="0019503C">
        <w:rPr>
          <w:rFonts w:ascii="仿宋" w:eastAsia="仿宋_GB2312" w:hAnsi="仿宋" w:hint="eastAsia"/>
          <w:sz w:val="28"/>
          <w:szCs w:val="28"/>
        </w:rPr>
        <w:t>2</w:t>
      </w:r>
      <w:r w:rsidR="000925D5" w:rsidRPr="0019503C">
        <w:rPr>
          <w:rFonts w:ascii="仿宋" w:eastAsia="仿宋_GB2312" w:hAnsi="仿宋"/>
          <w:sz w:val="28"/>
          <w:szCs w:val="28"/>
        </w:rPr>
        <w:t>026</w:t>
      </w:r>
      <w:r w:rsidR="000925D5" w:rsidRPr="0019503C">
        <w:rPr>
          <w:rFonts w:ascii="仿宋" w:eastAsia="仿宋_GB2312" w:hAnsi="仿宋" w:hint="eastAsia"/>
          <w:sz w:val="28"/>
          <w:szCs w:val="28"/>
        </w:rPr>
        <w:t>年</w:t>
      </w:r>
      <w:r w:rsidR="000925D5">
        <w:rPr>
          <w:rFonts w:ascii="仿宋" w:eastAsia="仿宋_GB2312" w:hAnsi="仿宋"/>
          <w:sz w:val="28"/>
          <w:szCs w:val="28"/>
        </w:rPr>
        <w:t>4</w:t>
      </w:r>
      <w:r w:rsidR="000925D5" w:rsidRPr="0019503C">
        <w:rPr>
          <w:rFonts w:ascii="仿宋" w:eastAsia="仿宋_GB2312" w:hAnsi="仿宋" w:hint="eastAsia"/>
          <w:sz w:val="28"/>
          <w:szCs w:val="28"/>
        </w:rPr>
        <w:t>月</w:t>
      </w:r>
      <w:r w:rsidR="000925D5" w:rsidRPr="0019503C">
        <w:rPr>
          <w:rFonts w:ascii="仿宋" w:eastAsia="仿宋_GB2312" w:hAnsi="仿宋" w:hint="eastAsia"/>
          <w:sz w:val="28"/>
          <w:szCs w:val="28"/>
        </w:rPr>
        <w:t>3</w:t>
      </w:r>
      <w:r w:rsidR="000925D5" w:rsidRPr="0019503C">
        <w:rPr>
          <w:rFonts w:ascii="仿宋" w:eastAsia="仿宋_GB2312" w:hAnsi="仿宋"/>
          <w:sz w:val="28"/>
          <w:szCs w:val="28"/>
        </w:rPr>
        <w:t>0</w:t>
      </w:r>
      <w:r w:rsidR="000925D5" w:rsidRPr="0019503C">
        <w:rPr>
          <w:rFonts w:ascii="仿宋" w:eastAsia="仿宋_GB2312" w:hAnsi="仿宋" w:hint="eastAsia"/>
          <w:sz w:val="28"/>
          <w:szCs w:val="28"/>
        </w:rPr>
        <w:t>日前提交中文版、</w:t>
      </w:r>
      <w:r w:rsidR="000925D5" w:rsidRPr="0019503C">
        <w:rPr>
          <w:rFonts w:ascii="仿宋" w:eastAsia="仿宋_GB2312" w:hAnsi="仿宋" w:hint="eastAsia"/>
          <w:sz w:val="28"/>
          <w:szCs w:val="28"/>
        </w:rPr>
        <w:t>2</w:t>
      </w:r>
      <w:r w:rsidR="000925D5" w:rsidRPr="0019503C">
        <w:rPr>
          <w:rFonts w:ascii="仿宋" w:eastAsia="仿宋_GB2312" w:hAnsi="仿宋"/>
          <w:sz w:val="28"/>
          <w:szCs w:val="28"/>
        </w:rPr>
        <w:t>026</w:t>
      </w:r>
      <w:r w:rsidR="000925D5" w:rsidRPr="0019503C">
        <w:rPr>
          <w:rFonts w:ascii="仿宋" w:eastAsia="仿宋_GB2312" w:hAnsi="仿宋" w:hint="eastAsia"/>
          <w:sz w:val="28"/>
          <w:szCs w:val="28"/>
        </w:rPr>
        <w:t>年</w:t>
      </w:r>
      <w:r w:rsidR="000925D5">
        <w:rPr>
          <w:rFonts w:ascii="仿宋" w:eastAsia="仿宋_GB2312" w:hAnsi="仿宋"/>
          <w:sz w:val="28"/>
          <w:szCs w:val="28"/>
        </w:rPr>
        <w:t>5</w:t>
      </w:r>
      <w:r w:rsidR="000925D5" w:rsidRPr="0019503C">
        <w:rPr>
          <w:rFonts w:ascii="仿宋" w:eastAsia="仿宋_GB2312" w:hAnsi="仿宋" w:hint="eastAsia"/>
          <w:sz w:val="28"/>
          <w:szCs w:val="28"/>
        </w:rPr>
        <w:t>月</w:t>
      </w:r>
      <w:r w:rsidR="000925D5">
        <w:rPr>
          <w:rFonts w:ascii="仿宋" w:eastAsia="仿宋_GB2312" w:hAnsi="仿宋"/>
          <w:sz w:val="28"/>
          <w:szCs w:val="28"/>
        </w:rPr>
        <w:t>10</w:t>
      </w:r>
      <w:r w:rsidR="000925D5" w:rsidRPr="0019503C">
        <w:rPr>
          <w:rFonts w:ascii="仿宋" w:eastAsia="仿宋_GB2312" w:hAnsi="仿宋" w:hint="eastAsia"/>
          <w:sz w:val="28"/>
          <w:szCs w:val="28"/>
        </w:rPr>
        <w:t>日前提交英文版</w:t>
      </w:r>
      <w:r w:rsidRPr="0019503C">
        <w:rPr>
          <w:rFonts w:ascii="仿宋" w:eastAsia="仿宋_GB2312" w:hAnsi="仿宋" w:hint="eastAsia"/>
          <w:sz w:val="28"/>
          <w:szCs w:val="28"/>
        </w:rPr>
        <w:t>）</w:t>
      </w:r>
    </w:p>
    <w:p w14:paraId="7306D99A" w14:textId="77777777" w:rsidR="003C53FC" w:rsidRPr="0019503C" w:rsidRDefault="00157822">
      <w:pPr>
        <w:pStyle w:val="af6"/>
        <w:numPr>
          <w:ilvl w:val="0"/>
          <w:numId w:val="1"/>
        </w:numPr>
        <w:ind w:firstLineChars="0"/>
        <w:rPr>
          <w:rFonts w:ascii="黑体" w:eastAsia="黑体" w:hAnsi="黑体"/>
          <w:bCs/>
          <w:sz w:val="32"/>
          <w:szCs w:val="32"/>
        </w:rPr>
      </w:pPr>
      <w:r w:rsidRPr="0019503C">
        <w:rPr>
          <w:rFonts w:ascii="黑体" w:eastAsia="黑体" w:hAnsi="黑体" w:hint="eastAsia"/>
          <w:bCs/>
          <w:sz w:val="32"/>
          <w:szCs w:val="32"/>
        </w:rPr>
        <w:t>工作时间安排</w:t>
      </w:r>
      <w:r w:rsidRPr="0019503C">
        <w:rPr>
          <w:rFonts w:ascii="黑体" w:eastAsia="黑体" w:hAnsi="黑体"/>
          <w:bCs/>
          <w:sz w:val="32"/>
          <w:szCs w:val="32"/>
        </w:rPr>
        <w:t xml:space="preserve"> </w:t>
      </w:r>
    </w:p>
    <w:p w14:paraId="0A6439EA" w14:textId="49788F67" w:rsidR="003C53FC" w:rsidRPr="0019503C" w:rsidRDefault="00157822">
      <w:pPr>
        <w:pStyle w:val="af6"/>
        <w:spacing w:line="360" w:lineRule="auto"/>
        <w:ind w:firstLine="560"/>
        <w:rPr>
          <w:rFonts w:ascii="Times New Roman" w:eastAsia="仿宋_GB2312" w:hAnsi="Times New Roman"/>
          <w:sz w:val="28"/>
          <w:szCs w:val="28"/>
        </w:rPr>
      </w:pPr>
      <w:r w:rsidRPr="0019503C">
        <w:rPr>
          <w:rFonts w:ascii="Times New Roman" w:eastAsia="仿宋_GB2312" w:hAnsi="Times New Roman" w:hint="eastAsia"/>
          <w:sz w:val="28"/>
          <w:szCs w:val="28"/>
        </w:rPr>
        <w:t>该项目实施周期至</w:t>
      </w:r>
      <w:r w:rsidRPr="0019503C">
        <w:rPr>
          <w:rFonts w:ascii="Times New Roman" w:eastAsia="仿宋_GB2312" w:hAnsi="Times New Roman" w:hint="eastAsia"/>
          <w:sz w:val="28"/>
          <w:szCs w:val="28"/>
        </w:rPr>
        <w:t>202</w:t>
      </w:r>
      <w:r w:rsidRPr="0019503C">
        <w:rPr>
          <w:rFonts w:ascii="Times New Roman" w:eastAsia="仿宋_GB2312" w:hAnsi="Times New Roman"/>
          <w:sz w:val="28"/>
          <w:szCs w:val="28"/>
        </w:rPr>
        <w:t>6</w:t>
      </w:r>
      <w:r w:rsidRPr="0019503C">
        <w:rPr>
          <w:rFonts w:ascii="Times New Roman" w:eastAsia="仿宋_GB2312" w:hAnsi="Times New Roman" w:hint="eastAsia"/>
          <w:sz w:val="28"/>
          <w:szCs w:val="28"/>
        </w:rPr>
        <w:t>年</w:t>
      </w:r>
      <w:r w:rsidR="000925D5">
        <w:rPr>
          <w:rFonts w:ascii="Times New Roman" w:eastAsia="仿宋_GB2312" w:hAnsi="Times New Roman"/>
          <w:sz w:val="28"/>
          <w:szCs w:val="28"/>
        </w:rPr>
        <w:t>5</w:t>
      </w:r>
      <w:r w:rsidRPr="0019503C">
        <w:rPr>
          <w:rFonts w:ascii="Times New Roman" w:eastAsia="仿宋_GB2312" w:hAnsi="Times New Roman" w:hint="eastAsia"/>
          <w:sz w:val="28"/>
          <w:szCs w:val="28"/>
        </w:rPr>
        <w:t>月</w:t>
      </w:r>
      <w:r w:rsidRPr="0019503C">
        <w:rPr>
          <w:rFonts w:ascii="Times New Roman" w:eastAsia="仿宋_GB2312" w:hAnsi="Times New Roman" w:hint="eastAsia"/>
          <w:sz w:val="28"/>
          <w:szCs w:val="28"/>
        </w:rPr>
        <w:t>31</w:t>
      </w:r>
      <w:r w:rsidRPr="0019503C">
        <w:rPr>
          <w:rFonts w:ascii="Times New Roman" w:eastAsia="仿宋_GB2312" w:hAnsi="Times New Roman" w:hint="eastAsia"/>
          <w:sz w:val="28"/>
          <w:szCs w:val="28"/>
        </w:rPr>
        <w:t>日。</w:t>
      </w:r>
    </w:p>
    <w:p w14:paraId="0F9A36E6" w14:textId="77777777" w:rsidR="003C53FC" w:rsidRPr="0019503C" w:rsidRDefault="00157822">
      <w:pPr>
        <w:pStyle w:val="af6"/>
        <w:numPr>
          <w:ilvl w:val="0"/>
          <w:numId w:val="1"/>
        </w:numPr>
        <w:ind w:firstLineChars="0"/>
        <w:rPr>
          <w:rFonts w:ascii="黑体" w:eastAsia="黑体" w:hAnsi="黑体"/>
          <w:bCs/>
          <w:sz w:val="32"/>
          <w:szCs w:val="32"/>
        </w:rPr>
      </w:pPr>
      <w:r w:rsidRPr="0019503C">
        <w:rPr>
          <w:rFonts w:ascii="黑体" w:eastAsia="黑体" w:hAnsi="黑体" w:hint="eastAsia"/>
          <w:bCs/>
          <w:sz w:val="32"/>
          <w:szCs w:val="32"/>
        </w:rPr>
        <w:t>支付进度</w:t>
      </w:r>
    </w:p>
    <w:p w14:paraId="2BF8C7C9" w14:textId="77777777" w:rsidR="003C53FC" w:rsidRPr="0019503C" w:rsidRDefault="00157822">
      <w:pPr>
        <w:pStyle w:val="af6"/>
        <w:spacing w:line="360" w:lineRule="auto"/>
        <w:ind w:left="420" w:firstLineChars="0" w:firstLine="0"/>
        <w:jc w:val="center"/>
        <w:rPr>
          <w:rFonts w:ascii="仿宋" w:eastAsia="仿宋" w:hAnsi="仿宋"/>
          <w:sz w:val="30"/>
          <w:szCs w:val="30"/>
        </w:rPr>
      </w:pPr>
      <w:r w:rsidRPr="0019503C">
        <w:rPr>
          <w:rFonts w:ascii="仿宋" w:eastAsia="仿宋" w:hAnsi="仿宋"/>
          <w:sz w:val="30"/>
          <w:szCs w:val="30"/>
        </w:rPr>
        <w:t>产出支付进度表</w:t>
      </w:r>
    </w:p>
    <w:tbl>
      <w:tblPr>
        <w:tblW w:w="450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96"/>
        <w:gridCol w:w="4602"/>
        <w:gridCol w:w="2075"/>
      </w:tblGrid>
      <w:tr w:rsidR="003C53FC" w:rsidRPr="0019503C" w14:paraId="222D3C2E" w14:textId="77777777">
        <w:tc>
          <w:tcPr>
            <w:tcW w:w="533" w:type="pct"/>
            <w:shd w:val="clear" w:color="auto" w:fill="FFFFFF"/>
          </w:tcPr>
          <w:p w14:paraId="0215462F" w14:textId="77777777" w:rsidR="003C53FC" w:rsidRPr="0019503C" w:rsidRDefault="00157822">
            <w:pPr>
              <w:rPr>
                <w:rFonts w:ascii="仿宋" w:eastAsia="仿宋" w:hAnsi="仿宋"/>
                <w:sz w:val="24"/>
              </w:rPr>
            </w:pPr>
            <w:r w:rsidRPr="0019503C">
              <w:rPr>
                <w:rFonts w:ascii="仿宋" w:eastAsia="仿宋" w:hAnsi="仿宋" w:hint="eastAsia"/>
                <w:sz w:val="24"/>
              </w:rPr>
              <w:t>序号</w:t>
            </w:r>
          </w:p>
        </w:tc>
        <w:tc>
          <w:tcPr>
            <w:tcW w:w="3079" w:type="pct"/>
            <w:shd w:val="clear" w:color="auto" w:fill="FFFFFF"/>
          </w:tcPr>
          <w:p w14:paraId="05323C97" w14:textId="77777777" w:rsidR="003C53FC" w:rsidRPr="0019503C" w:rsidRDefault="00157822">
            <w:pPr>
              <w:ind w:firstLine="200"/>
              <w:jc w:val="center"/>
              <w:rPr>
                <w:rFonts w:ascii="仿宋" w:eastAsia="仿宋" w:hAnsi="仿宋"/>
                <w:sz w:val="24"/>
              </w:rPr>
            </w:pPr>
            <w:r w:rsidRPr="0019503C">
              <w:rPr>
                <w:rFonts w:ascii="仿宋" w:eastAsia="仿宋" w:hAnsi="仿宋" w:hint="eastAsia"/>
                <w:sz w:val="24"/>
              </w:rPr>
              <w:t>产出</w:t>
            </w:r>
          </w:p>
        </w:tc>
        <w:tc>
          <w:tcPr>
            <w:tcW w:w="1388" w:type="pct"/>
            <w:shd w:val="clear" w:color="auto" w:fill="FFFFFF"/>
          </w:tcPr>
          <w:p w14:paraId="734B1338" w14:textId="77777777" w:rsidR="003C53FC" w:rsidRPr="0019503C" w:rsidRDefault="00157822">
            <w:pPr>
              <w:ind w:firstLine="200"/>
              <w:jc w:val="center"/>
              <w:rPr>
                <w:rFonts w:ascii="仿宋" w:eastAsia="仿宋" w:hAnsi="仿宋"/>
                <w:sz w:val="24"/>
              </w:rPr>
            </w:pPr>
            <w:r w:rsidRPr="0019503C">
              <w:rPr>
                <w:rFonts w:ascii="仿宋" w:eastAsia="仿宋" w:hAnsi="仿宋" w:hint="eastAsia"/>
                <w:sz w:val="24"/>
              </w:rPr>
              <w:t>支付时间</w:t>
            </w:r>
          </w:p>
        </w:tc>
      </w:tr>
      <w:tr w:rsidR="003C53FC" w:rsidRPr="0019503C" w14:paraId="7DEFC0C1" w14:textId="77777777">
        <w:tc>
          <w:tcPr>
            <w:tcW w:w="533" w:type="pct"/>
            <w:shd w:val="clear" w:color="auto" w:fill="FFFFFF"/>
            <w:vAlign w:val="center"/>
          </w:tcPr>
          <w:p w14:paraId="3C6A6A2E" w14:textId="77777777" w:rsidR="003C53FC" w:rsidRPr="0019503C" w:rsidRDefault="00157822">
            <w:pPr>
              <w:ind w:firstLine="200"/>
              <w:jc w:val="center"/>
              <w:rPr>
                <w:rFonts w:ascii="仿宋" w:eastAsia="仿宋" w:hAnsi="仿宋"/>
                <w:sz w:val="24"/>
              </w:rPr>
            </w:pPr>
            <w:r w:rsidRPr="0019503C">
              <w:rPr>
                <w:rFonts w:ascii="仿宋" w:eastAsia="仿宋" w:hAnsi="仿宋"/>
                <w:sz w:val="24"/>
              </w:rPr>
              <w:t>1</w:t>
            </w:r>
            <w:r w:rsidRPr="0019503C">
              <w:rPr>
                <w:rFonts w:ascii="仿宋" w:eastAsia="仿宋" w:hAnsi="仿宋" w:hint="eastAsia"/>
                <w:sz w:val="24"/>
              </w:rPr>
              <w:t>．</w:t>
            </w:r>
          </w:p>
        </w:tc>
        <w:tc>
          <w:tcPr>
            <w:tcW w:w="3079" w:type="pct"/>
            <w:shd w:val="clear" w:color="auto" w:fill="FFFFFF"/>
            <w:vAlign w:val="center"/>
          </w:tcPr>
          <w:p w14:paraId="59784CC3" w14:textId="77777777" w:rsidR="003C53FC" w:rsidRPr="0019503C" w:rsidRDefault="00157822">
            <w:pPr>
              <w:jc w:val="left"/>
              <w:rPr>
                <w:rFonts w:ascii="仿宋" w:eastAsia="仿宋" w:hAnsi="仿宋"/>
                <w:sz w:val="22"/>
              </w:rPr>
            </w:pPr>
            <w:r w:rsidRPr="0019503C">
              <w:rPr>
                <w:rFonts w:ascii="仿宋" w:eastAsia="仿宋" w:hAnsi="仿宋" w:hint="eastAsia"/>
                <w:sz w:val="22"/>
              </w:rPr>
              <w:t>合同签署后预付款</w:t>
            </w:r>
          </w:p>
        </w:tc>
        <w:tc>
          <w:tcPr>
            <w:tcW w:w="1388" w:type="pct"/>
            <w:shd w:val="clear" w:color="auto" w:fill="FFFFFF"/>
            <w:vAlign w:val="center"/>
          </w:tcPr>
          <w:p w14:paraId="7725BDD0" w14:textId="77777777" w:rsidR="003C53FC" w:rsidRPr="0019503C" w:rsidRDefault="00157822">
            <w:pPr>
              <w:rPr>
                <w:rFonts w:ascii="仿宋" w:eastAsia="仿宋" w:hAnsi="仿宋"/>
                <w:sz w:val="22"/>
              </w:rPr>
            </w:pPr>
            <w:r w:rsidRPr="0019503C">
              <w:rPr>
                <w:rFonts w:ascii="仿宋" w:eastAsia="仿宋" w:hAnsi="仿宋" w:hint="eastAsia"/>
                <w:sz w:val="22"/>
              </w:rPr>
              <w:t>合同签署后</w:t>
            </w:r>
            <w:r w:rsidRPr="0019503C">
              <w:rPr>
                <w:rFonts w:ascii="仿宋" w:eastAsia="仿宋" w:hAnsi="仿宋"/>
                <w:sz w:val="22"/>
              </w:rPr>
              <w:t>30</w:t>
            </w:r>
            <w:r w:rsidRPr="0019503C">
              <w:rPr>
                <w:rFonts w:ascii="仿宋" w:eastAsia="仿宋" w:hAnsi="仿宋" w:hint="eastAsia"/>
                <w:sz w:val="22"/>
              </w:rPr>
              <w:t>天内</w:t>
            </w:r>
          </w:p>
        </w:tc>
      </w:tr>
      <w:tr w:rsidR="003C53FC" w:rsidRPr="0019503C" w14:paraId="4EC488F4" w14:textId="77777777">
        <w:trPr>
          <w:trHeight w:val="1122"/>
        </w:trPr>
        <w:tc>
          <w:tcPr>
            <w:tcW w:w="533" w:type="pct"/>
            <w:shd w:val="clear" w:color="auto" w:fill="FFFFFF"/>
            <w:vAlign w:val="center"/>
          </w:tcPr>
          <w:p w14:paraId="71C2B767" w14:textId="77777777" w:rsidR="003C53FC" w:rsidRPr="0019503C" w:rsidRDefault="00157822">
            <w:pPr>
              <w:ind w:firstLine="200"/>
              <w:jc w:val="center"/>
              <w:rPr>
                <w:rFonts w:ascii="仿宋" w:eastAsia="仿宋" w:hAnsi="仿宋"/>
                <w:sz w:val="24"/>
              </w:rPr>
            </w:pPr>
            <w:r w:rsidRPr="0019503C">
              <w:rPr>
                <w:rFonts w:ascii="仿宋" w:eastAsia="仿宋" w:hAnsi="仿宋"/>
                <w:sz w:val="24"/>
              </w:rPr>
              <w:t>2.</w:t>
            </w:r>
          </w:p>
        </w:tc>
        <w:tc>
          <w:tcPr>
            <w:tcW w:w="3079" w:type="pct"/>
            <w:shd w:val="clear" w:color="auto" w:fill="FFFFFF"/>
            <w:vAlign w:val="center"/>
          </w:tcPr>
          <w:p w14:paraId="5602DE08" w14:textId="26932847" w:rsidR="003C53FC" w:rsidRPr="0019503C" w:rsidRDefault="00157822" w:rsidP="000925D5">
            <w:pPr>
              <w:rPr>
                <w:rFonts w:ascii="仿宋" w:eastAsia="仿宋" w:hAnsi="仿宋"/>
                <w:sz w:val="22"/>
              </w:rPr>
            </w:pPr>
            <w:r w:rsidRPr="0019503C">
              <w:rPr>
                <w:rFonts w:ascii="仿宋" w:eastAsia="仿宋" w:hAnsi="仿宋" w:hint="eastAsia"/>
                <w:sz w:val="22"/>
              </w:rPr>
              <w:t>示范企业技术支持总结报告（中英文，202</w:t>
            </w:r>
            <w:r w:rsidRPr="0019503C">
              <w:rPr>
                <w:rFonts w:ascii="仿宋" w:eastAsia="仿宋" w:hAnsi="仿宋"/>
                <w:sz w:val="22"/>
              </w:rPr>
              <w:t>6</w:t>
            </w:r>
            <w:r w:rsidRPr="0019503C">
              <w:rPr>
                <w:rFonts w:ascii="仿宋" w:eastAsia="仿宋" w:hAnsi="仿宋" w:hint="eastAsia"/>
                <w:sz w:val="22"/>
              </w:rPr>
              <w:t>年</w:t>
            </w:r>
            <w:r w:rsidR="000925D5">
              <w:rPr>
                <w:rFonts w:ascii="仿宋" w:eastAsia="仿宋" w:hAnsi="仿宋"/>
                <w:sz w:val="22"/>
              </w:rPr>
              <w:t>5</w:t>
            </w:r>
            <w:r w:rsidRPr="0019503C">
              <w:rPr>
                <w:rFonts w:ascii="仿宋" w:eastAsia="仿宋" w:hAnsi="仿宋" w:hint="eastAsia"/>
                <w:sz w:val="22"/>
              </w:rPr>
              <w:t>月</w:t>
            </w:r>
            <w:r w:rsidR="000925D5">
              <w:rPr>
                <w:rFonts w:ascii="仿宋" w:eastAsia="仿宋" w:hAnsi="仿宋"/>
                <w:sz w:val="22"/>
              </w:rPr>
              <w:t>10</w:t>
            </w:r>
            <w:r w:rsidRPr="0019503C">
              <w:rPr>
                <w:rFonts w:ascii="仿宋" w:eastAsia="仿宋" w:hAnsi="仿宋" w:hint="eastAsia"/>
                <w:sz w:val="22"/>
              </w:rPr>
              <w:t>日前提交）</w:t>
            </w:r>
          </w:p>
        </w:tc>
        <w:tc>
          <w:tcPr>
            <w:tcW w:w="1388" w:type="pct"/>
            <w:shd w:val="clear" w:color="auto" w:fill="FFFFFF"/>
            <w:vAlign w:val="center"/>
          </w:tcPr>
          <w:p w14:paraId="470CBD3C" w14:textId="77777777" w:rsidR="003C53FC" w:rsidRPr="0019503C" w:rsidRDefault="00157822">
            <w:pPr>
              <w:rPr>
                <w:rFonts w:ascii="仿宋" w:eastAsia="仿宋" w:hAnsi="仿宋"/>
                <w:sz w:val="22"/>
              </w:rPr>
            </w:pPr>
            <w:r w:rsidRPr="0019503C">
              <w:rPr>
                <w:rFonts w:ascii="仿宋" w:eastAsia="仿宋" w:hAnsi="仿宋" w:hint="eastAsia"/>
                <w:sz w:val="22"/>
              </w:rPr>
              <w:t>通过验收后</w:t>
            </w:r>
            <w:r w:rsidRPr="0019503C">
              <w:rPr>
                <w:rFonts w:ascii="仿宋" w:eastAsia="仿宋" w:hAnsi="仿宋"/>
                <w:sz w:val="22"/>
              </w:rPr>
              <w:t>30</w:t>
            </w:r>
            <w:r w:rsidRPr="0019503C">
              <w:rPr>
                <w:rFonts w:ascii="仿宋" w:eastAsia="仿宋" w:hAnsi="仿宋" w:hint="eastAsia"/>
                <w:sz w:val="22"/>
              </w:rPr>
              <w:t>天内</w:t>
            </w:r>
          </w:p>
        </w:tc>
      </w:tr>
      <w:tr w:rsidR="003C53FC" w:rsidRPr="0019503C" w14:paraId="0C204ABC" w14:textId="77777777">
        <w:trPr>
          <w:trHeight w:val="601"/>
        </w:trPr>
        <w:tc>
          <w:tcPr>
            <w:tcW w:w="533" w:type="pct"/>
            <w:shd w:val="clear" w:color="auto" w:fill="FFFFFF"/>
            <w:vAlign w:val="center"/>
          </w:tcPr>
          <w:p w14:paraId="64C6D088" w14:textId="77777777" w:rsidR="003C53FC" w:rsidRPr="0019503C" w:rsidRDefault="00157822">
            <w:pPr>
              <w:ind w:firstLine="200"/>
              <w:jc w:val="center"/>
              <w:rPr>
                <w:rFonts w:ascii="仿宋" w:eastAsia="仿宋" w:hAnsi="仿宋"/>
                <w:sz w:val="24"/>
              </w:rPr>
            </w:pPr>
            <w:r w:rsidRPr="0019503C">
              <w:rPr>
                <w:rFonts w:ascii="仿宋" w:eastAsia="仿宋" w:hAnsi="仿宋"/>
                <w:sz w:val="24"/>
              </w:rPr>
              <w:t>3.</w:t>
            </w:r>
          </w:p>
        </w:tc>
        <w:tc>
          <w:tcPr>
            <w:tcW w:w="3079" w:type="pct"/>
            <w:shd w:val="clear" w:color="auto" w:fill="FFFFFF"/>
          </w:tcPr>
          <w:p w14:paraId="3A3ACDB8" w14:textId="356C91E1" w:rsidR="003C53FC" w:rsidRPr="0019503C" w:rsidRDefault="00157822" w:rsidP="000925D5">
            <w:pPr>
              <w:rPr>
                <w:rFonts w:ascii="仿宋" w:eastAsia="仿宋" w:hAnsi="仿宋"/>
                <w:sz w:val="22"/>
              </w:rPr>
            </w:pPr>
            <w:r w:rsidRPr="0019503C">
              <w:rPr>
                <w:rFonts w:ascii="仿宋" w:eastAsia="仿宋" w:hAnsi="仿宋" w:hint="eastAsia"/>
                <w:sz w:val="22"/>
              </w:rPr>
              <w:t>成本效益分析报告（中英文，202</w:t>
            </w:r>
            <w:r w:rsidRPr="0019503C">
              <w:rPr>
                <w:rFonts w:ascii="仿宋" w:eastAsia="仿宋" w:hAnsi="仿宋"/>
                <w:sz w:val="22"/>
              </w:rPr>
              <w:t>6</w:t>
            </w:r>
            <w:r w:rsidRPr="0019503C">
              <w:rPr>
                <w:rFonts w:ascii="仿宋" w:eastAsia="仿宋" w:hAnsi="仿宋" w:hint="eastAsia"/>
                <w:sz w:val="22"/>
              </w:rPr>
              <w:t>年</w:t>
            </w:r>
            <w:r w:rsidR="000925D5">
              <w:rPr>
                <w:rFonts w:ascii="仿宋" w:eastAsia="仿宋" w:hAnsi="仿宋"/>
                <w:sz w:val="22"/>
              </w:rPr>
              <w:t>5</w:t>
            </w:r>
            <w:r w:rsidRPr="0019503C">
              <w:rPr>
                <w:rFonts w:ascii="仿宋" w:eastAsia="仿宋" w:hAnsi="仿宋" w:hint="eastAsia"/>
                <w:sz w:val="22"/>
              </w:rPr>
              <w:t>月</w:t>
            </w:r>
            <w:r w:rsidR="000925D5">
              <w:rPr>
                <w:rFonts w:ascii="仿宋" w:eastAsia="仿宋" w:hAnsi="仿宋"/>
                <w:sz w:val="22"/>
              </w:rPr>
              <w:t>10</w:t>
            </w:r>
            <w:r w:rsidRPr="0019503C">
              <w:rPr>
                <w:rFonts w:ascii="仿宋" w:eastAsia="仿宋" w:hAnsi="仿宋" w:hint="eastAsia"/>
                <w:sz w:val="22"/>
              </w:rPr>
              <w:t>日前提交</w:t>
            </w:r>
            <w:r w:rsidRPr="0019503C">
              <w:rPr>
                <w:rFonts w:ascii="仿宋" w:eastAsia="仿宋" w:hAnsi="仿宋"/>
                <w:sz w:val="22"/>
              </w:rPr>
              <w:t>）</w:t>
            </w:r>
          </w:p>
        </w:tc>
        <w:tc>
          <w:tcPr>
            <w:tcW w:w="1388" w:type="pct"/>
            <w:shd w:val="clear" w:color="auto" w:fill="FFFFFF"/>
            <w:vAlign w:val="center"/>
          </w:tcPr>
          <w:p w14:paraId="7CF2DD4A" w14:textId="77777777" w:rsidR="003C53FC" w:rsidRPr="0019503C" w:rsidRDefault="00157822">
            <w:pPr>
              <w:rPr>
                <w:rFonts w:ascii="仿宋" w:eastAsia="仿宋" w:hAnsi="仿宋"/>
                <w:sz w:val="22"/>
              </w:rPr>
            </w:pPr>
            <w:r w:rsidRPr="0019503C">
              <w:rPr>
                <w:rFonts w:ascii="仿宋" w:eastAsia="仿宋" w:hAnsi="仿宋" w:hint="eastAsia"/>
                <w:sz w:val="22"/>
              </w:rPr>
              <w:t>通过验收后</w:t>
            </w:r>
            <w:r w:rsidRPr="0019503C">
              <w:rPr>
                <w:rFonts w:ascii="仿宋" w:eastAsia="仿宋" w:hAnsi="仿宋"/>
                <w:sz w:val="22"/>
              </w:rPr>
              <w:t>30</w:t>
            </w:r>
            <w:r w:rsidRPr="0019503C">
              <w:rPr>
                <w:rFonts w:ascii="仿宋" w:eastAsia="仿宋" w:hAnsi="仿宋" w:hint="eastAsia"/>
                <w:sz w:val="22"/>
              </w:rPr>
              <w:t>天内</w:t>
            </w:r>
          </w:p>
        </w:tc>
      </w:tr>
    </w:tbl>
    <w:p w14:paraId="13DE550B" w14:textId="77777777" w:rsidR="003C53FC" w:rsidRPr="0019503C" w:rsidRDefault="00157822">
      <w:pPr>
        <w:pStyle w:val="af6"/>
        <w:numPr>
          <w:ilvl w:val="0"/>
          <w:numId w:val="1"/>
        </w:numPr>
        <w:ind w:firstLineChars="0"/>
        <w:rPr>
          <w:rFonts w:ascii="黑体" w:eastAsia="黑体" w:hAnsi="黑体"/>
          <w:bCs/>
          <w:sz w:val="32"/>
          <w:szCs w:val="32"/>
        </w:rPr>
      </w:pPr>
      <w:r w:rsidRPr="0019503C">
        <w:rPr>
          <w:rFonts w:ascii="黑体" w:eastAsia="黑体" w:hAnsi="黑体" w:hint="eastAsia"/>
          <w:bCs/>
          <w:sz w:val="32"/>
          <w:szCs w:val="32"/>
        </w:rPr>
        <w:t>资质要求</w:t>
      </w:r>
    </w:p>
    <w:p w14:paraId="785820C9" w14:textId="77777777" w:rsidR="003C53FC" w:rsidRPr="0019503C" w:rsidRDefault="00157822">
      <w:pPr>
        <w:pStyle w:val="af6"/>
        <w:tabs>
          <w:tab w:val="left" w:pos="900"/>
        </w:tabs>
        <w:spacing w:line="360" w:lineRule="auto"/>
        <w:ind w:left="420" w:firstLineChars="0" w:firstLine="0"/>
        <w:rPr>
          <w:rFonts w:ascii="楷体" w:eastAsia="楷体" w:hAnsi="楷体"/>
          <w:b/>
          <w:sz w:val="32"/>
          <w:szCs w:val="30"/>
        </w:rPr>
      </w:pPr>
      <w:r w:rsidRPr="0019503C">
        <w:rPr>
          <w:rFonts w:ascii="楷体" w:eastAsia="楷体" w:hAnsi="楷体" w:hint="eastAsia"/>
          <w:b/>
          <w:sz w:val="32"/>
          <w:szCs w:val="30"/>
        </w:rPr>
        <w:t>（一）</w:t>
      </w:r>
      <w:r w:rsidRPr="0019503C">
        <w:rPr>
          <w:rFonts w:ascii="楷体" w:eastAsia="楷体" w:hAnsi="楷体"/>
          <w:b/>
          <w:sz w:val="32"/>
          <w:szCs w:val="30"/>
        </w:rPr>
        <w:t>单位资质</w:t>
      </w:r>
    </w:p>
    <w:p w14:paraId="67EEACCA" w14:textId="550FA92D" w:rsidR="003C53FC" w:rsidRPr="0019503C" w:rsidRDefault="00157822">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sz w:val="28"/>
        </w:rPr>
        <w:t>1.</w:t>
      </w:r>
      <w:r w:rsidRPr="0019503C">
        <w:rPr>
          <w:rFonts w:ascii="仿宋" w:eastAsia="仿宋" w:hAnsi="仿宋" w:cs="Arial Unicode MS" w:hint="eastAsia"/>
          <w:sz w:val="28"/>
        </w:rPr>
        <w:t>熟悉《关于汞的水俣公约》履约要求，</w:t>
      </w:r>
      <w:proofErr w:type="gramStart"/>
      <w:r w:rsidRPr="0019503C">
        <w:rPr>
          <w:rFonts w:ascii="仿宋" w:eastAsia="仿宋" w:hAnsi="仿宋" w:cs="Arial Unicode MS" w:hint="eastAsia"/>
          <w:sz w:val="28"/>
        </w:rPr>
        <w:t>为汞公约</w:t>
      </w:r>
      <w:proofErr w:type="gramEnd"/>
      <w:r w:rsidR="00524ACF">
        <w:rPr>
          <w:rFonts w:ascii="仿宋" w:eastAsia="仿宋" w:hAnsi="仿宋" w:cs="Arial Unicode MS" w:hint="eastAsia"/>
          <w:sz w:val="28"/>
        </w:rPr>
        <w:t>或</w:t>
      </w:r>
      <w:r w:rsidR="00A04C21" w:rsidRPr="0019503C">
        <w:rPr>
          <w:rFonts w:ascii="仿宋" w:eastAsia="仿宋" w:hAnsi="仿宋" w:cs="Arial Unicode MS" w:hint="eastAsia"/>
          <w:sz w:val="28"/>
        </w:rPr>
        <w:t>环境</w:t>
      </w:r>
      <w:r w:rsidRPr="0019503C">
        <w:rPr>
          <w:rFonts w:ascii="仿宋" w:eastAsia="仿宋" w:hAnsi="仿宋" w:cs="Arial Unicode MS" w:hint="eastAsia"/>
          <w:sz w:val="28"/>
        </w:rPr>
        <w:t>国际公约履约工作提供过3年以上技术支撑；</w:t>
      </w:r>
    </w:p>
    <w:p w14:paraId="6D549AEB" w14:textId="77777777" w:rsidR="003C53FC" w:rsidRPr="0019503C" w:rsidRDefault="00157822">
      <w:pPr>
        <w:snapToGrid w:val="0"/>
        <w:spacing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t>2</w:t>
      </w:r>
      <w:r w:rsidRPr="0019503C">
        <w:rPr>
          <w:rFonts w:ascii="仿宋" w:eastAsia="仿宋" w:hAnsi="仿宋" w:cs="Arial Unicode MS"/>
          <w:sz w:val="28"/>
        </w:rPr>
        <w:t>.</w:t>
      </w:r>
      <w:r w:rsidRPr="0019503C">
        <w:rPr>
          <w:rFonts w:ascii="仿宋" w:eastAsia="仿宋" w:hAnsi="仿宋" w:cs="Arial Unicode MS" w:hint="eastAsia"/>
          <w:sz w:val="28"/>
        </w:rPr>
        <w:t>具有3年以上行业成本效益或投融资经济分析研究经验。</w:t>
      </w:r>
    </w:p>
    <w:p w14:paraId="560AFC04" w14:textId="77777777" w:rsidR="003C53FC" w:rsidRPr="0019503C" w:rsidRDefault="00157822">
      <w:pPr>
        <w:tabs>
          <w:tab w:val="left" w:pos="900"/>
        </w:tabs>
        <w:spacing w:line="360" w:lineRule="auto"/>
        <w:ind w:firstLineChars="200" w:firstLine="643"/>
        <w:rPr>
          <w:rFonts w:ascii="仿宋" w:eastAsia="仿宋" w:hAnsi="仿宋"/>
          <w:b/>
          <w:sz w:val="32"/>
          <w:szCs w:val="30"/>
        </w:rPr>
      </w:pPr>
      <w:r w:rsidRPr="0019503C">
        <w:rPr>
          <w:rFonts w:ascii="仿宋" w:eastAsia="仿宋" w:hAnsi="仿宋" w:hint="eastAsia"/>
          <w:b/>
          <w:sz w:val="32"/>
          <w:szCs w:val="30"/>
        </w:rPr>
        <w:t>（二）人员</w:t>
      </w:r>
      <w:r w:rsidRPr="0019503C">
        <w:rPr>
          <w:rFonts w:ascii="仿宋" w:eastAsia="仿宋" w:hAnsi="仿宋"/>
          <w:b/>
          <w:sz w:val="32"/>
          <w:szCs w:val="30"/>
        </w:rPr>
        <w:t>资质</w:t>
      </w:r>
    </w:p>
    <w:p w14:paraId="7E72F7DF" w14:textId="77777777" w:rsidR="003C53FC" w:rsidRPr="0019503C" w:rsidRDefault="00157822" w:rsidP="005B5810">
      <w:pPr>
        <w:adjustRightInd w:val="0"/>
        <w:snapToGrid w:val="0"/>
        <w:spacing w:before="156" w:after="156" w:line="360" w:lineRule="auto"/>
        <w:ind w:firstLineChars="200" w:firstLine="562"/>
        <w:rPr>
          <w:rFonts w:ascii="仿宋" w:eastAsia="仿宋" w:hAnsi="仿宋" w:cs="Arial Unicode MS"/>
          <w:b/>
          <w:sz w:val="28"/>
        </w:rPr>
      </w:pPr>
      <w:r w:rsidRPr="0019503C">
        <w:rPr>
          <w:rFonts w:ascii="仿宋" w:eastAsia="仿宋" w:hAnsi="仿宋" w:cs="Arial Unicode MS"/>
          <w:b/>
          <w:sz w:val="28"/>
        </w:rPr>
        <w:t xml:space="preserve"> 1. </w:t>
      </w:r>
      <w:r w:rsidRPr="0019503C">
        <w:rPr>
          <w:rFonts w:ascii="仿宋" w:eastAsia="仿宋" w:hAnsi="仿宋" w:cs="Arial Unicode MS" w:hint="eastAsia"/>
          <w:b/>
          <w:sz w:val="28"/>
        </w:rPr>
        <w:t>项目负责人</w:t>
      </w:r>
    </w:p>
    <w:p w14:paraId="15AC82F7" w14:textId="3F221208" w:rsidR="003C53FC" w:rsidRPr="0019503C" w:rsidRDefault="00157822" w:rsidP="005B5810">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t>（1）具有环境能源、化学工程、经济金融等相关领域</w:t>
      </w:r>
      <w:r w:rsidR="0019503C">
        <w:rPr>
          <w:rFonts w:ascii="仿宋" w:eastAsia="仿宋" w:hAnsi="仿宋" w:cs="Arial Unicode MS" w:hint="eastAsia"/>
          <w:sz w:val="28"/>
        </w:rPr>
        <w:t>博士</w:t>
      </w:r>
      <w:r w:rsidRPr="0019503C">
        <w:rPr>
          <w:rFonts w:ascii="仿宋" w:eastAsia="仿宋" w:hAnsi="仿宋" w:cs="Arial Unicode MS" w:hint="eastAsia"/>
          <w:sz w:val="28"/>
        </w:rPr>
        <w:t>或教授资质（需提供证明）；</w:t>
      </w:r>
    </w:p>
    <w:p w14:paraId="4BDFB958" w14:textId="325F2F45" w:rsidR="003C53FC" w:rsidRPr="0019503C" w:rsidRDefault="00157822" w:rsidP="005B5810">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lastRenderedPageBreak/>
        <w:t>（2）具备1</w:t>
      </w:r>
      <w:r w:rsidRPr="0019503C">
        <w:rPr>
          <w:rFonts w:ascii="仿宋" w:eastAsia="仿宋" w:hAnsi="仿宋" w:cs="Arial Unicode MS"/>
          <w:sz w:val="28"/>
        </w:rPr>
        <w:t>0</w:t>
      </w:r>
      <w:r w:rsidRPr="0019503C">
        <w:rPr>
          <w:rFonts w:ascii="仿宋" w:eastAsia="仿宋" w:hAnsi="仿宋" w:cs="Arial Unicode MS" w:hint="eastAsia"/>
          <w:sz w:val="28"/>
        </w:rPr>
        <w:t>年以上国际合作咨询</w:t>
      </w:r>
      <w:r w:rsidR="0060655D" w:rsidRPr="0019503C">
        <w:rPr>
          <w:rFonts w:ascii="仿宋" w:eastAsia="仿宋" w:hAnsi="仿宋" w:cs="Arial Unicode MS" w:hint="eastAsia"/>
          <w:sz w:val="28"/>
        </w:rPr>
        <w:t>或</w:t>
      </w:r>
      <w:r w:rsidRPr="0019503C">
        <w:rPr>
          <w:rFonts w:ascii="仿宋" w:eastAsia="仿宋" w:hAnsi="仿宋" w:cs="Arial Unicode MS" w:hint="eastAsia"/>
          <w:sz w:val="28"/>
        </w:rPr>
        <w:t>研究经验；</w:t>
      </w:r>
    </w:p>
    <w:p w14:paraId="04BC1318" w14:textId="14F44B2E" w:rsidR="003C53FC" w:rsidRPr="0019503C" w:rsidRDefault="00157822" w:rsidP="005B5810">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t>（3）熟悉联合国应对气候变化进程和中国适应气候变化相关战</w:t>
      </w:r>
      <w:r w:rsidR="0060655D" w:rsidRPr="0019503C">
        <w:rPr>
          <w:rFonts w:ascii="仿宋" w:eastAsia="仿宋" w:hAnsi="仿宋" w:cs="Arial Unicode MS" w:hint="eastAsia"/>
          <w:sz w:val="28"/>
        </w:rPr>
        <w:t>略及政策并</w:t>
      </w:r>
      <w:r w:rsidRPr="0019503C">
        <w:rPr>
          <w:rFonts w:ascii="仿宋" w:eastAsia="仿宋" w:hAnsi="仿宋" w:cs="Arial Unicode MS" w:hint="eastAsia"/>
          <w:sz w:val="28"/>
        </w:rPr>
        <w:t>具有气候投融资项目经验；</w:t>
      </w:r>
    </w:p>
    <w:p w14:paraId="5AFCF972" w14:textId="77777777" w:rsidR="003C53FC" w:rsidRPr="0019503C" w:rsidRDefault="00157822" w:rsidP="005B5810">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t>（4）具有较强的技术报告分析、写作能力和良好的英语听说读写能力。</w:t>
      </w:r>
    </w:p>
    <w:p w14:paraId="45B4F287" w14:textId="77777777" w:rsidR="003C53FC" w:rsidRPr="0019503C" w:rsidRDefault="00157822" w:rsidP="005B5810">
      <w:pPr>
        <w:adjustRightInd w:val="0"/>
        <w:snapToGrid w:val="0"/>
        <w:spacing w:before="156" w:after="156" w:line="360" w:lineRule="auto"/>
        <w:ind w:firstLineChars="200" w:firstLine="562"/>
        <w:rPr>
          <w:rFonts w:ascii="仿宋" w:eastAsia="仿宋" w:hAnsi="仿宋" w:cs="Arial Unicode MS"/>
          <w:b/>
          <w:sz w:val="28"/>
        </w:rPr>
      </w:pPr>
      <w:r w:rsidRPr="0019503C">
        <w:rPr>
          <w:rFonts w:ascii="仿宋" w:eastAsia="仿宋" w:hAnsi="仿宋" w:cs="Arial Unicode MS"/>
          <w:b/>
          <w:sz w:val="28"/>
        </w:rPr>
        <w:t xml:space="preserve">2. </w:t>
      </w:r>
      <w:r w:rsidRPr="0019503C">
        <w:rPr>
          <w:rFonts w:ascii="仿宋" w:eastAsia="仿宋" w:hAnsi="仿宋" w:cs="Arial Unicode MS" w:hint="eastAsia"/>
          <w:b/>
          <w:sz w:val="28"/>
        </w:rPr>
        <w:t>项目组成员</w:t>
      </w:r>
    </w:p>
    <w:p w14:paraId="0DA01905" w14:textId="77777777" w:rsidR="0060655D" w:rsidRPr="0019503C" w:rsidRDefault="00157822" w:rsidP="0060655D">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t>（</w:t>
      </w:r>
      <w:r w:rsidRPr="0019503C">
        <w:rPr>
          <w:rFonts w:ascii="仿宋" w:eastAsia="仿宋" w:hAnsi="仿宋" w:cs="Arial Unicode MS"/>
          <w:sz w:val="28"/>
        </w:rPr>
        <w:t>1</w:t>
      </w:r>
      <w:r w:rsidR="0060655D" w:rsidRPr="0019503C">
        <w:rPr>
          <w:rFonts w:ascii="仿宋" w:eastAsia="仿宋" w:hAnsi="仿宋" w:cs="Arial Unicode MS"/>
          <w:sz w:val="28"/>
        </w:rPr>
        <w:t>）团队</w:t>
      </w:r>
      <w:r w:rsidRPr="0019503C">
        <w:rPr>
          <w:rFonts w:ascii="仿宋" w:eastAsia="仿宋" w:hAnsi="仿宋" w:cs="Arial Unicode MS"/>
          <w:sz w:val="28"/>
        </w:rPr>
        <w:t>成员不得少于</w:t>
      </w:r>
      <w:r w:rsidR="0060655D" w:rsidRPr="0019503C">
        <w:rPr>
          <w:rFonts w:ascii="仿宋" w:eastAsia="仿宋" w:hAnsi="仿宋" w:cs="Arial Unicode MS"/>
          <w:sz w:val="28"/>
        </w:rPr>
        <w:t>4</w:t>
      </w:r>
      <w:r w:rsidRPr="0019503C">
        <w:rPr>
          <w:rFonts w:ascii="仿宋" w:eastAsia="仿宋" w:hAnsi="仿宋" w:cs="Arial Unicode MS"/>
          <w:sz w:val="28"/>
        </w:rPr>
        <w:t>人</w:t>
      </w:r>
      <w:r w:rsidR="0060655D" w:rsidRPr="0019503C">
        <w:rPr>
          <w:rFonts w:ascii="仿宋" w:eastAsia="仿宋" w:hAnsi="仿宋" w:cs="Arial Unicode MS" w:hint="eastAsia"/>
          <w:sz w:val="28"/>
        </w:rPr>
        <w:t>；</w:t>
      </w:r>
    </w:p>
    <w:p w14:paraId="4198D6BC" w14:textId="1929A6BA" w:rsidR="003C53FC" w:rsidRPr="0019503C" w:rsidRDefault="0060655D" w:rsidP="0060655D">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t>（2）</w:t>
      </w:r>
      <w:r w:rsidR="00157822" w:rsidRPr="0019503C">
        <w:rPr>
          <w:rFonts w:ascii="仿宋" w:eastAsia="仿宋" w:hAnsi="仿宋" w:cs="Arial Unicode MS"/>
          <w:sz w:val="28"/>
        </w:rPr>
        <w:t>至少3人拥有硕士学位或高级职称，且具有环境工程</w:t>
      </w:r>
      <w:r w:rsidR="00777F70" w:rsidRPr="0019503C">
        <w:rPr>
          <w:rFonts w:ascii="仿宋" w:eastAsia="仿宋" w:hAnsi="仿宋" w:cs="Arial Unicode MS" w:hint="eastAsia"/>
          <w:sz w:val="28"/>
        </w:rPr>
        <w:t>、</w:t>
      </w:r>
      <w:r w:rsidR="00157822" w:rsidRPr="0019503C">
        <w:rPr>
          <w:rFonts w:ascii="仿宋" w:eastAsia="仿宋" w:hAnsi="仿宋" w:cs="Arial Unicode MS"/>
          <w:sz w:val="28"/>
        </w:rPr>
        <w:t>环境科学</w:t>
      </w:r>
      <w:r w:rsidR="00A04C21" w:rsidRPr="0019503C">
        <w:rPr>
          <w:rFonts w:ascii="仿宋" w:eastAsia="仿宋" w:hAnsi="仿宋" w:cs="Arial Unicode MS" w:hint="eastAsia"/>
          <w:sz w:val="28"/>
        </w:rPr>
        <w:t>、</w:t>
      </w:r>
      <w:r w:rsidR="00157822" w:rsidRPr="0019503C">
        <w:rPr>
          <w:rFonts w:ascii="仿宋" w:eastAsia="仿宋" w:hAnsi="仿宋" w:cs="Arial Unicode MS" w:hint="eastAsia"/>
          <w:sz w:val="28"/>
        </w:rPr>
        <w:t>化工</w:t>
      </w:r>
      <w:r w:rsidR="00A04C21" w:rsidRPr="0019503C">
        <w:rPr>
          <w:rFonts w:ascii="仿宋" w:eastAsia="仿宋" w:hAnsi="仿宋" w:cs="Arial Unicode MS" w:hint="eastAsia"/>
          <w:sz w:val="28"/>
        </w:rPr>
        <w:t>、</w:t>
      </w:r>
      <w:r w:rsidR="00157822" w:rsidRPr="0019503C">
        <w:rPr>
          <w:rFonts w:ascii="仿宋" w:eastAsia="仿宋" w:hAnsi="仿宋" w:cs="Arial Unicode MS" w:hint="eastAsia"/>
          <w:sz w:val="28"/>
        </w:rPr>
        <w:t>经济金融等相关</w:t>
      </w:r>
      <w:r w:rsidR="00157822" w:rsidRPr="0019503C">
        <w:rPr>
          <w:rFonts w:ascii="仿宋" w:eastAsia="仿宋" w:hAnsi="仿宋" w:cs="Arial Unicode MS"/>
          <w:sz w:val="28"/>
        </w:rPr>
        <w:t>专业背景</w:t>
      </w:r>
      <w:r w:rsidR="00157822" w:rsidRPr="0019503C">
        <w:rPr>
          <w:rFonts w:ascii="仿宋" w:eastAsia="仿宋" w:hAnsi="仿宋" w:cs="Arial Unicode MS" w:hint="eastAsia"/>
          <w:sz w:val="28"/>
        </w:rPr>
        <w:t>；</w:t>
      </w:r>
    </w:p>
    <w:p w14:paraId="45CD8F63" w14:textId="77777777" w:rsidR="003C53FC" w:rsidRPr="0019503C" w:rsidRDefault="00157822" w:rsidP="005B5810">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t>（</w:t>
      </w:r>
      <w:r w:rsidRPr="0019503C">
        <w:rPr>
          <w:rFonts w:ascii="仿宋" w:eastAsia="仿宋" w:hAnsi="仿宋" w:cs="Arial Unicode MS"/>
          <w:sz w:val="28"/>
        </w:rPr>
        <w:t>3</w:t>
      </w:r>
      <w:r w:rsidRPr="0019503C">
        <w:rPr>
          <w:rFonts w:ascii="仿宋" w:eastAsia="仿宋" w:hAnsi="仿宋" w:cs="Arial Unicode MS" w:hint="eastAsia"/>
          <w:sz w:val="28"/>
        </w:rPr>
        <w:t>）至少3人</w:t>
      </w:r>
      <w:r w:rsidRPr="0019503C">
        <w:rPr>
          <w:rFonts w:ascii="仿宋" w:eastAsia="仿宋" w:hAnsi="仿宋" w:cs="Arial Unicode MS"/>
          <w:sz w:val="28"/>
        </w:rPr>
        <w:t>具备</w:t>
      </w:r>
      <w:r w:rsidRPr="0019503C">
        <w:rPr>
          <w:rFonts w:ascii="仿宋" w:eastAsia="仿宋" w:hAnsi="仿宋" w:cs="Arial Unicode MS" w:hint="eastAsia"/>
          <w:sz w:val="28"/>
        </w:rPr>
        <w:t>较强的国际公约履约领域相关研究能力；</w:t>
      </w:r>
    </w:p>
    <w:p w14:paraId="105B4767" w14:textId="55CB2AEC" w:rsidR="003C53FC" w:rsidRPr="0019503C" w:rsidRDefault="00157822" w:rsidP="005B5810">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t>（</w:t>
      </w:r>
      <w:r w:rsidRPr="0019503C">
        <w:rPr>
          <w:rFonts w:ascii="仿宋" w:eastAsia="仿宋" w:hAnsi="仿宋" w:cs="Arial Unicode MS"/>
          <w:sz w:val="28"/>
        </w:rPr>
        <w:t>4</w:t>
      </w:r>
      <w:r w:rsidRPr="0019503C">
        <w:rPr>
          <w:rFonts w:ascii="仿宋" w:eastAsia="仿宋" w:hAnsi="仿宋" w:cs="Arial Unicode MS" w:hint="eastAsia"/>
          <w:sz w:val="28"/>
        </w:rPr>
        <w:t>）至少1人熟悉和掌握《关于汞的水俣公约》相关管理要求、技术规程以及</w:t>
      </w:r>
      <w:r w:rsidR="00777F70" w:rsidRPr="0019503C">
        <w:rPr>
          <w:rFonts w:ascii="仿宋" w:eastAsia="仿宋" w:hAnsi="仿宋" w:cs="Arial Unicode MS" w:hint="eastAsia"/>
          <w:sz w:val="28"/>
        </w:rPr>
        <w:t>了解P</w:t>
      </w:r>
      <w:r w:rsidR="00777F70" w:rsidRPr="0019503C">
        <w:rPr>
          <w:rFonts w:ascii="仿宋" w:eastAsia="仿宋" w:hAnsi="仿宋" w:cs="Arial Unicode MS"/>
          <w:sz w:val="28"/>
        </w:rPr>
        <w:t>VC</w:t>
      </w:r>
      <w:r w:rsidR="00777F70" w:rsidRPr="0019503C">
        <w:rPr>
          <w:rFonts w:ascii="仿宋" w:eastAsia="仿宋" w:hAnsi="仿宋" w:cs="Arial Unicode MS" w:hint="eastAsia"/>
          <w:sz w:val="28"/>
        </w:rPr>
        <w:t>行业无汞技术和</w:t>
      </w:r>
      <w:r w:rsidRPr="0019503C">
        <w:rPr>
          <w:rFonts w:ascii="仿宋" w:eastAsia="仿宋" w:hAnsi="仿宋" w:cs="Arial Unicode MS" w:hint="eastAsia"/>
          <w:sz w:val="28"/>
        </w:rPr>
        <w:t>工艺</w:t>
      </w:r>
      <w:r w:rsidR="00777F70" w:rsidRPr="0019503C">
        <w:rPr>
          <w:rFonts w:ascii="仿宋" w:eastAsia="仿宋" w:hAnsi="仿宋" w:cs="Arial Unicode MS" w:hint="eastAsia"/>
          <w:sz w:val="28"/>
        </w:rPr>
        <w:t>流程</w:t>
      </w:r>
      <w:r w:rsidRPr="0019503C">
        <w:rPr>
          <w:rFonts w:ascii="仿宋" w:eastAsia="仿宋" w:hAnsi="仿宋" w:cs="Arial Unicode MS" w:hint="eastAsia"/>
          <w:sz w:val="28"/>
        </w:rPr>
        <w:t>；</w:t>
      </w:r>
    </w:p>
    <w:p w14:paraId="7A02ADBD" w14:textId="77777777" w:rsidR="003C53FC" w:rsidRPr="0019503C" w:rsidRDefault="00157822" w:rsidP="005B5810">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t>（5）至少</w:t>
      </w:r>
      <w:r w:rsidRPr="0019503C">
        <w:rPr>
          <w:rFonts w:ascii="仿宋" w:eastAsia="仿宋" w:hAnsi="仿宋" w:cs="Arial Unicode MS"/>
          <w:sz w:val="28"/>
        </w:rPr>
        <w:t>1</w:t>
      </w:r>
      <w:r w:rsidRPr="0019503C">
        <w:rPr>
          <w:rFonts w:ascii="仿宋" w:eastAsia="仿宋" w:hAnsi="仿宋" w:cs="Arial Unicode MS" w:hint="eastAsia"/>
          <w:sz w:val="28"/>
        </w:rPr>
        <w:t>人具备丰富的工业行业成本效益经济分析经验；</w:t>
      </w:r>
    </w:p>
    <w:p w14:paraId="53D037A0" w14:textId="77777777" w:rsidR="003C53FC" w:rsidRPr="0019503C" w:rsidRDefault="00157822" w:rsidP="005B5810">
      <w:pPr>
        <w:adjustRightInd w:val="0"/>
        <w:snapToGrid w:val="0"/>
        <w:spacing w:before="156" w:after="156" w:line="360" w:lineRule="auto"/>
        <w:ind w:firstLineChars="200" w:firstLine="560"/>
        <w:rPr>
          <w:rFonts w:ascii="仿宋" w:eastAsia="仿宋" w:hAnsi="仿宋" w:cs="Arial Unicode MS"/>
          <w:sz w:val="28"/>
        </w:rPr>
      </w:pPr>
      <w:r w:rsidRPr="0019503C">
        <w:rPr>
          <w:rFonts w:ascii="仿宋" w:eastAsia="仿宋" w:hAnsi="仿宋" w:cs="Arial Unicode MS" w:hint="eastAsia"/>
          <w:sz w:val="28"/>
        </w:rPr>
        <w:t>（6）至少</w:t>
      </w:r>
      <w:r w:rsidRPr="0019503C">
        <w:rPr>
          <w:rFonts w:ascii="仿宋" w:eastAsia="仿宋" w:hAnsi="仿宋" w:cs="Arial Unicode MS"/>
          <w:sz w:val="28"/>
        </w:rPr>
        <w:t>1</w:t>
      </w:r>
      <w:r w:rsidRPr="0019503C">
        <w:rPr>
          <w:rFonts w:ascii="仿宋" w:eastAsia="仿宋" w:hAnsi="仿宋" w:cs="Arial Unicode MS" w:hint="eastAsia"/>
          <w:sz w:val="28"/>
        </w:rPr>
        <w:t>人拥有较强的英文听说读写能力。</w:t>
      </w:r>
    </w:p>
    <w:sectPr w:rsidR="003C53FC" w:rsidRPr="0019503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1CCD4" w14:textId="77777777" w:rsidR="00CA6EA5" w:rsidRDefault="00CA6EA5">
      <w:r>
        <w:separator/>
      </w:r>
    </w:p>
  </w:endnote>
  <w:endnote w:type="continuationSeparator" w:id="0">
    <w:p w14:paraId="78119FD9" w14:textId="77777777" w:rsidR="00CA6EA5" w:rsidRDefault="00CA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63767C71-DA92-40D6-BD3C-D7CA0F01B67E}"/>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A712F90F-83C8-4FA1-A257-134F66FEADCF}"/>
  </w:font>
  <w:font w:name="Songti SC">
    <w:altName w:val="Times New Roman"/>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MS Mincho">
    <w:altName w:val="ＭＳ 明朝"/>
    <w:panose1 w:val="02020609040205080304"/>
    <w:charset w:val="00"/>
    <w:family w:val="auto"/>
    <w:pitch w:val="default"/>
  </w:font>
  <w:font w:name="楷体">
    <w:panose1 w:val="02010609060101010101"/>
    <w:charset w:val="86"/>
    <w:family w:val="modern"/>
    <w:pitch w:val="fixed"/>
    <w:sig w:usb0="800002BF" w:usb1="38CF7CFA" w:usb2="00000016" w:usb3="00000000" w:csb0="00040001" w:csb1="00000000"/>
    <w:embedBold r:id="rId3" w:subsetted="1" w:fontKey="{691DBC9F-650A-43D8-86B2-20AEE0515E5B}"/>
  </w:font>
  <w:font w:name="仿宋">
    <w:panose1 w:val="02010609060101010101"/>
    <w:charset w:val="86"/>
    <w:family w:val="modern"/>
    <w:pitch w:val="fixed"/>
    <w:sig w:usb0="800002BF" w:usb1="38CF7CFA" w:usb2="00000016" w:usb3="00000000" w:csb0="00040001" w:csb1="00000000"/>
    <w:embedRegular r:id="rId4" w:subsetted="1" w:fontKey="{A8B4C3A8-95C6-4CB6-9815-D678A4C6C731}"/>
    <w:embedBold r:id="rId5" w:subsetted="1" w:fontKey="{A9AD0C59-10D2-42C1-92EF-AB323E6957C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19D75" w14:textId="4E30111C" w:rsidR="003C53FC" w:rsidRDefault="00157822">
    <w:pPr>
      <w:pStyle w:val="ab"/>
      <w:jc w:val="center"/>
    </w:pPr>
    <w:r>
      <w:fldChar w:fldCharType="begin"/>
    </w:r>
    <w:r>
      <w:instrText>PAGE   \* MERGEFORMAT</w:instrText>
    </w:r>
    <w:r>
      <w:fldChar w:fldCharType="separate"/>
    </w:r>
    <w:r w:rsidR="00697501" w:rsidRPr="00697501">
      <w:rPr>
        <w:noProof/>
        <w:lang w:val="zh-CN"/>
      </w:rPr>
      <w:t>4</w:t>
    </w:r>
    <w:r>
      <w:fldChar w:fldCharType="end"/>
    </w:r>
  </w:p>
  <w:p w14:paraId="79B26C64" w14:textId="77777777" w:rsidR="003C53FC" w:rsidRDefault="003C53F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01A38" w14:textId="77777777" w:rsidR="00CA6EA5" w:rsidRDefault="00CA6EA5">
      <w:r>
        <w:separator/>
      </w:r>
    </w:p>
  </w:footnote>
  <w:footnote w:type="continuationSeparator" w:id="0">
    <w:p w14:paraId="59B4F96C" w14:textId="77777777" w:rsidR="00CA6EA5" w:rsidRDefault="00CA6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25314"/>
    <w:multiLevelType w:val="hybridMultilevel"/>
    <w:tmpl w:val="DBBECB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9E38B0"/>
    <w:multiLevelType w:val="multilevel"/>
    <w:tmpl w:val="269E38B0"/>
    <w:lvl w:ilvl="0">
      <w:start w:val="1"/>
      <w:numFmt w:val="japaneseCounting"/>
      <w:lvlText w:val="%1、"/>
      <w:lvlJc w:val="left"/>
      <w:pPr>
        <w:ind w:left="420" w:hanging="420"/>
      </w:pPr>
      <w:rPr>
        <w:rFonts w:hint="default"/>
      </w:rPr>
    </w:lvl>
    <w:lvl w:ilvl="1">
      <w:start w:val="1"/>
      <w:numFmt w:val="japaneseCounting"/>
      <w:lvlText w:val="（%2）"/>
      <w:lvlJc w:val="left"/>
      <w:pPr>
        <w:ind w:left="1275" w:hanging="85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5BB623A"/>
    <w:multiLevelType w:val="multilevel"/>
    <w:tmpl w:val="45BB623A"/>
    <w:lvl w:ilvl="0">
      <w:start w:val="1"/>
      <w:numFmt w:val="chineseCountingThousand"/>
      <w:lvlText w:val="(%1)"/>
      <w:lvlJc w:val="left"/>
      <w:pPr>
        <w:ind w:left="420" w:hanging="420"/>
      </w:pPr>
      <w:rPr>
        <w:rFonts w:ascii="Times New Roman" w:eastAsia="仿宋_GB2312" w:hAnsi="Times New Roman" w:hint="default"/>
      </w:rPr>
    </w:lvl>
    <w:lvl w:ilvl="1">
      <w:start w:val="1"/>
      <w:numFmt w:val="chineseCountingThousand"/>
      <w:lvlText w:val="(%2)"/>
      <w:lvlJc w:val="left"/>
      <w:pPr>
        <w:ind w:left="1129" w:hanging="420"/>
      </w:pPr>
      <w:rPr>
        <w:rFonts w:ascii="Times New Roman" w:eastAsia="仿宋_GB2312" w:hAnsi="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0C06BA4"/>
    <w:multiLevelType w:val="multilevel"/>
    <w:tmpl w:val="60C06BA4"/>
    <w:lvl w:ilvl="0">
      <w:start w:val="1"/>
      <w:numFmt w:val="decimal"/>
      <w:lvlText w:val="%1."/>
      <w:lvlJc w:val="left"/>
      <w:pPr>
        <w:ind w:left="960" w:hanging="360"/>
      </w:pPr>
      <w:rPr>
        <w:rFonts w:ascii="Times New Roman" w:hAnsi="Times New Roman" w:cs="Times New Roman" w:hint="default"/>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saveSubset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792FD5"/>
    <w:rsid w:val="0000486B"/>
    <w:rsid w:val="000057B1"/>
    <w:rsid w:val="00006815"/>
    <w:rsid w:val="00011409"/>
    <w:rsid w:val="0001423E"/>
    <w:rsid w:val="00015D23"/>
    <w:rsid w:val="0002354D"/>
    <w:rsid w:val="00030F0E"/>
    <w:rsid w:val="00032EC3"/>
    <w:rsid w:val="00047FE6"/>
    <w:rsid w:val="00050ED6"/>
    <w:rsid w:val="00051022"/>
    <w:rsid w:val="0006012A"/>
    <w:rsid w:val="00067DD7"/>
    <w:rsid w:val="00070409"/>
    <w:rsid w:val="00070E15"/>
    <w:rsid w:val="00071F5D"/>
    <w:rsid w:val="00077DCE"/>
    <w:rsid w:val="00082ACA"/>
    <w:rsid w:val="00087414"/>
    <w:rsid w:val="00091319"/>
    <w:rsid w:val="000925D5"/>
    <w:rsid w:val="000A06C2"/>
    <w:rsid w:val="000A11E7"/>
    <w:rsid w:val="000B3316"/>
    <w:rsid w:val="000B7A71"/>
    <w:rsid w:val="000C707D"/>
    <w:rsid w:val="000E172A"/>
    <w:rsid w:val="000F01E0"/>
    <w:rsid w:val="000F65A9"/>
    <w:rsid w:val="00102602"/>
    <w:rsid w:val="00110810"/>
    <w:rsid w:val="001149A2"/>
    <w:rsid w:val="001159AE"/>
    <w:rsid w:val="00134B0B"/>
    <w:rsid w:val="00135CCD"/>
    <w:rsid w:val="00153F2B"/>
    <w:rsid w:val="00154C9F"/>
    <w:rsid w:val="00154CDA"/>
    <w:rsid w:val="00154FC5"/>
    <w:rsid w:val="00155F43"/>
    <w:rsid w:val="00157822"/>
    <w:rsid w:val="00165677"/>
    <w:rsid w:val="00165A26"/>
    <w:rsid w:val="0018246B"/>
    <w:rsid w:val="001828A3"/>
    <w:rsid w:val="001871E9"/>
    <w:rsid w:val="0019503C"/>
    <w:rsid w:val="00196B89"/>
    <w:rsid w:val="001A2085"/>
    <w:rsid w:val="001A34E8"/>
    <w:rsid w:val="001A7790"/>
    <w:rsid w:val="001B2DA1"/>
    <w:rsid w:val="001B3D95"/>
    <w:rsid w:val="001C3AFB"/>
    <w:rsid w:val="001E7E31"/>
    <w:rsid w:val="001F7A32"/>
    <w:rsid w:val="00200BF2"/>
    <w:rsid w:val="0020144F"/>
    <w:rsid w:val="002032F1"/>
    <w:rsid w:val="0020604F"/>
    <w:rsid w:val="002079FE"/>
    <w:rsid w:val="00213B05"/>
    <w:rsid w:val="0021727C"/>
    <w:rsid w:val="0024704A"/>
    <w:rsid w:val="00250FCF"/>
    <w:rsid w:val="00261C10"/>
    <w:rsid w:val="0026360F"/>
    <w:rsid w:val="002640A6"/>
    <w:rsid w:val="00272509"/>
    <w:rsid w:val="00272780"/>
    <w:rsid w:val="00273411"/>
    <w:rsid w:val="0027489B"/>
    <w:rsid w:val="00284C75"/>
    <w:rsid w:val="002851E7"/>
    <w:rsid w:val="0028704E"/>
    <w:rsid w:val="00293B6C"/>
    <w:rsid w:val="002A2C54"/>
    <w:rsid w:val="002A6F77"/>
    <w:rsid w:val="002B6B6F"/>
    <w:rsid w:val="002C351F"/>
    <w:rsid w:val="002C4B56"/>
    <w:rsid w:val="002C6750"/>
    <w:rsid w:val="002D3F27"/>
    <w:rsid w:val="002D4823"/>
    <w:rsid w:val="002D78CC"/>
    <w:rsid w:val="002E0B58"/>
    <w:rsid w:val="002E2C06"/>
    <w:rsid w:val="002E3002"/>
    <w:rsid w:val="002E7216"/>
    <w:rsid w:val="002F035F"/>
    <w:rsid w:val="00305FA6"/>
    <w:rsid w:val="003070D6"/>
    <w:rsid w:val="00311A68"/>
    <w:rsid w:val="00322A79"/>
    <w:rsid w:val="003335A4"/>
    <w:rsid w:val="00345484"/>
    <w:rsid w:val="00346E7D"/>
    <w:rsid w:val="003547C6"/>
    <w:rsid w:val="00362C4B"/>
    <w:rsid w:val="003705E7"/>
    <w:rsid w:val="00374D23"/>
    <w:rsid w:val="0039140B"/>
    <w:rsid w:val="003A26CC"/>
    <w:rsid w:val="003A74AA"/>
    <w:rsid w:val="003B059E"/>
    <w:rsid w:val="003B14BC"/>
    <w:rsid w:val="003C53FC"/>
    <w:rsid w:val="003C68AF"/>
    <w:rsid w:val="003C6BFB"/>
    <w:rsid w:val="003C77B3"/>
    <w:rsid w:val="003D5DCB"/>
    <w:rsid w:val="003E4CCD"/>
    <w:rsid w:val="003F0A8D"/>
    <w:rsid w:val="003F36F4"/>
    <w:rsid w:val="003F61EE"/>
    <w:rsid w:val="00402EF2"/>
    <w:rsid w:val="00404C9B"/>
    <w:rsid w:val="00437C55"/>
    <w:rsid w:val="00445F62"/>
    <w:rsid w:val="0045218C"/>
    <w:rsid w:val="0045572B"/>
    <w:rsid w:val="00461EF1"/>
    <w:rsid w:val="0046291E"/>
    <w:rsid w:val="00464DAE"/>
    <w:rsid w:val="004706B3"/>
    <w:rsid w:val="00470E93"/>
    <w:rsid w:val="0047477E"/>
    <w:rsid w:val="0048011C"/>
    <w:rsid w:val="004831FB"/>
    <w:rsid w:val="004956E4"/>
    <w:rsid w:val="004A14DB"/>
    <w:rsid w:val="004B2A0A"/>
    <w:rsid w:val="004E323F"/>
    <w:rsid w:val="004E74BA"/>
    <w:rsid w:val="004E7E40"/>
    <w:rsid w:val="0050038B"/>
    <w:rsid w:val="005103CA"/>
    <w:rsid w:val="00516336"/>
    <w:rsid w:val="005170C5"/>
    <w:rsid w:val="00523293"/>
    <w:rsid w:val="005232EA"/>
    <w:rsid w:val="00524ACF"/>
    <w:rsid w:val="00545EDA"/>
    <w:rsid w:val="00547B44"/>
    <w:rsid w:val="0055012D"/>
    <w:rsid w:val="00550E09"/>
    <w:rsid w:val="00577A7E"/>
    <w:rsid w:val="005945F7"/>
    <w:rsid w:val="005A6136"/>
    <w:rsid w:val="005B05C3"/>
    <w:rsid w:val="005B5810"/>
    <w:rsid w:val="005B6043"/>
    <w:rsid w:val="005C2B24"/>
    <w:rsid w:val="005C34E5"/>
    <w:rsid w:val="005C3C60"/>
    <w:rsid w:val="005D03E9"/>
    <w:rsid w:val="005D24C2"/>
    <w:rsid w:val="005D62E2"/>
    <w:rsid w:val="005E35B2"/>
    <w:rsid w:val="005E6407"/>
    <w:rsid w:val="0060655D"/>
    <w:rsid w:val="006103E5"/>
    <w:rsid w:val="0061521C"/>
    <w:rsid w:val="0061702F"/>
    <w:rsid w:val="00622DFA"/>
    <w:rsid w:val="006233EB"/>
    <w:rsid w:val="00626D92"/>
    <w:rsid w:val="00627465"/>
    <w:rsid w:val="0063012C"/>
    <w:rsid w:val="0064495B"/>
    <w:rsid w:val="00644F07"/>
    <w:rsid w:val="0065060A"/>
    <w:rsid w:val="00666BC9"/>
    <w:rsid w:val="006802CC"/>
    <w:rsid w:val="006851A8"/>
    <w:rsid w:val="0068535F"/>
    <w:rsid w:val="006946DB"/>
    <w:rsid w:val="006951E8"/>
    <w:rsid w:val="00697501"/>
    <w:rsid w:val="006C036F"/>
    <w:rsid w:val="006C444D"/>
    <w:rsid w:val="006C559F"/>
    <w:rsid w:val="006D0E0D"/>
    <w:rsid w:val="006D4DA4"/>
    <w:rsid w:val="006D7438"/>
    <w:rsid w:val="006E2706"/>
    <w:rsid w:val="006F29F4"/>
    <w:rsid w:val="006F7115"/>
    <w:rsid w:val="00721A9D"/>
    <w:rsid w:val="0072445B"/>
    <w:rsid w:val="0072552C"/>
    <w:rsid w:val="0074056D"/>
    <w:rsid w:val="00743F06"/>
    <w:rsid w:val="00745900"/>
    <w:rsid w:val="00760A63"/>
    <w:rsid w:val="00766886"/>
    <w:rsid w:val="00766D7C"/>
    <w:rsid w:val="00767756"/>
    <w:rsid w:val="00770658"/>
    <w:rsid w:val="00771FCD"/>
    <w:rsid w:val="00773183"/>
    <w:rsid w:val="00773FA9"/>
    <w:rsid w:val="00777F70"/>
    <w:rsid w:val="00781529"/>
    <w:rsid w:val="007820C2"/>
    <w:rsid w:val="00785F95"/>
    <w:rsid w:val="00793F8D"/>
    <w:rsid w:val="00796D72"/>
    <w:rsid w:val="007A3017"/>
    <w:rsid w:val="007A324A"/>
    <w:rsid w:val="007A55B0"/>
    <w:rsid w:val="007A61AE"/>
    <w:rsid w:val="007C385C"/>
    <w:rsid w:val="007D29DB"/>
    <w:rsid w:val="007D2B32"/>
    <w:rsid w:val="007D334B"/>
    <w:rsid w:val="0080131F"/>
    <w:rsid w:val="00820BC5"/>
    <w:rsid w:val="0082209D"/>
    <w:rsid w:val="0083684B"/>
    <w:rsid w:val="00836C9A"/>
    <w:rsid w:val="00837817"/>
    <w:rsid w:val="00857F67"/>
    <w:rsid w:val="00863789"/>
    <w:rsid w:val="00865F87"/>
    <w:rsid w:val="00867656"/>
    <w:rsid w:val="008703E1"/>
    <w:rsid w:val="00870F0B"/>
    <w:rsid w:val="0087260D"/>
    <w:rsid w:val="008819A7"/>
    <w:rsid w:val="00883EDA"/>
    <w:rsid w:val="0089220D"/>
    <w:rsid w:val="0089656C"/>
    <w:rsid w:val="008A07CB"/>
    <w:rsid w:val="008A71E8"/>
    <w:rsid w:val="008A7E27"/>
    <w:rsid w:val="008B0ADA"/>
    <w:rsid w:val="008B0FBD"/>
    <w:rsid w:val="008C1290"/>
    <w:rsid w:val="008C12C5"/>
    <w:rsid w:val="008C6445"/>
    <w:rsid w:val="008D2440"/>
    <w:rsid w:val="008E0343"/>
    <w:rsid w:val="008E3ADF"/>
    <w:rsid w:val="008E4179"/>
    <w:rsid w:val="008E73F8"/>
    <w:rsid w:val="008F0070"/>
    <w:rsid w:val="008F3ABA"/>
    <w:rsid w:val="008F3BB5"/>
    <w:rsid w:val="008F5D31"/>
    <w:rsid w:val="0090157E"/>
    <w:rsid w:val="00902DDE"/>
    <w:rsid w:val="00912160"/>
    <w:rsid w:val="0091351E"/>
    <w:rsid w:val="009209C3"/>
    <w:rsid w:val="0092101C"/>
    <w:rsid w:val="0092440E"/>
    <w:rsid w:val="00936425"/>
    <w:rsid w:val="00936F6F"/>
    <w:rsid w:val="0095151C"/>
    <w:rsid w:val="00960524"/>
    <w:rsid w:val="00961656"/>
    <w:rsid w:val="00971F74"/>
    <w:rsid w:val="0098151D"/>
    <w:rsid w:val="009820A7"/>
    <w:rsid w:val="009868C3"/>
    <w:rsid w:val="0099244A"/>
    <w:rsid w:val="00996C43"/>
    <w:rsid w:val="009A22A7"/>
    <w:rsid w:val="009B0FD1"/>
    <w:rsid w:val="009B2830"/>
    <w:rsid w:val="009B560C"/>
    <w:rsid w:val="009B6D41"/>
    <w:rsid w:val="009C432C"/>
    <w:rsid w:val="009D7D43"/>
    <w:rsid w:val="009E386D"/>
    <w:rsid w:val="009E7F67"/>
    <w:rsid w:val="009F12A1"/>
    <w:rsid w:val="009F4CBA"/>
    <w:rsid w:val="00A04C21"/>
    <w:rsid w:val="00A05198"/>
    <w:rsid w:val="00A157B0"/>
    <w:rsid w:val="00A15ED7"/>
    <w:rsid w:val="00A20FC0"/>
    <w:rsid w:val="00A6104F"/>
    <w:rsid w:val="00A76DAB"/>
    <w:rsid w:val="00A773A8"/>
    <w:rsid w:val="00A86469"/>
    <w:rsid w:val="00A8684C"/>
    <w:rsid w:val="00A878C3"/>
    <w:rsid w:val="00AA2290"/>
    <w:rsid w:val="00AA42CF"/>
    <w:rsid w:val="00AA55B1"/>
    <w:rsid w:val="00AA67C7"/>
    <w:rsid w:val="00AC22C9"/>
    <w:rsid w:val="00AC3DE7"/>
    <w:rsid w:val="00AD2EE1"/>
    <w:rsid w:val="00AE2579"/>
    <w:rsid w:val="00AF3DCD"/>
    <w:rsid w:val="00B03632"/>
    <w:rsid w:val="00B11DAD"/>
    <w:rsid w:val="00B133CA"/>
    <w:rsid w:val="00B13C79"/>
    <w:rsid w:val="00B16CF9"/>
    <w:rsid w:val="00B24327"/>
    <w:rsid w:val="00B2664A"/>
    <w:rsid w:val="00B34823"/>
    <w:rsid w:val="00B4549B"/>
    <w:rsid w:val="00B52310"/>
    <w:rsid w:val="00B52874"/>
    <w:rsid w:val="00B644CE"/>
    <w:rsid w:val="00B64674"/>
    <w:rsid w:val="00B71E37"/>
    <w:rsid w:val="00B7308B"/>
    <w:rsid w:val="00B86F9D"/>
    <w:rsid w:val="00B90235"/>
    <w:rsid w:val="00B91385"/>
    <w:rsid w:val="00B928AA"/>
    <w:rsid w:val="00BB641C"/>
    <w:rsid w:val="00BB6AE7"/>
    <w:rsid w:val="00BB7E92"/>
    <w:rsid w:val="00BC272B"/>
    <w:rsid w:val="00BC34D8"/>
    <w:rsid w:val="00BC3762"/>
    <w:rsid w:val="00BD36C9"/>
    <w:rsid w:val="00BD4748"/>
    <w:rsid w:val="00BE4D7A"/>
    <w:rsid w:val="00BF1076"/>
    <w:rsid w:val="00BF16EB"/>
    <w:rsid w:val="00C0671B"/>
    <w:rsid w:val="00C070E6"/>
    <w:rsid w:val="00C44913"/>
    <w:rsid w:val="00C4694D"/>
    <w:rsid w:val="00C54500"/>
    <w:rsid w:val="00C62588"/>
    <w:rsid w:val="00C70C93"/>
    <w:rsid w:val="00C72453"/>
    <w:rsid w:val="00C72796"/>
    <w:rsid w:val="00C757B2"/>
    <w:rsid w:val="00C76917"/>
    <w:rsid w:val="00C945A2"/>
    <w:rsid w:val="00C953E3"/>
    <w:rsid w:val="00C96338"/>
    <w:rsid w:val="00CA6EA5"/>
    <w:rsid w:val="00CB15B1"/>
    <w:rsid w:val="00CB43E1"/>
    <w:rsid w:val="00CB5B49"/>
    <w:rsid w:val="00CD116A"/>
    <w:rsid w:val="00CD2647"/>
    <w:rsid w:val="00CE1655"/>
    <w:rsid w:val="00CE4BEF"/>
    <w:rsid w:val="00CE6374"/>
    <w:rsid w:val="00CE6C9D"/>
    <w:rsid w:val="00CE70F4"/>
    <w:rsid w:val="00CF1557"/>
    <w:rsid w:val="00CF718C"/>
    <w:rsid w:val="00D0317E"/>
    <w:rsid w:val="00D22348"/>
    <w:rsid w:val="00D33DB8"/>
    <w:rsid w:val="00D402F0"/>
    <w:rsid w:val="00D42899"/>
    <w:rsid w:val="00D47903"/>
    <w:rsid w:val="00D52169"/>
    <w:rsid w:val="00D56078"/>
    <w:rsid w:val="00D63B8F"/>
    <w:rsid w:val="00D650D6"/>
    <w:rsid w:val="00D65431"/>
    <w:rsid w:val="00D723EC"/>
    <w:rsid w:val="00D77C75"/>
    <w:rsid w:val="00D82F0F"/>
    <w:rsid w:val="00D96BCE"/>
    <w:rsid w:val="00DA4054"/>
    <w:rsid w:val="00DD54C2"/>
    <w:rsid w:val="00DE19D4"/>
    <w:rsid w:val="00DE5E4B"/>
    <w:rsid w:val="00DE618E"/>
    <w:rsid w:val="00DE704D"/>
    <w:rsid w:val="00DF1FB1"/>
    <w:rsid w:val="00DF639B"/>
    <w:rsid w:val="00DF7D23"/>
    <w:rsid w:val="00E1140B"/>
    <w:rsid w:val="00E11CB5"/>
    <w:rsid w:val="00E15E67"/>
    <w:rsid w:val="00E16A9D"/>
    <w:rsid w:val="00E22DA8"/>
    <w:rsid w:val="00E26B7C"/>
    <w:rsid w:val="00E276CB"/>
    <w:rsid w:val="00E47176"/>
    <w:rsid w:val="00E51459"/>
    <w:rsid w:val="00E77BFF"/>
    <w:rsid w:val="00E813F0"/>
    <w:rsid w:val="00E85839"/>
    <w:rsid w:val="00E86B0F"/>
    <w:rsid w:val="00E93439"/>
    <w:rsid w:val="00E957CC"/>
    <w:rsid w:val="00EA5CD3"/>
    <w:rsid w:val="00EA7339"/>
    <w:rsid w:val="00EB0C30"/>
    <w:rsid w:val="00EC5A0B"/>
    <w:rsid w:val="00EC6889"/>
    <w:rsid w:val="00EF18C5"/>
    <w:rsid w:val="00EF39CB"/>
    <w:rsid w:val="00EF61E2"/>
    <w:rsid w:val="00EF62F9"/>
    <w:rsid w:val="00EF7ADA"/>
    <w:rsid w:val="00F01E17"/>
    <w:rsid w:val="00F2295B"/>
    <w:rsid w:val="00F3722A"/>
    <w:rsid w:val="00F413FE"/>
    <w:rsid w:val="00F44600"/>
    <w:rsid w:val="00F4789A"/>
    <w:rsid w:val="00F75829"/>
    <w:rsid w:val="00F84844"/>
    <w:rsid w:val="00F93BD2"/>
    <w:rsid w:val="00F9691E"/>
    <w:rsid w:val="00FA5160"/>
    <w:rsid w:val="00FB3969"/>
    <w:rsid w:val="00FB608C"/>
    <w:rsid w:val="00FB6EF5"/>
    <w:rsid w:val="00FC14D6"/>
    <w:rsid w:val="00FC4C59"/>
    <w:rsid w:val="00FD03FC"/>
    <w:rsid w:val="00FD5228"/>
    <w:rsid w:val="00FE41A7"/>
    <w:rsid w:val="00FE55A2"/>
    <w:rsid w:val="00FF48EA"/>
    <w:rsid w:val="00FF694F"/>
    <w:rsid w:val="0123147B"/>
    <w:rsid w:val="01F80092"/>
    <w:rsid w:val="02303E33"/>
    <w:rsid w:val="023C4AE5"/>
    <w:rsid w:val="0242104B"/>
    <w:rsid w:val="02F70066"/>
    <w:rsid w:val="03C42288"/>
    <w:rsid w:val="040F49B9"/>
    <w:rsid w:val="042714E3"/>
    <w:rsid w:val="04F92E8B"/>
    <w:rsid w:val="05F03ECB"/>
    <w:rsid w:val="06231707"/>
    <w:rsid w:val="062B5E8B"/>
    <w:rsid w:val="06574C91"/>
    <w:rsid w:val="067F67C1"/>
    <w:rsid w:val="06C72C33"/>
    <w:rsid w:val="06DD5683"/>
    <w:rsid w:val="06E52AE0"/>
    <w:rsid w:val="0784374B"/>
    <w:rsid w:val="07C41FB5"/>
    <w:rsid w:val="07D41152"/>
    <w:rsid w:val="07EA0B5B"/>
    <w:rsid w:val="07F03A0D"/>
    <w:rsid w:val="08D56FF4"/>
    <w:rsid w:val="08F05BAC"/>
    <w:rsid w:val="09375784"/>
    <w:rsid w:val="0AE15AAD"/>
    <w:rsid w:val="0B0F6711"/>
    <w:rsid w:val="0BF46108"/>
    <w:rsid w:val="0D903A02"/>
    <w:rsid w:val="0E966F57"/>
    <w:rsid w:val="0F305A88"/>
    <w:rsid w:val="0F3725C0"/>
    <w:rsid w:val="0F4A6C04"/>
    <w:rsid w:val="0F5A201D"/>
    <w:rsid w:val="0FA72825"/>
    <w:rsid w:val="10055F88"/>
    <w:rsid w:val="10911231"/>
    <w:rsid w:val="110F2185"/>
    <w:rsid w:val="12065B91"/>
    <w:rsid w:val="12194C05"/>
    <w:rsid w:val="12961FB9"/>
    <w:rsid w:val="129F1A22"/>
    <w:rsid w:val="12BE142C"/>
    <w:rsid w:val="14670478"/>
    <w:rsid w:val="149847A7"/>
    <w:rsid w:val="14C233B0"/>
    <w:rsid w:val="14D03D55"/>
    <w:rsid w:val="156304AA"/>
    <w:rsid w:val="15E474AC"/>
    <w:rsid w:val="172D0554"/>
    <w:rsid w:val="1773258C"/>
    <w:rsid w:val="1799546D"/>
    <w:rsid w:val="18D049C2"/>
    <w:rsid w:val="18F30552"/>
    <w:rsid w:val="19712DA8"/>
    <w:rsid w:val="19CC2010"/>
    <w:rsid w:val="1A6F4E1F"/>
    <w:rsid w:val="1A8A4DA8"/>
    <w:rsid w:val="1AA01237"/>
    <w:rsid w:val="1B4A2E93"/>
    <w:rsid w:val="1C422C3F"/>
    <w:rsid w:val="1C964026"/>
    <w:rsid w:val="1C9A50A1"/>
    <w:rsid w:val="1D0E69FF"/>
    <w:rsid w:val="1D24443F"/>
    <w:rsid w:val="1E3439A0"/>
    <w:rsid w:val="1E6E0A5C"/>
    <w:rsid w:val="1E7008BD"/>
    <w:rsid w:val="1F1C3559"/>
    <w:rsid w:val="1F9C49F5"/>
    <w:rsid w:val="1FA4686B"/>
    <w:rsid w:val="20B20A6F"/>
    <w:rsid w:val="21311A41"/>
    <w:rsid w:val="21717529"/>
    <w:rsid w:val="21817C65"/>
    <w:rsid w:val="229B4C4E"/>
    <w:rsid w:val="22CC37E7"/>
    <w:rsid w:val="22D46EB4"/>
    <w:rsid w:val="2304395F"/>
    <w:rsid w:val="23D302EB"/>
    <w:rsid w:val="23F206B1"/>
    <w:rsid w:val="25AE4750"/>
    <w:rsid w:val="262725ED"/>
    <w:rsid w:val="26477E50"/>
    <w:rsid w:val="26B8433D"/>
    <w:rsid w:val="26F62C46"/>
    <w:rsid w:val="272674E1"/>
    <w:rsid w:val="27EE603C"/>
    <w:rsid w:val="28B41657"/>
    <w:rsid w:val="28CE3989"/>
    <w:rsid w:val="28D00E87"/>
    <w:rsid w:val="29144955"/>
    <w:rsid w:val="29335F5A"/>
    <w:rsid w:val="296B765B"/>
    <w:rsid w:val="29861E35"/>
    <w:rsid w:val="29B512B6"/>
    <w:rsid w:val="29D34914"/>
    <w:rsid w:val="2B1751D4"/>
    <w:rsid w:val="2B2D5EEB"/>
    <w:rsid w:val="2B943DC4"/>
    <w:rsid w:val="2BAC788C"/>
    <w:rsid w:val="2C0E3810"/>
    <w:rsid w:val="2C127A06"/>
    <w:rsid w:val="2C2E6E59"/>
    <w:rsid w:val="2CE73B5E"/>
    <w:rsid w:val="2D19386A"/>
    <w:rsid w:val="2D3A4E07"/>
    <w:rsid w:val="2D9D7183"/>
    <w:rsid w:val="2E7C5C2C"/>
    <w:rsid w:val="2F032682"/>
    <w:rsid w:val="2F5B177A"/>
    <w:rsid w:val="2F8D2832"/>
    <w:rsid w:val="327775AE"/>
    <w:rsid w:val="32F93E7F"/>
    <w:rsid w:val="334F436F"/>
    <w:rsid w:val="338037E1"/>
    <w:rsid w:val="343C5BFF"/>
    <w:rsid w:val="34E02532"/>
    <w:rsid w:val="35000D6F"/>
    <w:rsid w:val="35B77BEB"/>
    <w:rsid w:val="35D7718E"/>
    <w:rsid w:val="35E609B2"/>
    <w:rsid w:val="35F7546F"/>
    <w:rsid w:val="366575F6"/>
    <w:rsid w:val="3670325A"/>
    <w:rsid w:val="3711376A"/>
    <w:rsid w:val="37B32B7B"/>
    <w:rsid w:val="392D7B1C"/>
    <w:rsid w:val="3A351A03"/>
    <w:rsid w:val="3A8B4AC9"/>
    <w:rsid w:val="3AE1037D"/>
    <w:rsid w:val="3B387D88"/>
    <w:rsid w:val="3B5033BE"/>
    <w:rsid w:val="3C2E5CE3"/>
    <w:rsid w:val="3CB27012"/>
    <w:rsid w:val="3D1114C4"/>
    <w:rsid w:val="3D723977"/>
    <w:rsid w:val="3D880AD1"/>
    <w:rsid w:val="3E2560FB"/>
    <w:rsid w:val="3EB63AC7"/>
    <w:rsid w:val="3EFD0871"/>
    <w:rsid w:val="3F865DA4"/>
    <w:rsid w:val="402E4AB0"/>
    <w:rsid w:val="405F3062"/>
    <w:rsid w:val="40D540CF"/>
    <w:rsid w:val="40DC5120"/>
    <w:rsid w:val="414E3137"/>
    <w:rsid w:val="4183153E"/>
    <w:rsid w:val="421C423F"/>
    <w:rsid w:val="428274BF"/>
    <w:rsid w:val="42F51896"/>
    <w:rsid w:val="43707A3F"/>
    <w:rsid w:val="43C17B41"/>
    <w:rsid w:val="43DF25E6"/>
    <w:rsid w:val="45121916"/>
    <w:rsid w:val="45756E5C"/>
    <w:rsid w:val="45C04B71"/>
    <w:rsid w:val="466F58C8"/>
    <w:rsid w:val="4673355D"/>
    <w:rsid w:val="47121291"/>
    <w:rsid w:val="47E96F1A"/>
    <w:rsid w:val="48086C2D"/>
    <w:rsid w:val="480B32B3"/>
    <w:rsid w:val="48E30548"/>
    <w:rsid w:val="48FA6D03"/>
    <w:rsid w:val="4964621C"/>
    <w:rsid w:val="4BBD5993"/>
    <w:rsid w:val="4C6A25B6"/>
    <w:rsid w:val="4C8068D3"/>
    <w:rsid w:val="4D4B5111"/>
    <w:rsid w:val="4D4D50CF"/>
    <w:rsid w:val="4D8E3F06"/>
    <w:rsid w:val="4DB30D6A"/>
    <w:rsid w:val="4DFF3A69"/>
    <w:rsid w:val="4E741739"/>
    <w:rsid w:val="4ED53B61"/>
    <w:rsid w:val="4EF82C8B"/>
    <w:rsid w:val="4F111689"/>
    <w:rsid w:val="4F577E17"/>
    <w:rsid w:val="4FA00903"/>
    <w:rsid w:val="4FC3281F"/>
    <w:rsid w:val="50151906"/>
    <w:rsid w:val="503B2AC0"/>
    <w:rsid w:val="50993F8A"/>
    <w:rsid w:val="51606239"/>
    <w:rsid w:val="52083BAE"/>
    <w:rsid w:val="523331BD"/>
    <w:rsid w:val="52BE69B7"/>
    <w:rsid w:val="52EC2437"/>
    <w:rsid w:val="53082A0A"/>
    <w:rsid w:val="531D131E"/>
    <w:rsid w:val="5342588C"/>
    <w:rsid w:val="53D323AC"/>
    <w:rsid w:val="54285112"/>
    <w:rsid w:val="54C77CCC"/>
    <w:rsid w:val="550A436E"/>
    <w:rsid w:val="55A36D39"/>
    <w:rsid w:val="56584ABD"/>
    <w:rsid w:val="565E6370"/>
    <w:rsid w:val="56D97A63"/>
    <w:rsid w:val="56DC0CB5"/>
    <w:rsid w:val="5AFB484F"/>
    <w:rsid w:val="5B750966"/>
    <w:rsid w:val="5CD843E6"/>
    <w:rsid w:val="5E3050C6"/>
    <w:rsid w:val="5F8860C9"/>
    <w:rsid w:val="5FC9337A"/>
    <w:rsid w:val="615B00A4"/>
    <w:rsid w:val="615C2BF5"/>
    <w:rsid w:val="6225756E"/>
    <w:rsid w:val="62853777"/>
    <w:rsid w:val="62AF7651"/>
    <w:rsid w:val="62B57797"/>
    <w:rsid w:val="637D2A0C"/>
    <w:rsid w:val="63FF16DF"/>
    <w:rsid w:val="642674C4"/>
    <w:rsid w:val="64847855"/>
    <w:rsid w:val="6494168F"/>
    <w:rsid w:val="65397F5B"/>
    <w:rsid w:val="65D104C2"/>
    <w:rsid w:val="667B2C7F"/>
    <w:rsid w:val="66D45DA0"/>
    <w:rsid w:val="674E74C4"/>
    <w:rsid w:val="6768258A"/>
    <w:rsid w:val="676B3C12"/>
    <w:rsid w:val="68085B19"/>
    <w:rsid w:val="68870E4C"/>
    <w:rsid w:val="691E46D6"/>
    <w:rsid w:val="6A200A0F"/>
    <w:rsid w:val="6B014FE4"/>
    <w:rsid w:val="6B5936FC"/>
    <w:rsid w:val="6B825AF5"/>
    <w:rsid w:val="6C4D1142"/>
    <w:rsid w:val="6C68662A"/>
    <w:rsid w:val="6CB36EAB"/>
    <w:rsid w:val="6DAA30C9"/>
    <w:rsid w:val="6DBC4F87"/>
    <w:rsid w:val="6EE71CA9"/>
    <w:rsid w:val="6F77598B"/>
    <w:rsid w:val="708A0DD9"/>
    <w:rsid w:val="70ED1A3B"/>
    <w:rsid w:val="71021C5E"/>
    <w:rsid w:val="71E3606B"/>
    <w:rsid w:val="720A5239"/>
    <w:rsid w:val="72416981"/>
    <w:rsid w:val="725D6303"/>
    <w:rsid w:val="737E4DCF"/>
    <w:rsid w:val="74530079"/>
    <w:rsid w:val="74630F8D"/>
    <w:rsid w:val="74E140E4"/>
    <w:rsid w:val="75DF0E1F"/>
    <w:rsid w:val="76432FE4"/>
    <w:rsid w:val="769501A5"/>
    <w:rsid w:val="77BA1F7A"/>
    <w:rsid w:val="780C5DF2"/>
    <w:rsid w:val="78BF5F67"/>
    <w:rsid w:val="794E2969"/>
    <w:rsid w:val="79C13764"/>
    <w:rsid w:val="79D73F45"/>
    <w:rsid w:val="79F40A9B"/>
    <w:rsid w:val="7A3E1FF1"/>
    <w:rsid w:val="7A993FD3"/>
    <w:rsid w:val="7AB44C1F"/>
    <w:rsid w:val="7B016753"/>
    <w:rsid w:val="7B2C0C6D"/>
    <w:rsid w:val="7BA90FB7"/>
    <w:rsid w:val="7C19617D"/>
    <w:rsid w:val="7D0507AE"/>
    <w:rsid w:val="7D232758"/>
    <w:rsid w:val="7D447F31"/>
    <w:rsid w:val="7D792FD5"/>
    <w:rsid w:val="7DB57982"/>
    <w:rsid w:val="7EF07759"/>
    <w:rsid w:val="7F312467"/>
    <w:rsid w:val="7F4879B0"/>
    <w:rsid w:val="7FB30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FEE78"/>
  <w15:docId w15:val="{B980128F-C216-42D3-97E6-11DAA16D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footnote reference" w:uiPriority="99" w:unhideWhenUsed="1" w:qFormat="1"/>
    <w:lsdException w:name="annotation reference"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jc w:val="left"/>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spacing w:after="120"/>
    </w:pPr>
  </w:style>
  <w:style w:type="paragraph" w:styleId="a6">
    <w:name w:val="Body Text Indent"/>
    <w:basedOn w:val="a"/>
    <w:link w:val="a7"/>
    <w:qFormat/>
    <w:pPr>
      <w:spacing w:after="120"/>
      <w:ind w:leftChars="200" w:left="420"/>
    </w:pPr>
  </w:style>
  <w:style w:type="paragraph" w:styleId="a8">
    <w:name w:val="Plain Text"/>
    <w:basedOn w:val="a"/>
    <w:qFormat/>
    <w:pPr>
      <w:widowControl/>
      <w:spacing w:before="100" w:after="100"/>
      <w:jc w:val="left"/>
    </w:pPr>
    <w:rPr>
      <w:rFonts w:ascii="Arial Unicode MS" w:eastAsia="Arial Unicode MS" w:hAnsi="Arial Unicode MS"/>
      <w:color w:val="000000"/>
      <w:kern w:val="0"/>
      <w:sz w:val="24"/>
      <w:szCs w:val="20"/>
    </w:rPr>
  </w:style>
  <w:style w:type="paragraph" w:styleId="20">
    <w:name w:val="Body Text Indent 2"/>
    <w:basedOn w:val="a"/>
    <w:qFormat/>
    <w:pPr>
      <w:spacing w:after="120" w:line="480" w:lineRule="auto"/>
      <w:ind w:leftChars="200" w:left="420"/>
    </w:p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iPriority w:val="99"/>
    <w:unhideWhenUsed/>
    <w:qFormat/>
    <w:pPr>
      <w:snapToGrid w:val="0"/>
      <w:jc w:val="left"/>
    </w:pPr>
    <w:rPr>
      <w:sz w:val="18"/>
      <w:szCs w:val="18"/>
    </w:rPr>
  </w:style>
  <w:style w:type="paragraph" w:styleId="af1">
    <w:name w:val="annotation subject"/>
    <w:basedOn w:val="a3"/>
    <w:next w:val="a3"/>
    <w:link w:val="af2"/>
    <w:qFormat/>
    <w:rPr>
      <w:b/>
      <w:bCs/>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qFormat/>
    <w:rPr>
      <w:sz w:val="21"/>
      <w:szCs w:val="21"/>
    </w:rPr>
  </w:style>
  <w:style w:type="character" w:styleId="af5">
    <w:name w:val="footnote reference"/>
    <w:uiPriority w:val="99"/>
    <w:unhideWhenUsed/>
    <w:qFormat/>
    <w:rPr>
      <w:vertAlign w:val="superscript"/>
    </w:rPr>
  </w:style>
  <w:style w:type="character" w:customStyle="1" w:styleId="a4">
    <w:name w:val="批注文字 字符"/>
    <w:link w:val="a3"/>
    <w:qFormat/>
    <w:rPr>
      <w:kern w:val="2"/>
      <w:sz w:val="21"/>
      <w:szCs w:val="24"/>
    </w:rPr>
  </w:style>
  <w:style w:type="character" w:customStyle="1" w:styleId="a7">
    <w:name w:val="正文文本缩进 字符"/>
    <w:link w:val="a6"/>
    <w:qFormat/>
    <w:rPr>
      <w:kern w:val="2"/>
      <w:sz w:val="21"/>
      <w:szCs w:val="24"/>
    </w:rPr>
  </w:style>
  <w:style w:type="character" w:customStyle="1" w:styleId="aa">
    <w:name w:val="批注框文本 字符"/>
    <w:link w:val="a9"/>
    <w:qFormat/>
    <w:rPr>
      <w:kern w:val="2"/>
      <w:sz w:val="18"/>
      <w:szCs w:val="18"/>
    </w:rPr>
  </w:style>
  <w:style w:type="character" w:customStyle="1" w:styleId="ac">
    <w:name w:val="页脚 字符"/>
    <w:link w:val="ab"/>
    <w:uiPriority w:val="99"/>
    <w:qFormat/>
    <w:rPr>
      <w:kern w:val="2"/>
      <w:sz w:val="18"/>
      <w:szCs w:val="18"/>
    </w:rPr>
  </w:style>
  <w:style w:type="character" w:customStyle="1" w:styleId="ae">
    <w:name w:val="页眉 字符"/>
    <w:link w:val="ad"/>
    <w:qFormat/>
    <w:rPr>
      <w:kern w:val="2"/>
      <w:sz w:val="18"/>
      <w:szCs w:val="18"/>
    </w:rPr>
  </w:style>
  <w:style w:type="character" w:customStyle="1" w:styleId="af2">
    <w:name w:val="批注主题 字符"/>
    <w:link w:val="af1"/>
    <w:qFormat/>
    <w:rPr>
      <w:b/>
      <w:bCs/>
      <w:kern w:val="2"/>
      <w:sz w:val="21"/>
      <w:szCs w:val="24"/>
    </w:rPr>
  </w:style>
  <w:style w:type="paragraph" w:styleId="af6">
    <w:name w:val="List Paragraph"/>
    <w:basedOn w:val="a"/>
    <w:link w:val="af7"/>
    <w:uiPriority w:val="34"/>
    <w:qFormat/>
    <w:pPr>
      <w:ind w:firstLineChars="200" w:firstLine="420"/>
    </w:pPr>
    <w:rPr>
      <w:rFonts w:ascii="Calibri" w:hAnsi="Calibri"/>
      <w:szCs w:val="22"/>
    </w:rPr>
  </w:style>
  <w:style w:type="character" w:customStyle="1" w:styleId="af7">
    <w:name w:val="列出段落 字符"/>
    <w:link w:val="af6"/>
    <w:uiPriority w:val="34"/>
    <w:qFormat/>
    <w:rPr>
      <w:rFonts w:ascii="Calibri" w:hAnsi="Calibri"/>
      <w:kern w:val="2"/>
      <w:sz w:val="21"/>
      <w:szCs w:val="22"/>
    </w:rPr>
  </w:style>
  <w:style w:type="character" w:customStyle="1" w:styleId="af0">
    <w:name w:val="脚注文本 字符"/>
    <w:basedOn w:val="a0"/>
    <w:link w:val="af"/>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jini\Desktop\&#21442;&#32771;&#25991;&#20214;\&#20010;&#20154;&#19987;&#23478;&#21672;&#35810;&#26381;&#21153;&#21512;&#21516;-&#29579;&#21331;.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98D8-16CE-4A12-9737-AABAE5E2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个人专家咨询服务合同-王卓</Template>
  <TotalTime>2</TotalTime>
  <Pages>4</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对外合作中心个人专家咨询服务合同范本</dc:title>
  <dc:creator>WJ</dc:creator>
  <cp:lastModifiedBy>Windows 用户</cp:lastModifiedBy>
  <cp:revision>3</cp:revision>
  <cp:lastPrinted>2026-02-10T09:15:00Z</cp:lastPrinted>
  <dcterms:created xsi:type="dcterms:W3CDTF">2026-02-09T09:20:00Z</dcterms:created>
  <dcterms:modified xsi:type="dcterms:W3CDTF">2026-02-10T09:17:00Z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5A804AEE30DA461B96AE24487DE28A64_13</vt:lpwstr>
  </property>
  <property fmtid="{D5CDD505-2E9C-101B-9397-08002B2CF9AE}" pid="4" name="KSOTemplateDocerSaveRecord">
    <vt:lpwstr>eyJoZGlkIjoiNWQzYzkzNGEwZmIxMjFhODc0ZWU1MzYyMmIyYmM4MWIiLCJ1c2VySWQiOiIzOTE4MTc1ODkifQ==</vt:lpwstr>
  </property>
</Properties>
</file>