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48" w:rsidRDefault="00F20648" w:rsidP="00F20648">
      <w:pPr>
        <w:overflowPunct w:val="0"/>
        <w:spacing w:line="720" w:lineRule="auto"/>
        <w:jc w:val="center"/>
        <w:rPr>
          <w:rFonts w:ascii="方正小标宋简体" w:eastAsia="方正小标宋简体" w:hAnsiTheme="minorHAnsi" w:cstheme="minorBidi"/>
          <w:sz w:val="52"/>
          <w:szCs w:val="36"/>
        </w:rPr>
      </w:pPr>
    </w:p>
    <w:p w:rsidR="00F20648" w:rsidRDefault="00F20648" w:rsidP="00F20648">
      <w:pPr>
        <w:overflowPunct w:val="0"/>
        <w:spacing w:line="720" w:lineRule="auto"/>
        <w:jc w:val="center"/>
        <w:rPr>
          <w:rFonts w:ascii="方正小标宋简体" w:eastAsia="方正小标宋简体" w:hAnsiTheme="minorHAnsi" w:cstheme="minorBidi"/>
          <w:sz w:val="52"/>
          <w:szCs w:val="36"/>
        </w:rPr>
      </w:pPr>
    </w:p>
    <w:p w:rsidR="00F20648" w:rsidRDefault="00F20648" w:rsidP="00F20648">
      <w:pPr>
        <w:overflowPunct w:val="0"/>
        <w:spacing w:line="720" w:lineRule="auto"/>
        <w:jc w:val="center"/>
        <w:rPr>
          <w:rFonts w:ascii="方正小标宋简体" w:eastAsia="方正小标宋简体" w:hAnsiTheme="minorHAnsi" w:cstheme="minorBidi"/>
          <w:sz w:val="52"/>
          <w:szCs w:val="36"/>
        </w:rPr>
      </w:pPr>
    </w:p>
    <w:p w:rsidR="00F20648" w:rsidRDefault="00F20648" w:rsidP="00F20648">
      <w:pPr>
        <w:overflowPunct w:val="0"/>
        <w:spacing w:line="720" w:lineRule="auto"/>
        <w:jc w:val="center"/>
        <w:rPr>
          <w:rFonts w:ascii="方正小标宋简体" w:eastAsia="方正小标宋简体" w:hAnsiTheme="minorHAnsi" w:cstheme="minorBidi"/>
          <w:sz w:val="52"/>
          <w:szCs w:val="36"/>
        </w:rPr>
      </w:pPr>
    </w:p>
    <w:p w:rsidR="00346C9B" w:rsidRDefault="00F20648" w:rsidP="00F20648">
      <w:pPr>
        <w:overflowPunct w:val="0"/>
        <w:spacing w:line="720" w:lineRule="auto"/>
        <w:jc w:val="center"/>
        <w:rPr>
          <w:rFonts w:ascii="方正小标宋简体" w:eastAsia="方正小标宋简体" w:hAnsiTheme="minorHAnsi" w:cstheme="minorBidi"/>
          <w:sz w:val="48"/>
          <w:szCs w:val="36"/>
        </w:rPr>
      </w:pPr>
      <w:r w:rsidRPr="00014CE7">
        <w:rPr>
          <w:rFonts w:ascii="方正小标宋简体" w:eastAsia="方正小标宋简体" w:hAnsiTheme="minorHAnsi" w:cstheme="minorBidi" w:hint="eastAsia"/>
          <w:sz w:val="48"/>
          <w:szCs w:val="36"/>
        </w:rPr>
        <w:t>环境保护部环境保护对外合作中心</w:t>
      </w:r>
    </w:p>
    <w:p w:rsidR="00F20648" w:rsidRDefault="00346C9B" w:rsidP="00F20648">
      <w:pPr>
        <w:overflowPunct w:val="0"/>
        <w:spacing w:line="720" w:lineRule="auto"/>
        <w:jc w:val="center"/>
        <w:rPr>
          <w:rFonts w:ascii="方正小标宋简体" w:eastAsia="方正小标宋简体" w:hAnsiTheme="minorHAnsi" w:cstheme="minorBidi"/>
          <w:sz w:val="48"/>
          <w:szCs w:val="36"/>
        </w:rPr>
      </w:pPr>
      <w:r>
        <w:rPr>
          <w:rFonts w:ascii="方正小标宋简体" w:eastAsia="方正小标宋简体" w:hAnsiTheme="minorHAnsi" w:cstheme="minorBidi" w:hint="eastAsia"/>
          <w:sz w:val="48"/>
          <w:szCs w:val="36"/>
        </w:rPr>
        <w:t>全球环境基金</w:t>
      </w:r>
      <w:r w:rsidR="00F20648">
        <w:rPr>
          <w:rFonts w:ascii="方正小标宋简体" w:eastAsia="方正小标宋简体" w:hAnsiTheme="minorHAnsi" w:cstheme="minorBidi" w:hint="eastAsia"/>
          <w:sz w:val="48"/>
          <w:szCs w:val="36"/>
        </w:rPr>
        <w:t>项目</w:t>
      </w:r>
      <w:r w:rsidR="00F20648" w:rsidRPr="00014CE7">
        <w:rPr>
          <w:rFonts w:ascii="方正小标宋简体" w:eastAsia="方正小标宋简体" w:hAnsiTheme="minorHAnsi" w:cstheme="minorBidi" w:hint="eastAsia"/>
          <w:sz w:val="48"/>
          <w:szCs w:val="36"/>
        </w:rPr>
        <w:t>环境与社会保障标准</w:t>
      </w:r>
    </w:p>
    <w:p w:rsidR="00F20648" w:rsidRDefault="00F20648" w:rsidP="00F20648">
      <w:pPr>
        <w:overflowPunct w:val="0"/>
        <w:spacing w:line="720" w:lineRule="auto"/>
        <w:jc w:val="center"/>
        <w:rPr>
          <w:rFonts w:ascii="方正小标宋简体" w:eastAsia="方正小标宋简体" w:hAnsiTheme="minorHAnsi" w:cstheme="minorBidi"/>
          <w:sz w:val="48"/>
          <w:szCs w:val="36"/>
        </w:rPr>
      </w:pPr>
    </w:p>
    <w:p w:rsidR="00F20648" w:rsidRDefault="003F5AF3" w:rsidP="00F20648">
      <w:pPr>
        <w:overflowPunct w:val="0"/>
        <w:spacing w:line="720" w:lineRule="auto"/>
        <w:jc w:val="center"/>
        <w:rPr>
          <w:rFonts w:ascii="方正小标宋简体" w:eastAsia="方正小标宋简体" w:hAnsiTheme="minorHAnsi" w:cstheme="minorBidi"/>
          <w:sz w:val="48"/>
          <w:szCs w:val="36"/>
        </w:rPr>
      </w:pPr>
      <w:r>
        <w:rPr>
          <w:rFonts w:ascii="方正小标宋简体" w:eastAsia="方正小标宋简体" w:hAnsiTheme="minorHAnsi" w:cstheme="minorBidi" w:hint="eastAsia"/>
          <w:sz w:val="48"/>
          <w:szCs w:val="36"/>
        </w:rPr>
        <w:t>水</w:t>
      </w:r>
      <w:r w:rsidR="00F20648">
        <w:rPr>
          <w:rFonts w:ascii="方正小标宋简体" w:eastAsia="方正小标宋简体" w:hAnsiTheme="minorHAnsi" w:cstheme="minorBidi" w:hint="eastAsia"/>
          <w:sz w:val="48"/>
          <w:szCs w:val="36"/>
        </w:rPr>
        <w:t>坝</w:t>
      </w:r>
      <w:r w:rsidR="006D4BC8">
        <w:rPr>
          <w:rFonts w:ascii="方正小标宋简体" w:eastAsia="方正小标宋简体" w:hAnsiTheme="minorHAnsi" w:cstheme="minorBidi" w:hint="eastAsia"/>
          <w:sz w:val="48"/>
          <w:szCs w:val="36"/>
        </w:rPr>
        <w:t>安全</w:t>
      </w: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Default="00200678" w:rsidP="00F20648">
      <w:pPr>
        <w:overflowPunct w:val="0"/>
        <w:spacing w:line="720" w:lineRule="auto"/>
        <w:jc w:val="center"/>
        <w:rPr>
          <w:rFonts w:ascii="方正小标宋简体" w:eastAsia="方正小标宋简体" w:hAnsiTheme="minorHAnsi" w:cstheme="minorBidi"/>
          <w:sz w:val="48"/>
          <w:szCs w:val="36"/>
        </w:rPr>
      </w:pPr>
    </w:p>
    <w:p w:rsidR="00200678" w:rsidRPr="00014CE7" w:rsidRDefault="00200678" w:rsidP="00200678">
      <w:pPr>
        <w:overflowPunct w:val="0"/>
        <w:spacing w:line="720" w:lineRule="auto"/>
        <w:jc w:val="left"/>
        <w:rPr>
          <w:rFonts w:ascii="方正小标宋简体" w:eastAsia="方正小标宋简体" w:hAnsiTheme="minorHAnsi" w:cstheme="minorBidi"/>
          <w:sz w:val="48"/>
          <w:szCs w:val="36"/>
        </w:rPr>
      </w:pPr>
      <w:r w:rsidRPr="00286541">
        <w:rPr>
          <w:rFonts w:ascii="方正小标宋简体" w:eastAsia="方正小标宋简体" w:hint="eastAsia"/>
          <w:sz w:val="28"/>
          <w:szCs w:val="21"/>
        </w:rPr>
        <w:t>适用于全球环境基金赠款项目</w:t>
      </w:r>
    </w:p>
    <w:p w:rsidR="00F20648" w:rsidRDefault="00F20648">
      <w:pPr>
        <w:sectPr w:rsidR="00F20648">
          <w:pgSz w:w="11906" w:h="16838"/>
          <w:pgMar w:top="1440" w:right="1800" w:bottom="1440" w:left="1800" w:header="851" w:footer="992" w:gutter="0"/>
          <w:cols w:space="425"/>
          <w:docGrid w:type="lines" w:linePitch="312"/>
        </w:sectPr>
      </w:pPr>
    </w:p>
    <w:p w:rsidR="00F20648" w:rsidRPr="004A2AF6" w:rsidRDefault="00F20648" w:rsidP="00F20648">
      <w:pPr>
        <w:pStyle w:val="a5"/>
        <w:overflowPunct w:val="0"/>
        <w:spacing w:line="720" w:lineRule="auto"/>
        <w:ind w:firstLineChars="0" w:firstLine="0"/>
        <w:jc w:val="center"/>
        <w:outlineLvl w:val="0"/>
        <w:rPr>
          <w:rFonts w:ascii="黑体" w:eastAsia="黑体" w:hAnsi="黑体"/>
          <w:sz w:val="32"/>
          <w:szCs w:val="32"/>
        </w:rPr>
      </w:pPr>
      <w:r w:rsidRPr="004A2AF6">
        <w:rPr>
          <w:rFonts w:ascii="黑体" w:eastAsia="黑体" w:hAnsi="黑体" w:hint="eastAsia"/>
          <w:sz w:val="32"/>
          <w:szCs w:val="32"/>
        </w:rPr>
        <w:lastRenderedPageBreak/>
        <w:t>第一章 政策</w:t>
      </w:r>
    </w:p>
    <w:p w:rsidR="00F20648" w:rsidRPr="00CD0A64" w:rsidRDefault="00F20648" w:rsidP="00F20648">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如果项目涉及</w:t>
      </w:r>
      <w:r w:rsidR="003F5AF3">
        <w:rPr>
          <w:rFonts w:ascii="Times New Roman" w:eastAsia="仿宋_GB2312" w:hAnsi="Times New Roman" w:cs="Times New Roman" w:hint="eastAsia"/>
          <w:sz w:val="32"/>
          <w:szCs w:val="32"/>
        </w:rPr>
        <w:t>水</w:t>
      </w:r>
      <w:r>
        <w:rPr>
          <w:rFonts w:ascii="Times New Roman" w:eastAsia="仿宋_GB2312" w:hAnsi="Times New Roman" w:cs="Times New Roman" w:hint="eastAsia"/>
          <w:sz w:val="32"/>
          <w:szCs w:val="32"/>
        </w:rPr>
        <w:t>坝安全问题，</w:t>
      </w:r>
      <w:r w:rsidRPr="00CD0A64">
        <w:rPr>
          <w:rFonts w:ascii="Times New Roman" w:eastAsia="仿宋_GB2312" w:hAnsi="Times New Roman" w:cs="Times New Roman" w:hint="eastAsia"/>
          <w:sz w:val="32"/>
          <w:szCs w:val="32"/>
        </w:rPr>
        <w:t>应安排有</w:t>
      </w:r>
      <w:r>
        <w:rPr>
          <w:rFonts w:ascii="Times New Roman" w:eastAsia="仿宋_GB2312" w:hAnsi="Times New Roman" w:cs="Times New Roman" w:hint="eastAsia"/>
          <w:sz w:val="32"/>
          <w:szCs w:val="32"/>
        </w:rPr>
        <w:t>资质的机构</w:t>
      </w:r>
      <w:r w:rsidR="003F5AF3">
        <w:rPr>
          <w:rFonts w:ascii="Times New Roman" w:eastAsia="仿宋_GB2312" w:hAnsi="Times New Roman" w:cs="Times New Roman" w:hint="eastAsia"/>
          <w:sz w:val="32"/>
          <w:szCs w:val="32"/>
        </w:rPr>
        <w:t>进行水</w:t>
      </w:r>
      <w:r w:rsidRPr="00CD0A64">
        <w:rPr>
          <w:rFonts w:ascii="Times New Roman" w:eastAsia="仿宋_GB2312" w:hAnsi="Times New Roman" w:cs="Times New Roman" w:hint="eastAsia"/>
          <w:sz w:val="32"/>
          <w:szCs w:val="32"/>
        </w:rPr>
        <w:t>坝的</w:t>
      </w:r>
      <w:r>
        <w:rPr>
          <w:rFonts w:ascii="Times New Roman" w:eastAsia="仿宋_GB2312" w:hAnsi="Times New Roman" w:cs="Times New Roman" w:hint="eastAsia"/>
          <w:sz w:val="32"/>
          <w:szCs w:val="32"/>
        </w:rPr>
        <w:t>规划、</w:t>
      </w:r>
      <w:r w:rsidRPr="00CD0A64">
        <w:rPr>
          <w:rFonts w:ascii="Times New Roman" w:eastAsia="仿宋_GB2312" w:hAnsi="Times New Roman" w:cs="Times New Roman" w:hint="eastAsia"/>
          <w:sz w:val="32"/>
          <w:szCs w:val="32"/>
        </w:rPr>
        <w:t>设计和施工监理，在</w:t>
      </w:r>
      <w:r w:rsidR="003F5AF3">
        <w:rPr>
          <w:rFonts w:ascii="Times New Roman" w:eastAsia="仿宋_GB2312" w:hAnsi="Times New Roman" w:cs="Times New Roman" w:hint="eastAsia"/>
          <w:sz w:val="32"/>
          <w:szCs w:val="32"/>
        </w:rPr>
        <w:t>水</w:t>
      </w:r>
      <w:r w:rsidRPr="00CD0A64">
        <w:rPr>
          <w:rFonts w:ascii="Times New Roman" w:eastAsia="仿宋_GB2312" w:hAnsi="Times New Roman" w:cs="Times New Roman" w:hint="eastAsia"/>
          <w:sz w:val="32"/>
          <w:szCs w:val="32"/>
        </w:rPr>
        <w:t>坝及相关建筑物的设计、招标、施工和运行维护过程中应采纳并实施必要的</w:t>
      </w:r>
      <w:r w:rsidR="003F5AF3">
        <w:rPr>
          <w:rFonts w:ascii="Times New Roman" w:eastAsia="仿宋_GB2312" w:hAnsi="Times New Roman" w:cs="Times New Roman" w:hint="eastAsia"/>
          <w:sz w:val="32"/>
          <w:szCs w:val="32"/>
        </w:rPr>
        <w:t>水</w:t>
      </w:r>
      <w:r w:rsidRPr="00CD0A64">
        <w:rPr>
          <w:rFonts w:ascii="Times New Roman" w:eastAsia="仿宋_GB2312" w:hAnsi="Times New Roman" w:cs="Times New Roman" w:hint="eastAsia"/>
          <w:sz w:val="32"/>
          <w:szCs w:val="32"/>
        </w:rPr>
        <w:t>坝安全措施。</w:t>
      </w:r>
    </w:p>
    <w:p w:rsidR="00F20648" w:rsidRDefault="007E5BFA" w:rsidP="00CA4E88">
      <w:pPr>
        <w:pStyle w:val="a5"/>
        <w:numPr>
          <w:ilvl w:val="0"/>
          <w:numId w:val="1"/>
        </w:numPr>
        <w:spacing w:line="360" w:lineRule="auto"/>
        <w:ind w:left="0" w:firstLine="640"/>
        <w:rPr>
          <w:rFonts w:ascii="Times New Roman" w:eastAsia="仿宋_GB2312" w:hAnsi="Times New Roman" w:cs="Times New Roman" w:hint="eastAsia"/>
          <w:sz w:val="32"/>
          <w:szCs w:val="32"/>
        </w:rPr>
      </w:pPr>
      <w:r w:rsidRPr="007E5BFA">
        <w:rPr>
          <w:rFonts w:ascii="Times New Roman" w:eastAsia="仿宋_GB2312" w:hAnsi="Times New Roman" w:cs="Times New Roman" w:hint="eastAsia"/>
          <w:sz w:val="32"/>
          <w:szCs w:val="32"/>
        </w:rPr>
        <w:t>对于</w:t>
      </w:r>
      <w:r w:rsidR="004265AE">
        <w:rPr>
          <w:rFonts w:ascii="Times New Roman" w:eastAsia="仿宋_GB2312" w:hAnsi="Times New Roman" w:cs="Times New Roman" w:hint="eastAsia"/>
          <w:sz w:val="32"/>
          <w:szCs w:val="32"/>
        </w:rPr>
        <w:t>新建的</w:t>
      </w:r>
      <w:r w:rsidR="00FE1C6D">
        <w:rPr>
          <w:rFonts w:ascii="Times New Roman" w:eastAsia="仿宋_GB2312" w:hAnsi="Times New Roman" w:cs="Times New Roman" w:hint="eastAsia"/>
          <w:sz w:val="32"/>
          <w:szCs w:val="32"/>
        </w:rPr>
        <w:t>大坝</w:t>
      </w:r>
      <w:r w:rsidR="00FE1C6D">
        <w:rPr>
          <w:rStyle w:val="a7"/>
          <w:rFonts w:ascii="Times New Roman" w:eastAsia="仿宋_GB2312" w:hAnsi="Times New Roman" w:cs="Times New Roman"/>
          <w:sz w:val="32"/>
          <w:szCs w:val="32"/>
        </w:rPr>
        <w:footnoteReference w:id="1"/>
      </w:r>
      <w:r w:rsidR="00FE1C6D">
        <w:rPr>
          <w:rFonts w:ascii="Times New Roman" w:eastAsia="仿宋_GB2312" w:hAnsi="Times New Roman" w:cs="Times New Roman" w:hint="eastAsia"/>
          <w:sz w:val="32"/>
          <w:szCs w:val="32"/>
        </w:rPr>
        <w:t>，</w:t>
      </w:r>
      <w:r w:rsidRPr="007E5BFA">
        <w:rPr>
          <w:rFonts w:ascii="Times New Roman" w:eastAsia="仿宋_GB2312" w:hAnsi="Times New Roman" w:cs="Times New Roman" w:hint="eastAsia"/>
          <w:sz w:val="32"/>
          <w:szCs w:val="32"/>
        </w:rPr>
        <w:t>应聘请外部专家组对大坝的勘测、设计</w:t>
      </w:r>
      <w:r w:rsidR="004E3908">
        <w:rPr>
          <w:rFonts w:ascii="Times New Roman" w:eastAsia="仿宋_GB2312" w:hAnsi="Times New Roman" w:cs="Times New Roman" w:hint="eastAsia"/>
          <w:sz w:val="32"/>
          <w:szCs w:val="32"/>
        </w:rPr>
        <w:t>、施工和投入运营</w:t>
      </w:r>
      <w:r w:rsidRPr="007E5BFA">
        <w:rPr>
          <w:rFonts w:ascii="Times New Roman" w:eastAsia="仿宋_GB2312" w:hAnsi="Times New Roman" w:cs="Times New Roman" w:hint="eastAsia"/>
          <w:sz w:val="32"/>
          <w:szCs w:val="32"/>
        </w:rPr>
        <w:t>进行审查，还应编制独立的大坝</w:t>
      </w:r>
      <w:r w:rsidR="007B698B">
        <w:rPr>
          <w:rFonts w:ascii="Times New Roman" w:eastAsia="仿宋_GB2312" w:hAnsi="Times New Roman" w:cs="Times New Roman" w:hint="eastAsia"/>
          <w:sz w:val="32"/>
          <w:szCs w:val="32"/>
        </w:rPr>
        <w:t>安全计划</w:t>
      </w:r>
      <w:r w:rsidR="004E3908">
        <w:rPr>
          <w:rFonts w:ascii="Times New Roman" w:eastAsia="仿宋_GB2312" w:hAnsi="Times New Roman" w:cs="Times New Roman" w:hint="eastAsia"/>
          <w:sz w:val="32"/>
          <w:szCs w:val="32"/>
        </w:rPr>
        <w:t>；</w:t>
      </w:r>
      <w:r w:rsidR="002621D0" w:rsidRPr="007E5BFA">
        <w:rPr>
          <w:rFonts w:ascii="Times New Roman" w:eastAsia="仿宋_GB2312" w:hAnsi="Times New Roman" w:cs="Times New Roman" w:hint="eastAsia"/>
          <w:sz w:val="32"/>
          <w:szCs w:val="32"/>
        </w:rPr>
        <w:t>对于</w:t>
      </w:r>
      <w:r w:rsidR="004265AE">
        <w:rPr>
          <w:rFonts w:ascii="Times New Roman" w:eastAsia="仿宋_GB2312" w:hAnsi="Times New Roman" w:cs="Times New Roman" w:hint="eastAsia"/>
          <w:sz w:val="32"/>
          <w:szCs w:val="32"/>
        </w:rPr>
        <w:t>新建的</w:t>
      </w:r>
      <w:r w:rsidR="004E3908">
        <w:rPr>
          <w:rFonts w:ascii="Times New Roman" w:eastAsia="仿宋_GB2312" w:hAnsi="Times New Roman" w:cs="Times New Roman" w:hint="eastAsia"/>
          <w:sz w:val="32"/>
          <w:szCs w:val="32"/>
        </w:rPr>
        <w:t>坝高</w:t>
      </w:r>
      <w:r w:rsidR="00FE1C6D">
        <w:rPr>
          <w:rFonts w:ascii="Times New Roman" w:eastAsia="仿宋_GB2312" w:hAnsi="Times New Roman" w:cs="Times New Roman" w:hint="eastAsia"/>
          <w:sz w:val="32"/>
          <w:szCs w:val="32"/>
        </w:rPr>
        <w:t>在</w:t>
      </w:r>
      <w:r w:rsidR="00FE1C6D">
        <w:rPr>
          <w:rFonts w:ascii="Times New Roman" w:eastAsia="仿宋_GB2312" w:hAnsi="Times New Roman" w:cs="Times New Roman" w:hint="eastAsia"/>
          <w:sz w:val="32"/>
          <w:szCs w:val="32"/>
        </w:rPr>
        <w:t>10-</w:t>
      </w:r>
      <w:r w:rsidR="004E3908">
        <w:rPr>
          <w:rFonts w:ascii="Times New Roman" w:eastAsia="仿宋_GB2312" w:hAnsi="Times New Roman" w:cs="Times New Roman" w:hint="eastAsia"/>
          <w:sz w:val="32"/>
          <w:szCs w:val="32"/>
        </w:rPr>
        <w:t>15</w:t>
      </w:r>
      <w:r w:rsidR="004E3908">
        <w:rPr>
          <w:rFonts w:ascii="Times New Roman" w:eastAsia="仿宋_GB2312" w:hAnsi="Times New Roman" w:cs="Times New Roman" w:hint="eastAsia"/>
          <w:sz w:val="32"/>
          <w:szCs w:val="32"/>
        </w:rPr>
        <w:t>米且不存在明显安全风险的</w:t>
      </w:r>
      <w:r w:rsidR="00FE1C6D">
        <w:rPr>
          <w:rFonts w:ascii="Times New Roman" w:eastAsia="仿宋_GB2312" w:hAnsi="Times New Roman" w:cs="Times New Roman" w:hint="eastAsia"/>
          <w:sz w:val="32"/>
          <w:szCs w:val="32"/>
        </w:rPr>
        <w:t>小型</w:t>
      </w:r>
      <w:r w:rsidR="004E3908">
        <w:rPr>
          <w:rFonts w:ascii="Times New Roman" w:eastAsia="仿宋_GB2312" w:hAnsi="Times New Roman" w:cs="Times New Roman" w:hint="eastAsia"/>
          <w:sz w:val="32"/>
          <w:szCs w:val="32"/>
        </w:rPr>
        <w:t>坝</w:t>
      </w:r>
      <w:r w:rsidR="00FE1C6D">
        <w:rPr>
          <w:rStyle w:val="a7"/>
          <w:rFonts w:ascii="Times New Roman" w:eastAsia="仿宋_GB2312" w:hAnsi="Times New Roman" w:cs="Times New Roman"/>
          <w:sz w:val="32"/>
          <w:szCs w:val="32"/>
        </w:rPr>
        <w:footnoteReference w:id="2"/>
      </w:r>
      <w:r w:rsidR="002621D0" w:rsidRPr="007E5BFA">
        <w:rPr>
          <w:rFonts w:ascii="Times New Roman" w:eastAsia="仿宋_GB2312" w:hAnsi="Times New Roman" w:cs="Times New Roman" w:hint="eastAsia"/>
          <w:sz w:val="32"/>
          <w:szCs w:val="32"/>
        </w:rPr>
        <w:t>，</w:t>
      </w:r>
      <w:r w:rsidR="00CA4E88" w:rsidRPr="00CA4E88">
        <w:rPr>
          <w:rFonts w:ascii="Times New Roman" w:eastAsia="仿宋_GB2312" w:hAnsi="Times New Roman" w:cs="Times New Roman" w:hint="eastAsia"/>
          <w:sz w:val="32"/>
          <w:szCs w:val="32"/>
        </w:rPr>
        <w:t>可参照大坝安全计划的内容编制安全计划，作为环境及社会管理计划的一部分。</w:t>
      </w:r>
    </w:p>
    <w:p w:rsidR="004265AE" w:rsidRPr="00CD0A64" w:rsidRDefault="004265AE" w:rsidP="004265A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如果拟议项目与</w:t>
      </w:r>
      <w:r w:rsidRPr="004265AE">
        <w:rPr>
          <w:rFonts w:ascii="Times New Roman" w:eastAsia="仿宋_GB2312" w:hAnsi="Times New Roman" w:cs="Times New Roman" w:hint="eastAsia"/>
          <w:sz w:val="32"/>
          <w:szCs w:val="32"/>
        </w:rPr>
        <w:t>已建或在建坝</w:t>
      </w:r>
      <w:r w:rsidR="00CA4E88">
        <w:rPr>
          <w:rStyle w:val="a7"/>
          <w:rFonts w:ascii="Times New Roman" w:eastAsia="仿宋_GB2312" w:hAnsi="Times New Roman" w:cs="Times New Roman"/>
          <w:sz w:val="32"/>
          <w:szCs w:val="32"/>
        </w:rPr>
        <w:footnoteReference w:id="3"/>
      </w:r>
      <w:r w:rsidRPr="004265AE">
        <w:rPr>
          <w:rFonts w:ascii="Times New Roman" w:eastAsia="仿宋_GB2312" w:hAnsi="Times New Roman" w:cs="Times New Roman" w:hint="eastAsia"/>
          <w:sz w:val="32"/>
          <w:szCs w:val="32"/>
        </w:rPr>
        <w:t>相关，环境及社会影响评价应对所涉及的已建或在建坝（及其附属建筑物）的安全状况进行检查和评价。必要时，拟议的项目应包含水坝安全措施或补救工程。对于涉及重大而复杂补救工程的高风险坝，其环境及社会影响评价要求与新建坝基本相同。</w:t>
      </w:r>
    </w:p>
    <w:p w:rsidR="00F20648" w:rsidRPr="00005953" w:rsidRDefault="00F20648" w:rsidP="00F20648">
      <w:pPr>
        <w:pStyle w:val="a5"/>
        <w:numPr>
          <w:ilvl w:val="0"/>
          <w:numId w:val="1"/>
        </w:numPr>
        <w:spacing w:line="360" w:lineRule="auto"/>
        <w:ind w:left="0" w:firstLine="640"/>
        <w:rPr>
          <w:rFonts w:ascii="仿宋" w:eastAsia="仿宋" w:hAnsi="仿宋"/>
          <w:b/>
          <w:sz w:val="32"/>
          <w:szCs w:val="32"/>
        </w:rPr>
      </w:pPr>
      <w:r w:rsidRPr="00005953">
        <w:rPr>
          <w:rFonts w:ascii="Times New Roman" w:eastAsia="仿宋_GB2312" w:hAnsi="Times New Roman" w:cs="Times New Roman" w:hint="eastAsia"/>
          <w:sz w:val="32"/>
          <w:szCs w:val="32"/>
        </w:rPr>
        <w:t>对于计划中的建设活动</w:t>
      </w:r>
      <w:r w:rsidR="00346C9B" w:rsidRPr="00005953">
        <w:rPr>
          <w:rFonts w:ascii="Times New Roman" w:eastAsia="仿宋_GB2312" w:hAnsi="Times New Roman" w:cs="Times New Roman" w:hint="eastAsia"/>
          <w:sz w:val="32"/>
          <w:szCs w:val="32"/>
        </w:rPr>
        <w:t>应</w:t>
      </w:r>
      <w:r w:rsidRPr="00005953">
        <w:rPr>
          <w:rFonts w:ascii="Times New Roman" w:eastAsia="仿宋_GB2312" w:hAnsi="Times New Roman" w:cs="Times New Roman" w:hint="eastAsia"/>
          <w:sz w:val="32"/>
          <w:szCs w:val="32"/>
        </w:rPr>
        <w:t>选择有资质和相关经验的承包商。对于新建和修复的</w:t>
      </w:r>
      <w:r w:rsidR="003F5AF3" w:rsidRPr="00005953">
        <w:rPr>
          <w:rFonts w:ascii="Times New Roman" w:eastAsia="仿宋_GB2312" w:hAnsi="Times New Roman" w:cs="Times New Roman" w:hint="eastAsia"/>
          <w:sz w:val="32"/>
          <w:szCs w:val="32"/>
        </w:rPr>
        <w:t>水</w:t>
      </w:r>
      <w:r w:rsidRPr="00005953">
        <w:rPr>
          <w:rFonts w:ascii="Times New Roman" w:eastAsia="仿宋_GB2312" w:hAnsi="Times New Roman" w:cs="Times New Roman" w:hint="eastAsia"/>
          <w:sz w:val="32"/>
          <w:szCs w:val="32"/>
        </w:rPr>
        <w:t>坝，应在完工后进行周期性的安全调查，对各详细计划进行回顾，必要时应采取适当的补救行动。</w:t>
      </w:r>
    </w:p>
    <w:p w:rsidR="00F20648" w:rsidRDefault="00F20648" w:rsidP="00F20648">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在项目</w:t>
      </w:r>
      <w:r w:rsidR="00346C9B">
        <w:rPr>
          <w:rFonts w:ascii="Times New Roman" w:eastAsia="仿宋_GB2312" w:hAnsi="Times New Roman" w:cs="Times New Roman" w:hint="eastAsia"/>
          <w:sz w:val="32"/>
          <w:szCs w:val="32"/>
        </w:rPr>
        <w:t>开发</w:t>
      </w:r>
      <w:r w:rsidR="00CA4E88">
        <w:rPr>
          <w:rFonts w:ascii="Times New Roman" w:eastAsia="仿宋_GB2312" w:hAnsi="Times New Roman" w:cs="Times New Roman" w:hint="eastAsia"/>
          <w:sz w:val="32"/>
          <w:szCs w:val="32"/>
        </w:rPr>
        <w:t>阶段</w:t>
      </w:r>
      <w:r w:rsidR="00346C9B">
        <w:rPr>
          <w:rFonts w:ascii="Times New Roman" w:eastAsia="仿宋_GB2312" w:hAnsi="Times New Roman" w:cs="Times New Roman" w:hint="eastAsia"/>
          <w:sz w:val="32"/>
          <w:szCs w:val="32"/>
        </w:rPr>
        <w:t>评审</w:t>
      </w:r>
      <w:r>
        <w:rPr>
          <w:rFonts w:ascii="Times New Roman" w:eastAsia="仿宋_GB2312" w:hAnsi="Times New Roman" w:cs="Times New Roman" w:hint="eastAsia"/>
          <w:sz w:val="32"/>
          <w:szCs w:val="32"/>
        </w:rPr>
        <w:t>之前，应提交大坝</w:t>
      </w:r>
      <w:r w:rsidR="007B698B">
        <w:rPr>
          <w:rFonts w:ascii="Times New Roman" w:eastAsia="仿宋_GB2312" w:hAnsi="Times New Roman" w:cs="Times New Roman" w:hint="eastAsia"/>
          <w:sz w:val="32"/>
          <w:szCs w:val="32"/>
        </w:rPr>
        <w:t>安全计划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用于公众咨询及信息公开过程。</w:t>
      </w:r>
    </w:p>
    <w:p w:rsidR="00F20648" w:rsidRPr="00CA4E88" w:rsidRDefault="00F20648">
      <w:pPr>
        <w:sectPr w:rsidR="00F20648" w:rsidRPr="00CA4E88">
          <w:pgSz w:w="11906" w:h="16838"/>
          <w:pgMar w:top="1440" w:right="1800" w:bottom="1440" w:left="1800" w:header="851" w:footer="992" w:gutter="0"/>
          <w:cols w:space="425"/>
          <w:docGrid w:type="lines" w:linePitch="312"/>
        </w:sectPr>
      </w:pPr>
    </w:p>
    <w:p w:rsidR="00CE54B3" w:rsidRDefault="00CE54B3" w:rsidP="00F20648">
      <w:pPr>
        <w:pStyle w:val="a5"/>
        <w:overflowPunct w:val="0"/>
        <w:spacing w:line="720" w:lineRule="auto"/>
        <w:ind w:firstLineChars="0" w:firstLine="0"/>
        <w:jc w:val="center"/>
        <w:outlineLvl w:val="0"/>
        <w:rPr>
          <w:rFonts w:ascii="黑体" w:eastAsia="黑体" w:hAnsi="黑体"/>
          <w:sz w:val="32"/>
          <w:szCs w:val="32"/>
        </w:rPr>
      </w:pPr>
      <w:r>
        <w:rPr>
          <w:rFonts w:ascii="黑体" w:eastAsia="黑体" w:hAnsi="黑体" w:hint="eastAsia"/>
          <w:sz w:val="32"/>
          <w:szCs w:val="32"/>
        </w:rPr>
        <w:lastRenderedPageBreak/>
        <w:t xml:space="preserve">第二章 </w:t>
      </w:r>
      <w:r w:rsidRPr="00CE54B3">
        <w:rPr>
          <w:rFonts w:ascii="黑体" w:eastAsia="黑体" w:hAnsi="黑体" w:hint="eastAsia"/>
          <w:sz w:val="32"/>
          <w:szCs w:val="32"/>
        </w:rPr>
        <w:t>组织架构</w:t>
      </w:r>
    </w:p>
    <w:p w:rsidR="00CE54B3" w:rsidRDefault="00774512" w:rsidP="00CE54B3">
      <w:pPr>
        <w:spacing w:line="360" w:lineRule="auto"/>
        <w:ind w:firstLineChars="200" w:firstLine="640"/>
        <w:rPr>
          <w:sz w:val="32"/>
          <w:szCs w:val="32"/>
        </w:rPr>
      </w:pPr>
      <w:r>
        <w:rPr>
          <w:rFonts w:hint="eastAsia"/>
          <w:sz w:val="32"/>
          <w:szCs w:val="32"/>
        </w:rPr>
        <w:t>对外合作</w:t>
      </w:r>
      <w:r w:rsidR="00CE54B3">
        <w:rPr>
          <w:rFonts w:hint="eastAsia"/>
          <w:sz w:val="32"/>
          <w:szCs w:val="32"/>
        </w:rPr>
        <w:t>中心指派专人作为</w:t>
      </w:r>
      <w:r w:rsidR="003F5AF3">
        <w:rPr>
          <w:rFonts w:hint="eastAsia"/>
          <w:sz w:val="32"/>
          <w:szCs w:val="32"/>
        </w:rPr>
        <w:t>水</w:t>
      </w:r>
      <w:r w:rsidR="00CE54B3">
        <w:rPr>
          <w:rFonts w:hint="eastAsia"/>
          <w:sz w:val="32"/>
          <w:szCs w:val="32"/>
        </w:rPr>
        <w:t>坝安全联络员（</w:t>
      </w:r>
      <w:r w:rsidR="00CE54B3">
        <w:rPr>
          <w:rFonts w:hint="eastAsia"/>
          <w:sz w:val="32"/>
          <w:szCs w:val="32"/>
        </w:rPr>
        <w:t>Dam Safety Focal Point</w:t>
      </w:r>
      <w:r w:rsidR="003F5AF3">
        <w:rPr>
          <w:rFonts w:hint="eastAsia"/>
          <w:sz w:val="32"/>
          <w:szCs w:val="32"/>
        </w:rPr>
        <w:t>），负责中心水</w:t>
      </w:r>
      <w:r w:rsidR="00CE54B3">
        <w:rPr>
          <w:rFonts w:hint="eastAsia"/>
          <w:sz w:val="32"/>
          <w:szCs w:val="32"/>
        </w:rPr>
        <w:t>坝安全标准的协调、执行以及监督。</w:t>
      </w:r>
    </w:p>
    <w:p w:rsidR="00CE54B3" w:rsidRPr="00CE54B3" w:rsidRDefault="00774512" w:rsidP="00CE54B3">
      <w:pPr>
        <w:spacing w:line="360" w:lineRule="auto"/>
        <w:ind w:firstLineChars="200" w:firstLine="640"/>
        <w:rPr>
          <w:sz w:val="32"/>
          <w:szCs w:val="32"/>
        </w:rPr>
      </w:pPr>
      <w:r>
        <w:rPr>
          <w:rFonts w:hint="eastAsia"/>
          <w:sz w:val="32"/>
          <w:szCs w:val="32"/>
        </w:rPr>
        <w:t>对外合作</w:t>
      </w:r>
      <w:r w:rsidR="00673EB8">
        <w:rPr>
          <w:rFonts w:hint="eastAsia"/>
          <w:sz w:val="32"/>
          <w:szCs w:val="32"/>
        </w:rPr>
        <w:t>中心建立</w:t>
      </w:r>
      <w:r w:rsidR="003F5AF3">
        <w:rPr>
          <w:rFonts w:hint="eastAsia"/>
          <w:sz w:val="32"/>
          <w:szCs w:val="32"/>
        </w:rPr>
        <w:t>水</w:t>
      </w:r>
      <w:r w:rsidR="00CE54B3">
        <w:rPr>
          <w:rFonts w:hint="eastAsia"/>
          <w:sz w:val="32"/>
          <w:szCs w:val="32"/>
        </w:rPr>
        <w:t>坝安全</w:t>
      </w:r>
      <w:r w:rsidR="00CE54B3" w:rsidRPr="00CE54B3">
        <w:rPr>
          <w:rFonts w:hint="eastAsia"/>
          <w:sz w:val="32"/>
          <w:szCs w:val="32"/>
        </w:rPr>
        <w:t>专家库，与相关领域的专家保持长期合作关系，为</w:t>
      </w:r>
      <w:r w:rsidR="00554620">
        <w:rPr>
          <w:rFonts w:hint="eastAsia"/>
          <w:sz w:val="32"/>
          <w:szCs w:val="32"/>
        </w:rPr>
        <w:t>对外合作</w:t>
      </w:r>
      <w:r w:rsidR="00CE54B3" w:rsidRPr="00CE54B3">
        <w:rPr>
          <w:rFonts w:hint="eastAsia"/>
          <w:sz w:val="32"/>
          <w:szCs w:val="32"/>
        </w:rPr>
        <w:t>中心</w:t>
      </w:r>
      <w:r w:rsidR="003F5AF3">
        <w:rPr>
          <w:rFonts w:hint="eastAsia"/>
          <w:sz w:val="32"/>
          <w:szCs w:val="32"/>
        </w:rPr>
        <w:t>水</w:t>
      </w:r>
      <w:r w:rsidR="00CE54B3">
        <w:rPr>
          <w:rFonts w:hint="eastAsia"/>
          <w:sz w:val="32"/>
          <w:szCs w:val="32"/>
        </w:rPr>
        <w:t>坝安全</w:t>
      </w:r>
      <w:r w:rsidR="00CE54B3" w:rsidRPr="00CE54B3">
        <w:rPr>
          <w:rFonts w:hint="eastAsia"/>
          <w:sz w:val="32"/>
          <w:szCs w:val="32"/>
        </w:rPr>
        <w:t>标准的执行提供专业咨询服务。</w:t>
      </w:r>
    </w:p>
    <w:p w:rsidR="00F20648" w:rsidRPr="00F20648" w:rsidRDefault="00F20648" w:rsidP="00F20648">
      <w:pPr>
        <w:pStyle w:val="a5"/>
        <w:overflowPunct w:val="0"/>
        <w:spacing w:line="720" w:lineRule="auto"/>
        <w:ind w:firstLineChars="0" w:firstLine="0"/>
        <w:jc w:val="center"/>
        <w:outlineLvl w:val="0"/>
        <w:rPr>
          <w:rFonts w:ascii="黑体" w:eastAsia="黑体" w:hAnsi="黑体"/>
          <w:sz w:val="32"/>
          <w:szCs w:val="32"/>
        </w:rPr>
      </w:pPr>
      <w:r w:rsidRPr="00883A65">
        <w:rPr>
          <w:rFonts w:ascii="黑体" w:eastAsia="黑体" w:hAnsi="黑体" w:hint="eastAsia"/>
          <w:sz w:val="32"/>
          <w:szCs w:val="32"/>
        </w:rPr>
        <w:t>第</w:t>
      </w:r>
      <w:r w:rsidR="00CE54B3">
        <w:rPr>
          <w:rFonts w:ascii="黑体" w:eastAsia="黑体" w:hAnsi="黑体" w:hint="eastAsia"/>
          <w:sz w:val="32"/>
          <w:szCs w:val="32"/>
        </w:rPr>
        <w:t>三</w:t>
      </w:r>
      <w:r w:rsidRPr="00883A65">
        <w:rPr>
          <w:rFonts w:ascii="黑体" w:eastAsia="黑体" w:hAnsi="黑体" w:hint="eastAsia"/>
          <w:sz w:val="32"/>
          <w:szCs w:val="32"/>
        </w:rPr>
        <w:t>章 操作指南</w:t>
      </w:r>
      <w:bookmarkStart w:id="0" w:name="_Toc395529137"/>
    </w:p>
    <w:p w:rsidR="00F20648" w:rsidRPr="00162E4D" w:rsidRDefault="00F20648" w:rsidP="00F20648">
      <w:pPr>
        <w:pStyle w:val="2"/>
        <w:spacing w:line="360" w:lineRule="auto"/>
        <w:jc w:val="center"/>
        <w:rPr>
          <w:rFonts w:ascii="Times New Roman" w:eastAsia="华文中宋" w:hAnsi="Times New Roman"/>
        </w:rPr>
      </w:pPr>
      <w:r>
        <w:rPr>
          <w:rFonts w:ascii="Times New Roman" w:eastAsia="华文中宋" w:hAnsi="Times New Roman" w:hint="eastAsia"/>
        </w:rPr>
        <w:t>第一节</w:t>
      </w:r>
      <w:r w:rsidRPr="00162E4D">
        <w:rPr>
          <w:rFonts w:ascii="Times New Roman" w:eastAsia="华文中宋" w:hAnsi="Times New Roman" w:hint="eastAsia"/>
        </w:rPr>
        <w:t xml:space="preserve"> </w:t>
      </w:r>
      <w:r w:rsidR="00DD2B62">
        <w:rPr>
          <w:rFonts w:ascii="Times New Roman" w:eastAsia="华文中宋" w:hAnsi="Times New Roman" w:hint="eastAsia"/>
        </w:rPr>
        <w:t>坝的分类与</w:t>
      </w:r>
      <w:r w:rsidRPr="00162E4D">
        <w:rPr>
          <w:rFonts w:ascii="Times New Roman" w:eastAsia="华文中宋" w:hAnsi="Times New Roman" w:hint="eastAsia"/>
        </w:rPr>
        <w:t>环境</w:t>
      </w:r>
      <w:r w:rsidR="00DD2B62">
        <w:rPr>
          <w:rFonts w:ascii="Times New Roman" w:eastAsia="华文中宋" w:hAnsi="Times New Roman" w:hint="eastAsia"/>
        </w:rPr>
        <w:t>及社会</w:t>
      </w:r>
      <w:r w:rsidR="00CB01E2">
        <w:rPr>
          <w:rFonts w:ascii="Times New Roman" w:eastAsia="华文中宋" w:hAnsi="Times New Roman" w:hint="eastAsia"/>
        </w:rPr>
        <w:t>影响</w:t>
      </w:r>
      <w:r w:rsidRPr="00162E4D">
        <w:rPr>
          <w:rFonts w:ascii="Times New Roman" w:eastAsia="华文中宋" w:hAnsi="Times New Roman" w:hint="eastAsia"/>
        </w:rPr>
        <w:t>评价的</w:t>
      </w:r>
      <w:r w:rsidR="00CB01E2">
        <w:rPr>
          <w:rFonts w:ascii="Times New Roman" w:eastAsia="华文中宋" w:hAnsi="Times New Roman" w:hint="eastAsia"/>
        </w:rPr>
        <w:t>相关</w:t>
      </w:r>
      <w:r w:rsidRPr="00162E4D">
        <w:rPr>
          <w:rFonts w:ascii="Times New Roman" w:eastAsia="华文中宋" w:hAnsi="Times New Roman" w:hint="eastAsia"/>
        </w:rPr>
        <w:t>要求</w:t>
      </w:r>
      <w:bookmarkEnd w:id="0"/>
    </w:p>
    <w:p w:rsidR="00F20648" w:rsidRPr="00F51689" w:rsidRDefault="00F20648" w:rsidP="00F20648">
      <w:pPr>
        <w:spacing w:line="360" w:lineRule="auto"/>
        <w:ind w:firstLineChars="200" w:firstLine="640"/>
        <w:rPr>
          <w:sz w:val="32"/>
          <w:szCs w:val="32"/>
        </w:rPr>
      </w:pPr>
      <w:r>
        <w:rPr>
          <w:rFonts w:hint="eastAsia"/>
          <w:sz w:val="32"/>
          <w:szCs w:val="32"/>
        </w:rPr>
        <w:t>按建设时序</w:t>
      </w:r>
      <w:proofErr w:type="gramStart"/>
      <w:r w:rsidRPr="00F51689">
        <w:rPr>
          <w:rFonts w:hint="eastAsia"/>
          <w:sz w:val="32"/>
          <w:szCs w:val="32"/>
        </w:rPr>
        <w:t>坝</w:t>
      </w:r>
      <w:r>
        <w:rPr>
          <w:rFonts w:hint="eastAsia"/>
          <w:sz w:val="32"/>
          <w:szCs w:val="32"/>
        </w:rPr>
        <w:t>可以</w:t>
      </w:r>
      <w:proofErr w:type="gramEnd"/>
      <w:r w:rsidRPr="00F51689">
        <w:rPr>
          <w:rFonts w:hint="eastAsia"/>
          <w:sz w:val="32"/>
          <w:szCs w:val="32"/>
        </w:rPr>
        <w:t>分为新建坝和已建及在建坝；</w:t>
      </w:r>
      <w:proofErr w:type="gramStart"/>
      <w:r w:rsidRPr="00F51689">
        <w:rPr>
          <w:rFonts w:hint="eastAsia"/>
          <w:sz w:val="32"/>
          <w:szCs w:val="32"/>
        </w:rPr>
        <w:t>新建坝又按</w:t>
      </w:r>
      <w:r w:rsidR="00005953">
        <w:rPr>
          <w:rFonts w:hint="eastAsia"/>
          <w:sz w:val="32"/>
          <w:szCs w:val="32"/>
        </w:rPr>
        <w:t>照</w:t>
      </w:r>
      <w:proofErr w:type="gramEnd"/>
      <w:r w:rsidRPr="00F51689">
        <w:rPr>
          <w:rFonts w:hint="eastAsia"/>
          <w:sz w:val="32"/>
          <w:szCs w:val="32"/>
        </w:rPr>
        <w:t>坝高及其复杂性分为小型坝和大坝。</w:t>
      </w:r>
      <w:r>
        <w:rPr>
          <w:rFonts w:hint="eastAsia"/>
          <w:sz w:val="32"/>
          <w:szCs w:val="32"/>
        </w:rPr>
        <w:t>对于</w:t>
      </w:r>
      <w:proofErr w:type="gramStart"/>
      <w:r>
        <w:rPr>
          <w:rFonts w:hint="eastAsia"/>
          <w:sz w:val="32"/>
          <w:szCs w:val="32"/>
        </w:rPr>
        <w:t>各类坝的</w:t>
      </w:r>
      <w:proofErr w:type="gramEnd"/>
      <w:r>
        <w:rPr>
          <w:rFonts w:hint="eastAsia"/>
          <w:sz w:val="32"/>
          <w:szCs w:val="32"/>
        </w:rPr>
        <w:t>环境</w:t>
      </w:r>
      <w:r w:rsidR="00F619AF">
        <w:rPr>
          <w:rFonts w:hint="eastAsia"/>
          <w:sz w:val="32"/>
          <w:szCs w:val="32"/>
        </w:rPr>
        <w:t>及社会</w:t>
      </w:r>
      <w:r>
        <w:rPr>
          <w:rFonts w:hint="eastAsia"/>
          <w:sz w:val="32"/>
          <w:szCs w:val="32"/>
        </w:rPr>
        <w:t>影响评价应按照《环境影响评价技术导则</w:t>
      </w:r>
      <w:r>
        <w:rPr>
          <w:rFonts w:hint="eastAsia"/>
          <w:sz w:val="32"/>
          <w:szCs w:val="32"/>
        </w:rPr>
        <w:t xml:space="preserve"> </w:t>
      </w:r>
      <w:r>
        <w:rPr>
          <w:rFonts w:hint="eastAsia"/>
          <w:sz w:val="32"/>
          <w:szCs w:val="32"/>
        </w:rPr>
        <w:t>水利水电工程》的要求进行。</w:t>
      </w:r>
    </w:p>
    <w:p w:rsidR="00F20648" w:rsidRDefault="00F20648" w:rsidP="00F20648">
      <w:pPr>
        <w:spacing w:line="360" w:lineRule="auto"/>
        <w:ind w:firstLineChars="200" w:firstLine="640"/>
        <w:rPr>
          <w:sz w:val="32"/>
          <w:szCs w:val="32"/>
        </w:rPr>
      </w:pPr>
      <w:r>
        <w:rPr>
          <w:rFonts w:hint="eastAsia"/>
          <w:sz w:val="32"/>
          <w:szCs w:val="32"/>
        </w:rPr>
        <w:t xml:space="preserve">1. </w:t>
      </w:r>
      <w:r w:rsidRPr="00F51689">
        <w:rPr>
          <w:rFonts w:hint="eastAsia"/>
          <w:sz w:val="32"/>
          <w:szCs w:val="32"/>
        </w:rPr>
        <w:t>小型坝</w:t>
      </w:r>
    </w:p>
    <w:p w:rsidR="00F20648" w:rsidRPr="00F51689" w:rsidRDefault="00F20648" w:rsidP="00F20648">
      <w:pPr>
        <w:spacing w:line="360" w:lineRule="auto"/>
        <w:ind w:firstLineChars="200" w:firstLine="640"/>
        <w:rPr>
          <w:sz w:val="32"/>
          <w:szCs w:val="32"/>
        </w:rPr>
      </w:pPr>
      <w:r w:rsidRPr="00F51689">
        <w:rPr>
          <w:rFonts w:hint="eastAsia"/>
          <w:sz w:val="32"/>
          <w:szCs w:val="32"/>
        </w:rPr>
        <w:t>高度一般不到</w:t>
      </w:r>
      <w:r w:rsidRPr="00F51689">
        <w:rPr>
          <w:rFonts w:hint="eastAsia"/>
          <w:sz w:val="32"/>
          <w:szCs w:val="32"/>
        </w:rPr>
        <w:t>15</w:t>
      </w:r>
      <w:r w:rsidRPr="00F51689">
        <w:rPr>
          <w:rFonts w:hint="eastAsia"/>
          <w:sz w:val="32"/>
          <w:szCs w:val="32"/>
        </w:rPr>
        <w:t>米。例如，农用塘坝、拦沙坝以及小型蓄水池的围堤。</w:t>
      </w:r>
    </w:p>
    <w:p w:rsidR="00F20648" w:rsidRDefault="00F20648" w:rsidP="00F20648">
      <w:pPr>
        <w:spacing w:line="360" w:lineRule="auto"/>
        <w:ind w:firstLineChars="200" w:firstLine="640"/>
        <w:rPr>
          <w:sz w:val="32"/>
          <w:szCs w:val="32"/>
        </w:rPr>
      </w:pPr>
      <w:r>
        <w:rPr>
          <w:rFonts w:hint="eastAsia"/>
          <w:sz w:val="32"/>
          <w:szCs w:val="32"/>
        </w:rPr>
        <w:t xml:space="preserve">2. </w:t>
      </w:r>
      <w:r w:rsidRPr="00F51689">
        <w:rPr>
          <w:rFonts w:hint="eastAsia"/>
          <w:sz w:val="32"/>
          <w:szCs w:val="32"/>
        </w:rPr>
        <w:t>大坝</w:t>
      </w:r>
    </w:p>
    <w:p w:rsidR="00F20648" w:rsidRPr="00F51689" w:rsidRDefault="00F20648" w:rsidP="00F20648">
      <w:pPr>
        <w:spacing w:line="360" w:lineRule="auto"/>
        <w:ind w:firstLineChars="200" w:firstLine="640"/>
        <w:rPr>
          <w:sz w:val="32"/>
          <w:szCs w:val="32"/>
        </w:rPr>
      </w:pPr>
      <w:r w:rsidRPr="00F51689">
        <w:rPr>
          <w:rFonts w:hint="eastAsia"/>
          <w:sz w:val="32"/>
          <w:szCs w:val="32"/>
        </w:rPr>
        <w:t>指</w:t>
      </w:r>
      <w:r>
        <w:rPr>
          <w:rFonts w:hint="eastAsia"/>
          <w:sz w:val="32"/>
          <w:szCs w:val="32"/>
        </w:rPr>
        <w:t>坝高</w:t>
      </w:r>
      <w:r>
        <w:rPr>
          <w:rFonts w:hint="eastAsia"/>
          <w:sz w:val="32"/>
          <w:szCs w:val="32"/>
        </w:rPr>
        <w:t>15</w:t>
      </w:r>
      <w:r>
        <w:rPr>
          <w:rFonts w:hint="eastAsia"/>
          <w:sz w:val="32"/>
          <w:szCs w:val="32"/>
        </w:rPr>
        <w:t>米</w:t>
      </w:r>
      <w:r w:rsidR="002621D0">
        <w:rPr>
          <w:rFonts w:hint="eastAsia"/>
          <w:sz w:val="32"/>
          <w:szCs w:val="32"/>
        </w:rPr>
        <w:t>或</w:t>
      </w:r>
      <w:r>
        <w:rPr>
          <w:rFonts w:hint="eastAsia"/>
          <w:sz w:val="32"/>
          <w:szCs w:val="32"/>
        </w:rPr>
        <w:t>以上或者库容</w:t>
      </w:r>
      <w:r>
        <w:rPr>
          <w:rFonts w:hint="eastAsia"/>
          <w:sz w:val="32"/>
          <w:szCs w:val="32"/>
        </w:rPr>
        <w:t>100</w:t>
      </w:r>
      <w:r>
        <w:rPr>
          <w:rFonts w:hint="eastAsia"/>
          <w:sz w:val="32"/>
          <w:szCs w:val="32"/>
        </w:rPr>
        <w:t>万立方米以上的坝</w:t>
      </w:r>
      <w:r w:rsidRPr="00F51689">
        <w:rPr>
          <w:rFonts w:hint="eastAsia"/>
          <w:sz w:val="32"/>
          <w:szCs w:val="32"/>
        </w:rPr>
        <w:t>。</w:t>
      </w:r>
      <w:r w:rsidR="00F619AF" w:rsidRPr="00F619AF">
        <w:rPr>
          <w:rFonts w:hint="eastAsia"/>
          <w:sz w:val="32"/>
          <w:szCs w:val="32"/>
        </w:rPr>
        <w:t>坝高</w:t>
      </w:r>
      <w:r w:rsidR="00F619AF" w:rsidRPr="00F619AF">
        <w:rPr>
          <w:rFonts w:hint="eastAsia"/>
          <w:sz w:val="32"/>
          <w:szCs w:val="32"/>
        </w:rPr>
        <w:t>15</w:t>
      </w:r>
      <w:r w:rsidR="00F619AF" w:rsidRPr="00F619AF">
        <w:rPr>
          <w:rFonts w:hint="eastAsia"/>
          <w:sz w:val="32"/>
          <w:szCs w:val="32"/>
        </w:rPr>
        <w:t>米以下、</w:t>
      </w:r>
      <w:r w:rsidR="00F619AF" w:rsidRPr="00F619AF">
        <w:rPr>
          <w:rFonts w:hint="eastAsia"/>
          <w:sz w:val="32"/>
          <w:szCs w:val="32"/>
        </w:rPr>
        <w:t>10</w:t>
      </w:r>
      <w:r w:rsidR="00F619AF" w:rsidRPr="00F619AF">
        <w:rPr>
          <w:rFonts w:hint="eastAsia"/>
          <w:sz w:val="32"/>
          <w:szCs w:val="32"/>
        </w:rPr>
        <w:t>米以上或者库容</w:t>
      </w:r>
      <w:r w:rsidR="00F619AF" w:rsidRPr="00F619AF">
        <w:rPr>
          <w:rFonts w:hint="eastAsia"/>
          <w:sz w:val="32"/>
          <w:szCs w:val="32"/>
        </w:rPr>
        <w:t>100</w:t>
      </w:r>
      <w:r w:rsidR="00F619AF" w:rsidRPr="00F619AF">
        <w:rPr>
          <w:rFonts w:hint="eastAsia"/>
          <w:sz w:val="32"/>
          <w:szCs w:val="32"/>
        </w:rPr>
        <w:t>万立方米以下、</w:t>
      </w:r>
      <w:r w:rsidR="00F619AF" w:rsidRPr="00F619AF">
        <w:rPr>
          <w:rFonts w:hint="eastAsia"/>
          <w:sz w:val="32"/>
          <w:szCs w:val="32"/>
        </w:rPr>
        <w:t>10</w:t>
      </w:r>
      <w:r w:rsidR="00F619AF" w:rsidRPr="00F619AF">
        <w:rPr>
          <w:rFonts w:hint="eastAsia"/>
          <w:sz w:val="32"/>
          <w:szCs w:val="32"/>
        </w:rPr>
        <w:t>万立方米以上，</w:t>
      </w:r>
      <w:r w:rsidR="00F619AF">
        <w:rPr>
          <w:rFonts w:hint="eastAsia"/>
          <w:sz w:val="32"/>
          <w:szCs w:val="32"/>
        </w:rPr>
        <w:t>对重要城镇、交通干线、重要军事设施、工</w:t>
      </w:r>
      <w:r w:rsidR="00F619AF">
        <w:rPr>
          <w:rFonts w:hint="eastAsia"/>
          <w:sz w:val="32"/>
          <w:szCs w:val="32"/>
        </w:rPr>
        <w:lastRenderedPageBreak/>
        <w:t>矿区安全有潜在危险的坝</w:t>
      </w:r>
      <w:r>
        <w:rPr>
          <w:rFonts w:hint="eastAsia"/>
          <w:sz w:val="32"/>
          <w:szCs w:val="32"/>
        </w:rPr>
        <w:t>，也应被作为大坝对待</w:t>
      </w:r>
      <w:r w:rsidRPr="00F51689">
        <w:rPr>
          <w:rFonts w:hint="eastAsia"/>
          <w:sz w:val="32"/>
          <w:szCs w:val="32"/>
        </w:rPr>
        <w:t>。</w:t>
      </w:r>
      <w:r>
        <w:rPr>
          <w:rFonts w:hint="eastAsia"/>
          <w:sz w:val="32"/>
          <w:szCs w:val="32"/>
        </w:rPr>
        <w:t>大坝的建设和管理，应严格按照《水库大坝安全管理条例》的要求进行。</w:t>
      </w:r>
    </w:p>
    <w:p w:rsidR="00F20648" w:rsidRPr="00F51689" w:rsidRDefault="00F20648" w:rsidP="00F20648">
      <w:pPr>
        <w:spacing w:line="360" w:lineRule="auto"/>
        <w:ind w:firstLineChars="200" w:firstLine="640"/>
        <w:rPr>
          <w:sz w:val="32"/>
          <w:szCs w:val="32"/>
        </w:rPr>
      </w:pPr>
      <w:r>
        <w:rPr>
          <w:rFonts w:hint="eastAsia"/>
          <w:sz w:val="32"/>
          <w:szCs w:val="32"/>
        </w:rPr>
        <w:t xml:space="preserve">3. </w:t>
      </w:r>
      <w:r w:rsidRPr="00F51689">
        <w:rPr>
          <w:rFonts w:hint="eastAsia"/>
          <w:sz w:val="32"/>
          <w:szCs w:val="32"/>
        </w:rPr>
        <w:t>已建及在建坝</w:t>
      </w:r>
    </w:p>
    <w:p w:rsidR="00F20648" w:rsidRPr="00F51689" w:rsidRDefault="00F20648" w:rsidP="00F20648">
      <w:pPr>
        <w:spacing w:line="360" w:lineRule="auto"/>
        <w:ind w:firstLineChars="200" w:firstLine="640"/>
        <w:rPr>
          <w:sz w:val="32"/>
          <w:szCs w:val="32"/>
        </w:rPr>
      </w:pPr>
      <w:r>
        <w:rPr>
          <w:rFonts w:hint="eastAsia"/>
          <w:sz w:val="32"/>
          <w:szCs w:val="32"/>
        </w:rPr>
        <w:t>有些</w:t>
      </w:r>
      <w:r w:rsidRPr="00F51689">
        <w:rPr>
          <w:rFonts w:hint="eastAsia"/>
          <w:sz w:val="32"/>
          <w:szCs w:val="32"/>
        </w:rPr>
        <w:t>项目不包括建造新坝，但其运行将依赖于某个</w:t>
      </w:r>
      <w:r>
        <w:rPr>
          <w:rFonts w:hint="eastAsia"/>
          <w:sz w:val="32"/>
          <w:szCs w:val="32"/>
        </w:rPr>
        <w:t>（</w:t>
      </w:r>
      <w:r w:rsidRPr="00F51689">
        <w:rPr>
          <w:rFonts w:hint="eastAsia"/>
          <w:sz w:val="32"/>
          <w:szCs w:val="32"/>
        </w:rPr>
        <w:t>些</w:t>
      </w:r>
      <w:r>
        <w:rPr>
          <w:rFonts w:hint="eastAsia"/>
          <w:sz w:val="32"/>
          <w:szCs w:val="32"/>
        </w:rPr>
        <w:t>）</w:t>
      </w:r>
      <w:r w:rsidRPr="00F51689">
        <w:rPr>
          <w:rFonts w:hint="eastAsia"/>
          <w:sz w:val="32"/>
          <w:szCs w:val="32"/>
        </w:rPr>
        <w:t>已建或在建坝的运行状况</w:t>
      </w:r>
      <w:r>
        <w:rPr>
          <w:rFonts w:hint="eastAsia"/>
          <w:sz w:val="32"/>
          <w:szCs w:val="32"/>
        </w:rPr>
        <w:t>。例如，</w:t>
      </w:r>
      <w:r w:rsidRPr="00F51689">
        <w:rPr>
          <w:rFonts w:hint="eastAsia"/>
          <w:sz w:val="32"/>
          <w:szCs w:val="32"/>
        </w:rPr>
        <w:t>直接从已建或</w:t>
      </w:r>
      <w:proofErr w:type="gramStart"/>
      <w:r w:rsidRPr="00F51689">
        <w:rPr>
          <w:rFonts w:hint="eastAsia"/>
          <w:sz w:val="32"/>
          <w:szCs w:val="32"/>
        </w:rPr>
        <w:t>在建坝所控制</w:t>
      </w:r>
      <w:proofErr w:type="gramEnd"/>
      <w:r w:rsidRPr="00F51689">
        <w:rPr>
          <w:rFonts w:hint="eastAsia"/>
          <w:sz w:val="32"/>
          <w:szCs w:val="32"/>
        </w:rPr>
        <w:t>的水库中取水的发电站或供水系统；新</w:t>
      </w:r>
      <w:r w:rsidR="004265AE">
        <w:rPr>
          <w:rFonts w:hint="eastAsia"/>
          <w:sz w:val="32"/>
          <w:szCs w:val="32"/>
        </w:rPr>
        <w:t>建</w:t>
      </w:r>
      <w:r w:rsidRPr="00F51689">
        <w:rPr>
          <w:rFonts w:hint="eastAsia"/>
          <w:sz w:val="32"/>
          <w:szCs w:val="32"/>
        </w:rPr>
        <w:t>引水坝或水工建筑物位于某座已建或在建坝的下游，而且上游坝失事会导致其遭受大规模损坏或失事；依赖于某座已建或在建坝供水，而且一旦该坝失事，将无法运行的灌溉或供水项目。</w:t>
      </w:r>
      <w:r>
        <w:rPr>
          <w:rFonts w:hint="eastAsia"/>
          <w:sz w:val="32"/>
          <w:szCs w:val="32"/>
        </w:rPr>
        <w:t>此外，</w:t>
      </w:r>
      <w:r w:rsidRPr="00F51689">
        <w:rPr>
          <w:rFonts w:hint="eastAsia"/>
          <w:sz w:val="32"/>
          <w:szCs w:val="32"/>
        </w:rPr>
        <w:t>还包括</w:t>
      </w:r>
      <w:r w:rsidR="00CA4E88">
        <w:rPr>
          <w:rFonts w:hint="eastAsia"/>
          <w:sz w:val="32"/>
          <w:szCs w:val="32"/>
        </w:rPr>
        <w:t>需要提高现有水坝容量、改变蓄水材料性能的项目，</w:t>
      </w:r>
      <w:proofErr w:type="gramStart"/>
      <w:r w:rsidR="00CA4E88">
        <w:rPr>
          <w:rFonts w:hint="eastAsia"/>
          <w:sz w:val="32"/>
          <w:szCs w:val="32"/>
        </w:rPr>
        <w:t>若现有</w:t>
      </w:r>
      <w:proofErr w:type="gramEnd"/>
      <w:r w:rsidR="00CA4E88">
        <w:rPr>
          <w:rFonts w:hint="eastAsia"/>
          <w:sz w:val="32"/>
          <w:szCs w:val="32"/>
        </w:rPr>
        <w:t>水坝出现出现故障，可能导致上述项目设施的大规模损坏或故障</w:t>
      </w:r>
      <w:r w:rsidRPr="00F51689">
        <w:rPr>
          <w:rFonts w:hint="eastAsia"/>
          <w:sz w:val="32"/>
          <w:szCs w:val="32"/>
        </w:rPr>
        <w:t>。</w:t>
      </w:r>
    </w:p>
    <w:p w:rsidR="00F20648" w:rsidRPr="00162E4D" w:rsidRDefault="00F20648" w:rsidP="00F20648">
      <w:pPr>
        <w:pStyle w:val="2"/>
        <w:spacing w:line="360" w:lineRule="auto"/>
        <w:jc w:val="center"/>
        <w:rPr>
          <w:rFonts w:ascii="Times New Roman" w:eastAsia="华文中宋" w:hAnsi="Times New Roman"/>
        </w:rPr>
      </w:pPr>
      <w:bookmarkStart w:id="1" w:name="_Toc395529138"/>
      <w:r>
        <w:rPr>
          <w:rFonts w:ascii="Times New Roman" w:eastAsia="华文中宋" w:hAnsi="Times New Roman" w:hint="eastAsia"/>
        </w:rPr>
        <w:t>第二节</w:t>
      </w:r>
      <w:r w:rsidRPr="00162E4D">
        <w:rPr>
          <w:rFonts w:ascii="Times New Roman" w:eastAsia="华文中宋" w:hAnsi="Times New Roman" w:hint="eastAsia"/>
        </w:rPr>
        <w:t xml:space="preserve"> </w:t>
      </w:r>
      <w:r w:rsidRPr="003F5AF3">
        <w:rPr>
          <w:rFonts w:ascii="Times New Roman" w:eastAsia="华文中宋" w:hAnsi="Times New Roman" w:hint="eastAsia"/>
        </w:rPr>
        <w:t>大坝</w:t>
      </w:r>
      <w:r w:rsidRPr="00162E4D">
        <w:rPr>
          <w:rFonts w:ascii="Times New Roman" w:eastAsia="华文中宋" w:hAnsi="Times New Roman" w:hint="eastAsia"/>
        </w:rPr>
        <w:t>安全</w:t>
      </w:r>
      <w:bookmarkEnd w:id="1"/>
      <w:r w:rsidR="007B698B">
        <w:rPr>
          <w:rFonts w:ascii="Times New Roman" w:eastAsia="华文中宋" w:hAnsi="Times New Roman" w:hint="eastAsia"/>
        </w:rPr>
        <w:t>计划</w:t>
      </w:r>
    </w:p>
    <w:p w:rsidR="00F20648" w:rsidRPr="003D2C58" w:rsidRDefault="002E72EE" w:rsidP="003F5AF3">
      <w:pPr>
        <w:spacing w:line="360" w:lineRule="auto"/>
        <w:ind w:firstLineChars="200" w:firstLine="640"/>
        <w:rPr>
          <w:color w:val="000000" w:themeColor="text1"/>
          <w:sz w:val="32"/>
          <w:szCs w:val="32"/>
        </w:rPr>
      </w:pPr>
      <w:r w:rsidRPr="00CA4E88">
        <w:rPr>
          <w:rFonts w:hint="eastAsia"/>
          <w:color w:val="000000" w:themeColor="text1"/>
          <w:sz w:val="32"/>
          <w:szCs w:val="32"/>
        </w:rPr>
        <w:t>大坝</w:t>
      </w:r>
      <w:r w:rsidR="007B698B">
        <w:rPr>
          <w:rFonts w:hint="eastAsia"/>
          <w:color w:val="000000" w:themeColor="text1"/>
          <w:sz w:val="32"/>
          <w:szCs w:val="32"/>
        </w:rPr>
        <w:t>安全计划</w:t>
      </w:r>
      <w:r w:rsidR="00F20648" w:rsidRPr="003D2C58">
        <w:rPr>
          <w:rFonts w:hint="eastAsia"/>
          <w:color w:val="000000" w:themeColor="text1"/>
          <w:sz w:val="32"/>
          <w:szCs w:val="32"/>
        </w:rPr>
        <w:t>主要包括以下方面</w:t>
      </w:r>
      <w:r w:rsidR="00565AE2">
        <w:rPr>
          <w:rFonts w:hint="eastAsia"/>
          <w:color w:val="000000" w:themeColor="text1"/>
          <w:sz w:val="32"/>
          <w:szCs w:val="32"/>
        </w:rPr>
        <w:t>内容</w:t>
      </w:r>
      <w:r w:rsidR="00F20648" w:rsidRPr="003D2C58">
        <w:rPr>
          <w:rFonts w:hint="eastAsia"/>
          <w:color w:val="000000" w:themeColor="text1"/>
          <w:sz w:val="32"/>
          <w:szCs w:val="32"/>
        </w:rPr>
        <w:t>：</w:t>
      </w:r>
    </w:p>
    <w:p w:rsidR="00F20648" w:rsidRPr="00F51689" w:rsidRDefault="00F20648" w:rsidP="00F20648">
      <w:pPr>
        <w:spacing w:line="360" w:lineRule="auto"/>
        <w:ind w:firstLineChars="200" w:firstLine="640"/>
        <w:rPr>
          <w:sz w:val="32"/>
          <w:szCs w:val="32"/>
        </w:rPr>
      </w:pPr>
      <w:r>
        <w:rPr>
          <w:rFonts w:hint="eastAsia"/>
          <w:sz w:val="32"/>
          <w:szCs w:val="32"/>
        </w:rPr>
        <w:t xml:space="preserve">1. </w:t>
      </w:r>
      <w:r w:rsidRPr="00F51689">
        <w:rPr>
          <w:rFonts w:hint="eastAsia"/>
          <w:sz w:val="32"/>
          <w:szCs w:val="32"/>
        </w:rPr>
        <w:t>施工监理和质量保证计划</w:t>
      </w:r>
    </w:p>
    <w:p w:rsidR="00F20648" w:rsidRPr="00F51689" w:rsidRDefault="00F20648" w:rsidP="00F20648">
      <w:pPr>
        <w:spacing w:line="360" w:lineRule="auto"/>
        <w:ind w:firstLineChars="200" w:firstLine="640"/>
        <w:rPr>
          <w:sz w:val="32"/>
          <w:szCs w:val="32"/>
        </w:rPr>
      </w:pPr>
      <w:r w:rsidRPr="00F51689">
        <w:rPr>
          <w:rFonts w:hint="eastAsia"/>
          <w:sz w:val="32"/>
          <w:szCs w:val="32"/>
        </w:rPr>
        <w:t>计划的内容包括新建坝或已建坝的</w:t>
      </w:r>
      <w:r>
        <w:rPr>
          <w:rFonts w:hint="eastAsia"/>
          <w:sz w:val="32"/>
          <w:szCs w:val="32"/>
        </w:rPr>
        <w:t>除险加固</w:t>
      </w:r>
      <w:r w:rsidRPr="00F51689">
        <w:rPr>
          <w:rFonts w:hint="eastAsia"/>
          <w:sz w:val="32"/>
          <w:szCs w:val="32"/>
        </w:rPr>
        <w:t>工程施工监理所需要的机构</w:t>
      </w:r>
      <w:r>
        <w:rPr>
          <w:rFonts w:hint="eastAsia"/>
          <w:sz w:val="32"/>
          <w:szCs w:val="32"/>
        </w:rPr>
        <w:t>、</w:t>
      </w:r>
      <w:r w:rsidRPr="00F51689">
        <w:rPr>
          <w:rFonts w:hint="eastAsia"/>
          <w:sz w:val="32"/>
          <w:szCs w:val="32"/>
        </w:rPr>
        <w:t>工作人员配置、程序、设备和</w:t>
      </w:r>
      <w:r>
        <w:rPr>
          <w:rFonts w:hint="eastAsia"/>
          <w:sz w:val="32"/>
          <w:szCs w:val="32"/>
        </w:rPr>
        <w:t>机构资质</w:t>
      </w:r>
      <w:r w:rsidRPr="00F51689">
        <w:rPr>
          <w:rFonts w:hint="eastAsia"/>
          <w:sz w:val="32"/>
          <w:szCs w:val="32"/>
        </w:rPr>
        <w:t>。</w:t>
      </w:r>
      <w:proofErr w:type="gramStart"/>
      <w:r w:rsidR="000B279B">
        <w:rPr>
          <w:rFonts w:hint="eastAsia"/>
          <w:sz w:val="32"/>
          <w:szCs w:val="32"/>
        </w:rPr>
        <w:t>对于</w:t>
      </w:r>
      <w:r w:rsidR="004D2145">
        <w:rPr>
          <w:rFonts w:hint="eastAsia"/>
          <w:sz w:val="32"/>
          <w:szCs w:val="32"/>
        </w:rPr>
        <w:t>非挡水坝</w:t>
      </w:r>
      <w:proofErr w:type="gramEnd"/>
      <w:r w:rsidRPr="00F51689">
        <w:rPr>
          <w:rFonts w:hint="eastAsia"/>
          <w:sz w:val="32"/>
          <w:szCs w:val="32"/>
        </w:rPr>
        <w:t>，</w:t>
      </w:r>
      <w:r w:rsidR="000B279B">
        <w:rPr>
          <w:rFonts w:hint="eastAsia"/>
          <w:sz w:val="32"/>
          <w:szCs w:val="32"/>
        </w:rPr>
        <w:t>本计划</w:t>
      </w:r>
      <w:r w:rsidRPr="00F51689">
        <w:rPr>
          <w:rFonts w:hint="eastAsia"/>
          <w:sz w:val="32"/>
          <w:szCs w:val="32"/>
        </w:rPr>
        <w:t>应考虑</w:t>
      </w:r>
      <w:r w:rsidR="000B279B">
        <w:rPr>
          <w:rFonts w:hint="eastAsia"/>
          <w:sz w:val="32"/>
          <w:szCs w:val="32"/>
        </w:rPr>
        <w:t>在较长的</w:t>
      </w:r>
      <w:r w:rsidRPr="00F51689">
        <w:rPr>
          <w:rFonts w:hint="eastAsia"/>
          <w:sz w:val="32"/>
          <w:szCs w:val="32"/>
        </w:rPr>
        <w:t>施工期</w:t>
      </w:r>
      <w:r w:rsidR="000B279B">
        <w:rPr>
          <w:rFonts w:hint="eastAsia"/>
          <w:sz w:val="32"/>
          <w:szCs w:val="32"/>
        </w:rPr>
        <w:t>内，</w:t>
      </w:r>
      <w:r w:rsidRPr="00F51689">
        <w:rPr>
          <w:rFonts w:hint="eastAsia"/>
          <w:sz w:val="32"/>
          <w:szCs w:val="32"/>
        </w:rPr>
        <w:t>随着坝体升高</w:t>
      </w:r>
      <w:r w:rsidR="000B279B">
        <w:rPr>
          <w:rFonts w:hint="eastAsia"/>
          <w:sz w:val="32"/>
          <w:szCs w:val="32"/>
        </w:rPr>
        <w:t>，</w:t>
      </w:r>
      <w:r>
        <w:rPr>
          <w:rFonts w:hint="eastAsia"/>
          <w:sz w:val="32"/>
          <w:szCs w:val="32"/>
        </w:rPr>
        <w:t>筑坝材料和拦蓄材料特性的变化对监理的要求。</w:t>
      </w:r>
    </w:p>
    <w:p w:rsidR="00F20648" w:rsidRPr="00F51689" w:rsidRDefault="00F20648" w:rsidP="00F20648">
      <w:pPr>
        <w:spacing w:line="360" w:lineRule="auto"/>
        <w:ind w:firstLineChars="200" w:firstLine="640"/>
        <w:rPr>
          <w:sz w:val="32"/>
          <w:szCs w:val="32"/>
        </w:rPr>
      </w:pPr>
      <w:r>
        <w:rPr>
          <w:rFonts w:hint="eastAsia"/>
          <w:sz w:val="32"/>
          <w:szCs w:val="32"/>
        </w:rPr>
        <w:t xml:space="preserve">2. </w:t>
      </w:r>
      <w:r>
        <w:rPr>
          <w:rFonts w:hint="eastAsia"/>
          <w:sz w:val="32"/>
          <w:szCs w:val="32"/>
        </w:rPr>
        <w:t>安全监测</w:t>
      </w:r>
      <w:r w:rsidRPr="00F51689">
        <w:rPr>
          <w:rFonts w:hint="eastAsia"/>
          <w:sz w:val="32"/>
          <w:szCs w:val="32"/>
        </w:rPr>
        <w:t>计划</w:t>
      </w:r>
    </w:p>
    <w:p w:rsidR="00F20648" w:rsidRPr="00F51689" w:rsidRDefault="00F20648" w:rsidP="00F20648">
      <w:pPr>
        <w:spacing w:line="360" w:lineRule="auto"/>
        <w:ind w:firstLineChars="200" w:firstLine="640"/>
        <w:rPr>
          <w:sz w:val="32"/>
          <w:szCs w:val="32"/>
        </w:rPr>
      </w:pPr>
      <w:r w:rsidRPr="00F51689">
        <w:rPr>
          <w:rFonts w:hint="eastAsia"/>
          <w:sz w:val="32"/>
          <w:szCs w:val="32"/>
        </w:rPr>
        <w:lastRenderedPageBreak/>
        <w:t>这是一项关于安装仪器以便监测和记录大坝运行情况以及相关的水文气象、结构和地震因素的详细计划。</w:t>
      </w:r>
    </w:p>
    <w:p w:rsidR="00F20648" w:rsidRPr="00F51689" w:rsidRDefault="00F20648" w:rsidP="00F20648">
      <w:pPr>
        <w:spacing w:line="360" w:lineRule="auto"/>
        <w:ind w:firstLineChars="200" w:firstLine="640"/>
        <w:rPr>
          <w:sz w:val="32"/>
          <w:szCs w:val="32"/>
        </w:rPr>
      </w:pPr>
      <w:r>
        <w:rPr>
          <w:rFonts w:hint="eastAsia"/>
          <w:sz w:val="32"/>
          <w:szCs w:val="32"/>
        </w:rPr>
        <w:t xml:space="preserve">3. </w:t>
      </w:r>
      <w:r w:rsidRPr="00F51689">
        <w:rPr>
          <w:rFonts w:hint="eastAsia"/>
          <w:sz w:val="32"/>
          <w:szCs w:val="32"/>
        </w:rPr>
        <w:t>运行维护计划</w:t>
      </w:r>
    </w:p>
    <w:p w:rsidR="00F20648" w:rsidRPr="00F51689" w:rsidRDefault="00F20648" w:rsidP="00F20648">
      <w:pPr>
        <w:spacing w:line="360" w:lineRule="auto"/>
        <w:ind w:firstLineChars="200" w:firstLine="640"/>
        <w:rPr>
          <w:sz w:val="32"/>
          <w:szCs w:val="32"/>
        </w:rPr>
      </w:pPr>
      <w:r w:rsidRPr="00F51689">
        <w:rPr>
          <w:rFonts w:hint="eastAsia"/>
          <w:sz w:val="32"/>
          <w:szCs w:val="32"/>
        </w:rPr>
        <w:t>这项详细计划包括：</w:t>
      </w:r>
      <w:r w:rsidRPr="008B4756">
        <w:rPr>
          <w:rFonts w:hint="eastAsia"/>
          <w:sz w:val="32"/>
          <w:szCs w:val="32"/>
        </w:rPr>
        <w:t>大坝</w:t>
      </w:r>
      <w:r w:rsidRPr="00F51689">
        <w:rPr>
          <w:rFonts w:hint="eastAsia"/>
          <w:sz w:val="32"/>
          <w:szCs w:val="32"/>
        </w:rPr>
        <w:t>运行维护所需的组织机构、工作人员配置、专门技术知识和培训；运行和维护</w:t>
      </w:r>
      <w:r w:rsidRPr="008B4756">
        <w:rPr>
          <w:rFonts w:hint="eastAsia"/>
          <w:sz w:val="32"/>
          <w:szCs w:val="32"/>
        </w:rPr>
        <w:t>大坝</w:t>
      </w:r>
      <w:r w:rsidRPr="00F51689">
        <w:rPr>
          <w:rFonts w:hint="eastAsia"/>
          <w:sz w:val="32"/>
          <w:szCs w:val="32"/>
        </w:rPr>
        <w:t>的设备和设施；运行维护程序；运行维护，包括长期维护和安全检查所需的资金安排。</w:t>
      </w:r>
      <w:proofErr w:type="gramStart"/>
      <w:r w:rsidRPr="00F51689">
        <w:rPr>
          <w:rFonts w:hint="eastAsia"/>
          <w:sz w:val="32"/>
          <w:szCs w:val="32"/>
        </w:rPr>
        <w:t>非挡水坝</w:t>
      </w:r>
      <w:proofErr w:type="gramEnd"/>
      <w:r w:rsidRPr="00F51689">
        <w:rPr>
          <w:rFonts w:hint="eastAsia"/>
          <w:sz w:val="32"/>
          <w:szCs w:val="32"/>
        </w:rPr>
        <w:t>的运行维护计划应反映坝体结构或所拦蓄材料的性质在若干年内可能发生的变化。在项目执行期间可对该计划进行完善和补充</w:t>
      </w:r>
      <w:r>
        <w:rPr>
          <w:rFonts w:hint="eastAsia"/>
          <w:sz w:val="32"/>
          <w:szCs w:val="32"/>
        </w:rPr>
        <w:t>，</w:t>
      </w:r>
      <w:r w:rsidRPr="00F51689">
        <w:rPr>
          <w:rFonts w:hint="eastAsia"/>
          <w:sz w:val="32"/>
          <w:szCs w:val="32"/>
        </w:rPr>
        <w:t>最终计划应在水库初次蓄水</w:t>
      </w:r>
      <w:r w:rsidRPr="00F51689">
        <w:rPr>
          <w:rFonts w:hint="eastAsia"/>
          <w:sz w:val="32"/>
          <w:szCs w:val="32"/>
        </w:rPr>
        <w:t>6</w:t>
      </w:r>
      <w:r w:rsidRPr="00F51689">
        <w:rPr>
          <w:rFonts w:hint="eastAsia"/>
          <w:sz w:val="32"/>
          <w:szCs w:val="32"/>
        </w:rPr>
        <w:t>个月之前完成。</w:t>
      </w:r>
      <w:bookmarkStart w:id="2" w:name="_GoBack"/>
      <w:bookmarkEnd w:id="2"/>
    </w:p>
    <w:p w:rsidR="00F20648" w:rsidRPr="00F51689" w:rsidRDefault="00F20648" w:rsidP="00F20648">
      <w:pPr>
        <w:spacing w:line="360" w:lineRule="auto"/>
        <w:ind w:firstLineChars="200" w:firstLine="640"/>
        <w:rPr>
          <w:sz w:val="32"/>
          <w:szCs w:val="32"/>
        </w:rPr>
      </w:pPr>
      <w:r>
        <w:rPr>
          <w:rFonts w:hint="eastAsia"/>
          <w:sz w:val="32"/>
          <w:szCs w:val="32"/>
        </w:rPr>
        <w:t xml:space="preserve">4. </w:t>
      </w:r>
      <w:r w:rsidRPr="00F51689">
        <w:rPr>
          <w:rFonts w:hint="eastAsia"/>
          <w:sz w:val="32"/>
          <w:szCs w:val="32"/>
        </w:rPr>
        <w:t>应急</w:t>
      </w:r>
      <w:r>
        <w:rPr>
          <w:rFonts w:hint="eastAsia"/>
          <w:sz w:val="32"/>
          <w:szCs w:val="32"/>
        </w:rPr>
        <w:t>预案</w:t>
      </w:r>
    </w:p>
    <w:p w:rsidR="00D06DDE" w:rsidRDefault="00F20648" w:rsidP="00D06DDE">
      <w:pPr>
        <w:spacing w:line="360" w:lineRule="auto"/>
        <w:ind w:firstLineChars="200" w:firstLine="640"/>
        <w:rPr>
          <w:sz w:val="32"/>
          <w:szCs w:val="32"/>
        </w:rPr>
      </w:pPr>
      <w:r>
        <w:rPr>
          <w:rFonts w:hint="eastAsia"/>
          <w:sz w:val="32"/>
          <w:szCs w:val="32"/>
        </w:rPr>
        <w:t>应急</w:t>
      </w:r>
      <w:r w:rsidRPr="00044B6C">
        <w:rPr>
          <w:rFonts w:hint="eastAsia"/>
          <w:sz w:val="32"/>
          <w:szCs w:val="32"/>
        </w:rPr>
        <w:t>预案是在</w:t>
      </w:r>
      <w:r w:rsidR="008B4756">
        <w:rPr>
          <w:rFonts w:hint="eastAsia"/>
          <w:sz w:val="32"/>
          <w:szCs w:val="32"/>
        </w:rPr>
        <w:t>大坝</w:t>
      </w:r>
      <w:r w:rsidRPr="00044B6C">
        <w:rPr>
          <w:rFonts w:hint="eastAsia"/>
          <w:sz w:val="32"/>
          <w:szCs w:val="32"/>
        </w:rPr>
        <w:t>发生突发安全事件时避免或减少损失的预先制定的方案，是提高</w:t>
      </w:r>
      <w:r w:rsidR="008B4756">
        <w:rPr>
          <w:rFonts w:hint="eastAsia"/>
          <w:sz w:val="32"/>
          <w:szCs w:val="32"/>
        </w:rPr>
        <w:t>大坝</w:t>
      </w:r>
      <w:r w:rsidRPr="00044B6C">
        <w:rPr>
          <w:rFonts w:hint="eastAsia"/>
          <w:sz w:val="32"/>
          <w:szCs w:val="32"/>
        </w:rPr>
        <w:t>管理单位及其主管部门应对突发事件能力，降低</w:t>
      </w:r>
      <w:r w:rsidR="008B4756">
        <w:rPr>
          <w:rFonts w:hint="eastAsia"/>
          <w:sz w:val="32"/>
          <w:szCs w:val="32"/>
        </w:rPr>
        <w:t>大坝</w:t>
      </w:r>
      <w:r w:rsidRPr="00044B6C">
        <w:rPr>
          <w:rFonts w:hint="eastAsia"/>
          <w:sz w:val="32"/>
          <w:szCs w:val="32"/>
        </w:rPr>
        <w:t>风险的重要非工程措施，内容一般包括前言、</w:t>
      </w:r>
      <w:r w:rsidR="008B4756">
        <w:rPr>
          <w:rFonts w:hint="eastAsia"/>
          <w:sz w:val="32"/>
          <w:szCs w:val="32"/>
        </w:rPr>
        <w:t>大坝</w:t>
      </w:r>
      <w:r w:rsidRPr="00044B6C">
        <w:rPr>
          <w:rFonts w:hint="eastAsia"/>
          <w:sz w:val="32"/>
          <w:szCs w:val="32"/>
        </w:rPr>
        <w:t>概况、突发事件分析、应急组织体系、预案运行机制、应急保障、宣传、培训、演练（习）、附录等。</w:t>
      </w:r>
      <w:r>
        <w:rPr>
          <w:rFonts w:hint="eastAsia"/>
          <w:sz w:val="32"/>
          <w:szCs w:val="32"/>
        </w:rPr>
        <w:t>应急预案应参照《</w:t>
      </w:r>
      <w:r w:rsidRPr="00044B6C">
        <w:rPr>
          <w:rFonts w:hint="eastAsia"/>
          <w:sz w:val="32"/>
          <w:szCs w:val="32"/>
        </w:rPr>
        <w:t>水库大坝安全管理应急预案编制导则（试行）</w:t>
      </w:r>
      <w:r>
        <w:rPr>
          <w:rFonts w:hint="eastAsia"/>
          <w:sz w:val="32"/>
          <w:szCs w:val="32"/>
        </w:rPr>
        <w:t>》的要求进行编写。</w:t>
      </w:r>
    </w:p>
    <w:p w:rsidR="00F17BFB" w:rsidRPr="003D2C58" w:rsidRDefault="00F17BFB" w:rsidP="00F17BFB">
      <w:pPr>
        <w:spacing w:line="360" w:lineRule="auto"/>
        <w:ind w:firstLineChars="200" w:firstLine="640"/>
        <w:rPr>
          <w:color w:val="000000" w:themeColor="text1"/>
          <w:sz w:val="32"/>
          <w:szCs w:val="32"/>
        </w:rPr>
      </w:pPr>
      <w:r w:rsidRPr="003D2C58">
        <w:rPr>
          <w:color w:val="000000" w:themeColor="text1"/>
          <w:sz w:val="32"/>
          <w:szCs w:val="32"/>
        </w:rPr>
        <w:t xml:space="preserve">5. </w:t>
      </w:r>
      <w:r w:rsidRPr="003D2C58">
        <w:rPr>
          <w:rFonts w:hint="eastAsia"/>
          <w:color w:val="000000" w:themeColor="text1"/>
          <w:sz w:val="32"/>
          <w:szCs w:val="32"/>
        </w:rPr>
        <w:t>已建大坝</w:t>
      </w:r>
      <w:r w:rsidRPr="003D2C58">
        <w:rPr>
          <w:color w:val="000000" w:themeColor="text1"/>
          <w:sz w:val="32"/>
          <w:szCs w:val="32"/>
        </w:rPr>
        <w:t>安全</w:t>
      </w:r>
      <w:r w:rsidRPr="003D2C58">
        <w:rPr>
          <w:rFonts w:hint="eastAsia"/>
          <w:color w:val="000000" w:themeColor="text1"/>
          <w:sz w:val="32"/>
          <w:szCs w:val="32"/>
        </w:rPr>
        <w:t>评</w:t>
      </w:r>
      <w:r w:rsidRPr="003D2C58">
        <w:rPr>
          <w:color w:val="000000" w:themeColor="text1"/>
          <w:sz w:val="32"/>
          <w:szCs w:val="32"/>
        </w:rPr>
        <w:t>价</w:t>
      </w:r>
    </w:p>
    <w:p w:rsidR="00F17BFB" w:rsidRDefault="00F17BFB" w:rsidP="00F17BFB">
      <w:pPr>
        <w:spacing w:line="360" w:lineRule="auto"/>
        <w:ind w:firstLineChars="200" w:firstLine="640"/>
        <w:rPr>
          <w:color w:val="000000" w:themeColor="text1"/>
          <w:sz w:val="32"/>
          <w:szCs w:val="32"/>
        </w:rPr>
      </w:pPr>
      <w:r w:rsidRPr="003D2C58">
        <w:rPr>
          <w:rFonts w:hint="eastAsia"/>
          <w:color w:val="000000" w:themeColor="text1"/>
          <w:sz w:val="32"/>
          <w:szCs w:val="32"/>
        </w:rPr>
        <w:t>对坝高</w:t>
      </w:r>
      <w:r w:rsidRPr="003D2C58">
        <w:rPr>
          <w:rFonts w:hint="eastAsia"/>
          <w:color w:val="000000" w:themeColor="text1"/>
          <w:sz w:val="32"/>
          <w:szCs w:val="32"/>
        </w:rPr>
        <w:t>15</w:t>
      </w:r>
      <w:r w:rsidRPr="003D2C58">
        <w:rPr>
          <w:rFonts w:hint="eastAsia"/>
          <w:color w:val="000000" w:themeColor="text1"/>
          <w:sz w:val="32"/>
          <w:szCs w:val="32"/>
        </w:rPr>
        <w:t>米以上或者库容</w:t>
      </w:r>
      <w:r w:rsidRPr="003D2C58">
        <w:rPr>
          <w:rFonts w:hint="eastAsia"/>
          <w:color w:val="000000" w:themeColor="text1"/>
          <w:sz w:val="32"/>
          <w:szCs w:val="32"/>
        </w:rPr>
        <w:t>100</w:t>
      </w:r>
      <w:r w:rsidRPr="003D2C58">
        <w:rPr>
          <w:rFonts w:hint="eastAsia"/>
          <w:color w:val="000000" w:themeColor="text1"/>
          <w:sz w:val="32"/>
          <w:szCs w:val="32"/>
        </w:rPr>
        <w:t>万立方米以上的已</w:t>
      </w:r>
      <w:r w:rsidRPr="003D2C58">
        <w:rPr>
          <w:color w:val="000000" w:themeColor="text1"/>
          <w:sz w:val="32"/>
          <w:szCs w:val="32"/>
        </w:rPr>
        <w:t>建</w:t>
      </w:r>
      <w:r w:rsidRPr="003D2C58">
        <w:rPr>
          <w:rFonts w:hint="eastAsia"/>
          <w:color w:val="000000" w:themeColor="text1"/>
          <w:sz w:val="32"/>
          <w:szCs w:val="32"/>
        </w:rPr>
        <w:t>大坝，还应参</w:t>
      </w:r>
      <w:r w:rsidRPr="003D2C58">
        <w:rPr>
          <w:color w:val="000000" w:themeColor="text1"/>
          <w:sz w:val="32"/>
          <w:szCs w:val="32"/>
        </w:rPr>
        <w:t>照</w:t>
      </w:r>
      <w:r w:rsidRPr="003D2C58">
        <w:rPr>
          <w:rFonts w:hint="eastAsia"/>
          <w:color w:val="000000" w:themeColor="text1"/>
          <w:sz w:val="32"/>
          <w:szCs w:val="32"/>
        </w:rPr>
        <w:t>《水库</w:t>
      </w:r>
      <w:r w:rsidRPr="003D2C58">
        <w:rPr>
          <w:color w:val="000000" w:themeColor="text1"/>
          <w:sz w:val="32"/>
          <w:szCs w:val="32"/>
        </w:rPr>
        <w:t>大坝鉴定办法</w:t>
      </w:r>
      <w:r w:rsidRPr="003D2C58">
        <w:rPr>
          <w:rFonts w:hint="eastAsia"/>
          <w:color w:val="000000" w:themeColor="text1"/>
          <w:sz w:val="32"/>
          <w:szCs w:val="32"/>
        </w:rPr>
        <w:t>》的</w:t>
      </w:r>
      <w:r w:rsidRPr="003D2C58">
        <w:rPr>
          <w:color w:val="000000" w:themeColor="text1"/>
          <w:sz w:val="32"/>
          <w:szCs w:val="32"/>
        </w:rPr>
        <w:t>要求</w:t>
      </w:r>
      <w:r w:rsidRPr="003D2C58">
        <w:rPr>
          <w:rFonts w:hint="eastAsia"/>
          <w:color w:val="000000" w:themeColor="text1"/>
          <w:sz w:val="32"/>
          <w:szCs w:val="32"/>
        </w:rPr>
        <w:t>组</w:t>
      </w:r>
      <w:r w:rsidRPr="003D2C58">
        <w:rPr>
          <w:color w:val="000000" w:themeColor="text1"/>
          <w:sz w:val="32"/>
          <w:szCs w:val="32"/>
        </w:rPr>
        <w:t>织</w:t>
      </w:r>
      <w:r w:rsidRPr="003D2C58">
        <w:rPr>
          <w:rFonts w:hint="eastAsia"/>
          <w:color w:val="000000" w:themeColor="text1"/>
          <w:sz w:val="32"/>
          <w:szCs w:val="32"/>
        </w:rPr>
        <w:t>大</w:t>
      </w:r>
      <w:r w:rsidRPr="003D2C58">
        <w:rPr>
          <w:color w:val="000000" w:themeColor="text1"/>
          <w:sz w:val="32"/>
          <w:szCs w:val="32"/>
        </w:rPr>
        <w:t>坝安全鉴定</w:t>
      </w:r>
      <w:r w:rsidRPr="003D2C58">
        <w:rPr>
          <w:rFonts w:hint="eastAsia"/>
          <w:color w:val="000000" w:themeColor="text1"/>
          <w:sz w:val="32"/>
          <w:szCs w:val="32"/>
        </w:rPr>
        <w:t>。</w:t>
      </w:r>
      <w:r w:rsidR="00F64AD1" w:rsidRPr="003D2C58">
        <w:rPr>
          <w:rFonts w:hint="eastAsia"/>
          <w:color w:val="000000" w:themeColor="text1"/>
          <w:sz w:val="32"/>
          <w:szCs w:val="32"/>
        </w:rPr>
        <w:t>并</w:t>
      </w:r>
      <w:r w:rsidR="00F64AD1" w:rsidRPr="003D2C58">
        <w:rPr>
          <w:color w:val="000000" w:themeColor="text1"/>
          <w:sz w:val="32"/>
          <w:szCs w:val="32"/>
        </w:rPr>
        <w:t>提出</w:t>
      </w:r>
      <w:r w:rsidR="00F64AD1" w:rsidRPr="003D2C58">
        <w:rPr>
          <w:rFonts w:hint="eastAsia"/>
          <w:color w:val="000000" w:themeColor="text1"/>
          <w:sz w:val="32"/>
          <w:szCs w:val="32"/>
        </w:rPr>
        <w:t>大</w:t>
      </w:r>
      <w:r w:rsidR="00F64AD1" w:rsidRPr="003D2C58">
        <w:rPr>
          <w:color w:val="000000" w:themeColor="text1"/>
          <w:sz w:val="32"/>
          <w:szCs w:val="32"/>
        </w:rPr>
        <w:t>坝安全评价报告和大坝安全鉴定报告书</w:t>
      </w:r>
      <w:r w:rsidR="00F64AD1" w:rsidRPr="003D2C58">
        <w:rPr>
          <w:rFonts w:hint="eastAsia"/>
          <w:color w:val="000000" w:themeColor="text1"/>
          <w:sz w:val="32"/>
          <w:szCs w:val="32"/>
        </w:rPr>
        <w:t>。</w:t>
      </w:r>
    </w:p>
    <w:p w:rsidR="00CE54B3" w:rsidRPr="006F2A12" w:rsidRDefault="00CE54B3" w:rsidP="00CE54B3">
      <w:pPr>
        <w:pStyle w:val="a5"/>
        <w:overflowPunct w:val="0"/>
        <w:spacing w:line="720" w:lineRule="auto"/>
        <w:ind w:firstLineChars="0" w:firstLine="0"/>
        <w:jc w:val="center"/>
        <w:outlineLvl w:val="0"/>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第四章</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相关流程</w:t>
      </w:r>
    </w:p>
    <w:p w:rsidR="00CE54B3" w:rsidRPr="00CF70FC" w:rsidRDefault="00CF70FC" w:rsidP="00CF70FC">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1. </w:t>
      </w:r>
      <w:r w:rsidRPr="00CF70FC">
        <w:rPr>
          <w:rFonts w:hint="eastAsia"/>
          <w:color w:val="000000" w:themeColor="text1"/>
          <w:sz w:val="32"/>
          <w:szCs w:val="32"/>
        </w:rPr>
        <w:t>项目概念阶段</w:t>
      </w:r>
    </w:p>
    <w:p w:rsidR="00CE54B3" w:rsidRPr="00CF70FC" w:rsidRDefault="00CF70FC" w:rsidP="00CF70FC">
      <w:pPr>
        <w:spacing w:line="360" w:lineRule="auto"/>
        <w:ind w:firstLineChars="200" w:firstLine="640"/>
        <w:rPr>
          <w:color w:val="000000" w:themeColor="text1"/>
          <w:sz w:val="32"/>
          <w:szCs w:val="32"/>
        </w:rPr>
      </w:pPr>
      <w:r w:rsidRPr="00CF70FC">
        <w:rPr>
          <w:rFonts w:hint="eastAsia"/>
          <w:color w:val="000000" w:themeColor="text1"/>
          <w:sz w:val="32"/>
          <w:szCs w:val="32"/>
        </w:rPr>
        <w:t>项目实施机构应当提供充分的信息，说明项目是否涉及潜在的</w:t>
      </w:r>
      <w:r w:rsidR="004D2145">
        <w:rPr>
          <w:rFonts w:hint="eastAsia"/>
          <w:color w:val="000000" w:themeColor="text1"/>
          <w:sz w:val="32"/>
          <w:szCs w:val="32"/>
        </w:rPr>
        <w:t>水坝</w:t>
      </w:r>
      <w:r w:rsidRPr="00CF70FC">
        <w:rPr>
          <w:rFonts w:hint="eastAsia"/>
          <w:color w:val="000000" w:themeColor="text1"/>
          <w:sz w:val="32"/>
          <w:szCs w:val="32"/>
        </w:rPr>
        <w:t>安全问题。</w:t>
      </w:r>
      <w:r w:rsidR="00F9157B">
        <w:rPr>
          <w:rFonts w:hint="eastAsia"/>
          <w:color w:val="000000" w:themeColor="text1"/>
          <w:sz w:val="32"/>
          <w:szCs w:val="32"/>
        </w:rPr>
        <w:t>对外合作</w:t>
      </w:r>
      <w:r w:rsidRPr="00CF70FC">
        <w:rPr>
          <w:rFonts w:hint="eastAsia"/>
          <w:color w:val="000000" w:themeColor="text1"/>
          <w:sz w:val="32"/>
          <w:szCs w:val="32"/>
        </w:rPr>
        <w:t>中心</w:t>
      </w:r>
      <w:r w:rsidR="004D2145">
        <w:rPr>
          <w:rFonts w:hint="eastAsia"/>
          <w:color w:val="000000" w:themeColor="text1"/>
          <w:sz w:val="32"/>
          <w:szCs w:val="32"/>
        </w:rPr>
        <w:t>水坝</w:t>
      </w:r>
      <w:r w:rsidRPr="00CF70FC">
        <w:rPr>
          <w:rFonts w:hint="eastAsia"/>
          <w:color w:val="000000" w:themeColor="text1"/>
          <w:sz w:val="32"/>
          <w:szCs w:val="32"/>
        </w:rPr>
        <w:t>安全联络员根据上述信息确定针对该项目是否启动中心</w:t>
      </w:r>
      <w:r w:rsidR="004D2145">
        <w:rPr>
          <w:rFonts w:hint="eastAsia"/>
          <w:color w:val="000000" w:themeColor="text1"/>
          <w:sz w:val="32"/>
          <w:szCs w:val="32"/>
        </w:rPr>
        <w:t>水坝</w:t>
      </w:r>
      <w:r w:rsidRPr="00CF70FC">
        <w:rPr>
          <w:rFonts w:hint="eastAsia"/>
          <w:color w:val="000000" w:themeColor="text1"/>
          <w:sz w:val="32"/>
          <w:szCs w:val="32"/>
        </w:rPr>
        <w:t>安全标准。</w:t>
      </w:r>
    </w:p>
    <w:p w:rsidR="00CE54B3" w:rsidRPr="00CF70FC" w:rsidRDefault="00CF70FC" w:rsidP="00CF70FC">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2. </w:t>
      </w:r>
      <w:r w:rsidRPr="00CF70FC">
        <w:rPr>
          <w:rFonts w:hint="eastAsia"/>
          <w:color w:val="000000" w:themeColor="text1"/>
          <w:sz w:val="32"/>
          <w:szCs w:val="32"/>
        </w:rPr>
        <w:t>项目文件阶段</w:t>
      </w:r>
    </w:p>
    <w:p w:rsidR="005224BD" w:rsidRPr="005224BD" w:rsidRDefault="005224BD" w:rsidP="005224BD">
      <w:pPr>
        <w:spacing w:line="360" w:lineRule="auto"/>
        <w:ind w:firstLineChars="200" w:firstLine="640"/>
        <w:rPr>
          <w:color w:val="000000" w:themeColor="text1"/>
          <w:sz w:val="32"/>
          <w:szCs w:val="32"/>
        </w:rPr>
      </w:pPr>
      <w:r w:rsidRPr="005224BD">
        <w:rPr>
          <w:rFonts w:hint="eastAsia"/>
          <w:color w:val="000000" w:themeColor="text1"/>
          <w:sz w:val="32"/>
          <w:szCs w:val="32"/>
        </w:rPr>
        <w:t>对于大坝，应聘请外部专家组对大坝的勘测、设计、施工和投入运营进行审查，还应编制独立的大坝</w:t>
      </w:r>
      <w:r w:rsidR="007B698B">
        <w:rPr>
          <w:rFonts w:hint="eastAsia"/>
          <w:color w:val="000000" w:themeColor="text1"/>
          <w:sz w:val="32"/>
          <w:szCs w:val="32"/>
        </w:rPr>
        <w:t>安全计划</w:t>
      </w:r>
      <w:r w:rsidRPr="005224BD">
        <w:rPr>
          <w:rFonts w:hint="eastAsia"/>
          <w:color w:val="000000" w:themeColor="text1"/>
          <w:sz w:val="32"/>
          <w:szCs w:val="32"/>
        </w:rPr>
        <w:t>；对于坝高在</w:t>
      </w:r>
      <w:r w:rsidRPr="005224BD">
        <w:rPr>
          <w:rFonts w:hint="eastAsia"/>
          <w:color w:val="000000" w:themeColor="text1"/>
          <w:sz w:val="32"/>
          <w:szCs w:val="32"/>
        </w:rPr>
        <w:t>10-15</w:t>
      </w:r>
      <w:r w:rsidRPr="005224BD">
        <w:rPr>
          <w:rFonts w:hint="eastAsia"/>
          <w:color w:val="000000" w:themeColor="text1"/>
          <w:sz w:val="32"/>
          <w:szCs w:val="32"/>
        </w:rPr>
        <w:t>米且不存在明显安全风险的小型坝，</w:t>
      </w:r>
      <w:r w:rsidR="008B4756" w:rsidRPr="008B4756">
        <w:rPr>
          <w:rFonts w:hint="eastAsia"/>
          <w:color w:val="000000" w:themeColor="text1"/>
          <w:sz w:val="32"/>
          <w:szCs w:val="32"/>
        </w:rPr>
        <w:t>可参照大坝安全计划的内容编制安全计划，作为环境及社会管理计划的一部分</w:t>
      </w:r>
      <w:r w:rsidRPr="005224BD">
        <w:rPr>
          <w:rFonts w:hint="eastAsia"/>
          <w:color w:val="000000" w:themeColor="text1"/>
          <w:sz w:val="32"/>
          <w:szCs w:val="32"/>
        </w:rPr>
        <w:t>。</w:t>
      </w:r>
      <w:r w:rsidR="008B4756" w:rsidRPr="008B4756">
        <w:rPr>
          <w:rFonts w:hint="eastAsia"/>
          <w:color w:val="000000" w:themeColor="text1"/>
          <w:sz w:val="32"/>
          <w:szCs w:val="32"/>
        </w:rPr>
        <w:t>如果拟议项目与已建或在建坝相关，环境及社会影响评价应对所涉及的已建或在建坝（及其附属建筑物）的安全状况进行检查和评价。必要时，拟议的项目应包含水坝安全措施或补救工程。对于涉及重大而复杂补救工程的高风险坝，其环境及社会影响评价要求与新建坝基本相同。</w:t>
      </w:r>
    </w:p>
    <w:p w:rsidR="00CE54B3" w:rsidRPr="00CE54B3" w:rsidRDefault="005224BD" w:rsidP="00F17BFB">
      <w:pPr>
        <w:spacing w:line="360" w:lineRule="auto"/>
        <w:ind w:firstLineChars="200" w:firstLine="640"/>
        <w:rPr>
          <w:color w:val="000000" w:themeColor="text1"/>
          <w:sz w:val="32"/>
          <w:szCs w:val="32"/>
        </w:rPr>
      </w:pPr>
      <w:r>
        <w:rPr>
          <w:rFonts w:hint="eastAsia"/>
          <w:color w:val="000000" w:themeColor="text1"/>
          <w:sz w:val="32"/>
          <w:szCs w:val="32"/>
        </w:rPr>
        <w:t>独立的大坝安全</w:t>
      </w:r>
      <w:r w:rsidR="007B698B">
        <w:rPr>
          <w:rFonts w:hint="eastAsia"/>
          <w:color w:val="000000" w:themeColor="text1"/>
          <w:sz w:val="32"/>
          <w:szCs w:val="32"/>
        </w:rPr>
        <w:t>计划</w:t>
      </w:r>
      <w:r>
        <w:rPr>
          <w:rFonts w:hint="eastAsia"/>
          <w:color w:val="000000" w:themeColor="text1"/>
          <w:sz w:val="32"/>
          <w:szCs w:val="32"/>
        </w:rPr>
        <w:t>或环境及社会</w:t>
      </w:r>
      <w:r w:rsidR="007B698B">
        <w:rPr>
          <w:rFonts w:hint="eastAsia"/>
          <w:color w:val="000000" w:themeColor="text1"/>
          <w:sz w:val="32"/>
          <w:szCs w:val="32"/>
        </w:rPr>
        <w:t>管理计划</w:t>
      </w:r>
      <w:r>
        <w:rPr>
          <w:rFonts w:hint="eastAsia"/>
          <w:color w:val="000000" w:themeColor="text1"/>
          <w:sz w:val="32"/>
          <w:szCs w:val="32"/>
        </w:rPr>
        <w:t>中关于</w:t>
      </w:r>
      <w:r w:rsidR="004D2145">
        <w:rPr>
          <w:rFonts w:hint="eastAsia"/>
          <w:color w:val="000000" w:themeColor="text1"/>
          <w:sz w:val="32"/>
          <w:szCs w:val="32"/>
        </w:rPr>
        <w:t>水坝</w:t>
      </w:r>
      <w:r>
        <w:rPr>
          <w:rFonts w:hint="eastAsia"/>
          <w:color w:val="000000" w:themeColor="text1"/>
          <w:sz w:val="32"/>
          <w:szCs w:val="32"/>
        </w:rPr>
        <w:t>安全的</w:t>
      </w:r>
      <w:r w:rsidR="007B698B">
        <w:rPr>
          <w:rFonts w:hint="eastAsia"/>
          <w:color w:val="000000" w:themeColor="text1"/>
          <w:sz w:val="32"/>
          <w:szCs w:val="32"/>
        </w:rPr>
        <w:t>部分</w:t>
      </w:r>
      <w:r>
        <w:rPr>
          <w:rFonts w:hint="eastAsia"/>
          <w:color w:val="000000" w:themeColor="text1"/>
          <w:sz w:val="32"/>
          <w:szCs w:val="32"/>
        </w:rPr>
        <w:t>应向公众公开</w:t>
      </w:r>
      <w:r w:rsidR="007B698B">
        <w:rPr>
          <w:rFonts w:hint="eastAsia"/>
          <w:color w:val="000000" w:themeColor="text1"/>
          <w:sz w:val="32"/>
          <w:szCs w:val="32"/>
        </w:rPr>
        <w:t>咨询</w:t>
      </w:r>
      <w:r>
        <w:rPr>
          <w:rFonts w:hint="eastAsia"/>
          <w:color w:val="000000" w:themeColor="text1"/>
          <w:sz w:val="32"/>
          <w:szCs w:val="32"/>
        </w:rPr>
        <w:t>，并安排专家负责向公众、国家和地方政府、</w:t>
      </w:r>
      <w:r w:rsidR="004D2145">
        <w:rPr>
          <w:rFonts w:hint="eastAsia"/>
          <w:color w:val="000000" w:themeColor="text1"/>
          <w:sz w:val="32"/>
          <w:szCs w:val="32"/>
        </w:rPr>
        <w:t>水坝</w:t>
      </w:r>
      <w:r>
        <w:rPr>
          <w:rFonts w:hint="eastAsia"/>
          <w:color w:val="000000" w:themeColor="text1"/>
          <w:sz w:val="32"/>
          <w:szCs w:val="32"/>
        </w:rPr>
        <w:t>所有者以及</w:t>
      </w:r>
      <w:proofErr w:type="gramStart"/>
      <w:r>
        <w:rPr>
          <w:rFonts w:hint="eastAsia"/>
          <w:color w:val="000000" w:themeColor="text1"/>
          <w:sz w:val="32"/>
          <w:szCs w:val="32"/>
        </w:rPr>
        <w:t>其他关注</w:t>
      </w:r>
      <w:proofErr w:type="gramEnd"/>
      <w:r>
        <w:rPr>
          <w:rFonts w:hint="eastAsia"/>
          <w:color w:val="000000" w:themeColor="text1"/>
          <w:sz w:val="32"/>
          <w:szCs w:val="32"/>
        </w:rPr>
        <w:t>该项目的组织解释相关细节。</w:t>
      </w:r>
    </w:p>
    <w:sectPr w:rsidR="00CE54B3" w:rsidRPr="00CE54B3" w:rsidSect="00D45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02" w:rsidRDefault="00586D02" w:rsidP="00F20648">
      <w:r>
        <w:separator/>
      </w:r>
    </w:p>
  </w:endnote>
  <w:endnote w:type="continuationSeparator" w:id="0">
    <w:p w:rsidR="00586D02" w:rsidRDefault="00586D02" w:rsidP="00F2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02" w:rsidRDefault="00586D02" w:rsidP="00F20648">
      <w:r>
        <w:separator/>
      </w:r>
    </w:p>
  </w:footnote>
  <w:footnote w:type="continuationSeparator" w:id="0">
    <w:p w:rsidR="00586D02" w:rsidRDefault="00586D02" w:rsidP="00F20648">
      <w:r>
        <w:continuationSeparator/>
      </w:r>
    </w:p>
  </w:footnote>
  <w:footnote w:id="1">
    <w:p w:rsidR="00FE1C6D" w:rsidRPr="00FE1C6D" w:rsidRDefault="00FE1C6D">
      <w:pPr>
        <w:pStyle w:val="a6"/>
        <w:rPr>
          <w:rFonts w:eastAsiaTheme="majorEastAsia"/>
          <w:sz w:val="21"/>
          <w:szCs w:val="21"/>
        </w:rPr>
      </w:pPr>
      <w:r w:rsidRPr="00FE1C6D">
        <w:rPr>
          <w:rStyle w:val="a7"/>
          <w:rFonts w:eastAsiaTheme="majorEastAsia"/>
          <w:sz w:val="21"/>
          <w:szCs w:val="21"/>
        </w:rPr>
        <w:footnoteRef/>
      </w:r>
      <w:r w:rsidRPr="00FE1C6D">
        <w:rPr>
          <w:rFonts w:eastAsiaTheme="majorEastAsia"/>
          <w:sz w:val="21"/>
          <w:szCs w:val="21"/>
        </w:rPr>
        <w:t xml:space="preserve"> </w:t>
      </w:r>
      <w:r w:rsidRPr="00FE1C6D">
        <w:rPr>
          <w:rFonts w:eastAsiaTheme="majorEastAsia" w:hint="eastAsia"/>
          <w:sz w:val="21"/>
          <w:szCs w:val="21"/>
        </w:rPr>
        <w:t>大坝的定义详见第二章第一节。</w:t>
      </w:r>
    </w:p>
  </w:footnote>
  <w:footnote w:id="2">
    <w:p w:rsidR="00FE1C6D" w:rsidRPr="00FE1C6D" w:rsidRDefault="00FE1C6D">
      <w:pPr>
        <w:pStyle w:val="a6"/>
        <w:rPr>
          <w:rFonts w:eastAsia="宋体"/>
          <w:sz w:val="21"/>
          <w:szCs w:val="21"/>
        </w:rPr>
      </w:pPr>
      <w:r w:rsidRPr="00FE1C6D">
        <w:rPr>
          <w:rStyle w:val="a7"/>
          <w:rFonts w:eastAsia="宋体"/>
          <w:sz w:val="21"/>
          <w:szCs w:val="21"/>
        </w:rPr>
        <w:footnoteRef/>
      </w:r>
      <w:r w:rsidRPr="00FE1C6D">
        <w:rPr>
          <w:rFonts w:eastAsia="宋体"/>
          <w:sz w:val="21"/>
          <w:szCs w:val="21"/>
        </w:rPr>
        <w:t xml:space="preserve"> </w:t>
      </w:r>
      <w:r w:rsidRPr="00FE1C6D">
        <w:rPr>
          <w:rFonts w:eastAsia="宋体" w:hint="eastAsia"/>
          <w:sz w:val="21"/>
          <w:szCs w:val="21"/>
        </w:rPr>
        <w:t>小型坝的定义详见第二章第一节。</w:t>
      </w:r>
    </w:p>
  </w:footnote>
  <w:footnote w:id="3">
    <w:p w:rsidR="00CA4E88" w:rsidRDefault="00CA4E88">
      <w:pPr>
        <w:pStyle w:val="a6"/>
        <w:rPr>
          <w:rFonts w:hint="eastAsia"/>
        </w:rPr>
      </w:pPr>
      <w:r w:rsidRPr="00CA4E88">
        <w:rPr>
          <w:rStyle w:val="a7"/>
          <w:rFonts w:eastAsiaTheme="majorEastAsia"/>
          <w:sz w:val="21"/>
          <w:szCs w:val="21"/>
        </w:rPr>
        <w:footnoteRef/>
      </w:r>
      <w:r w:rsidRPr="00CA4E88">
        <w:rPr>
          <w:rStyle w:val="a7"/>
          <w:rFonts w:eastAsiaTheme="majorEastAsia"/>
          <w:sz w:val="21"/>
          <w:szCs w:val="21"/>
        </w:rPr>
        <w:t xml:space="preserve"> </w:t>
      </w:r>
      <w:r w:rsidRPr="00CA4E88">
        <w:rPr>
          <w:rFonts w:asciiTheme="minorEastAsia" w:eastAsiaTheme="minorEastAsia" w:hAnsiTheme="minorEastAsia" w:hint="eastAsia"/>
          <w:sz w:val="21"/>
          <w:szCs w:val="21"/>
        </w:rPr>
        <w:t>已建或在建坝的定义详见第二章第一节。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B1133"/>
    <w:multiLevelType w:val="hybridMultilevel"/>
    <w:tmpl w:val="2F785AF2"/>
    <w:lvl w:ilvl="0" w:tplc="66C648BE">
      <w:start w:val="1"/>
      <w:numFmt w:val="decimal"/>
      <w:lvlText w:val="%1."/>
      <w:lvlJc w:val="left"/>
      <w:pPr>
        <w:ind w:left="1675" w:hanging="1035"/>
      </w:pPr>
      <w:rPr>
        <w:rFonts w:ascii="Times New Roman" w:hAnsi="Times New Roman" w:cs="Times New Roman"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81"/>
    <w:rsid w:val="00005953"/>
    <w:rsid w:val="000B279B"/>
    <w:rsid w:val="000B45E9"/>
    <w:rsid w:val="000E49C8"/>
    <w:rsid w:val="000F3D9B"/>
    <w:rsid w:val="001814C9"/>
    <w:rsid w:val="0019141B"/>
    <w:rsid w:val="001A09A8"/>
    <w:rsid w:val="001D406F"/>
    <w:rsid w:val="00200678"/>
    <w:rsid w:val="002621D0"/>
    <w:rsid w:val="002E72EE"/>
    <w:rsid w:val="002F29BB"/>
    <w:rsid w:val="00323E36"/>
    <w:rsid w:val="003410D8"/>
    <w:rsid w:val="00346C9B"/>
    <w:rsid w:val="00392C81"/>
    <w:rsid w:val="003D2C58"/>
    <w:rsid w:val="003F5AF3"/>
    <w:rsid w:val="004265AE"/>
    <w:rsid w:val="00466716"/>
    <w:rsid w:val="00477953"/>
    <w:rsid w:val="004D2145"/>
    <w:rsid w:val="004E3908"/>
    <w:rsid w:val="00510F6F"/>
    <w:rsid w:val="005224BD"/>
    <w:rsid w:val="00554620"/>
    <w:rsid w:val="00565AE2"/>
    <w:rsid w:val="00586D02"/>
    <w:rsid w:val="00671560"/>
    <w:rsid w:val="00673EB8"/>
    <w:rsid w:val="006D4BC8"/>
    <w:rsid w:val="00774512"/>
    <w:rsid w:val="007A354A"/>
    <w:rsid w:val="007B698B"/>
    <w:rsid w:val="007E5BFA"/>
    <w:rsid w:val="007F590C"/>
    <w:rsid w:val="00833D9B"/>
    <w:rsid w:val="008711A8"/>
    <w:rsid w:val="008B4756"/>
    <w:rsid w:val="009315FF"/>
    <w:rsid w:val="00B45E36"/>
    <w:rsid w:val="00B70415"/>
    <w:rsid w:val="00C31C20"/>
    <w:rsid w:val="00CA4E88"/>
    <w:rsid w:val="00CB01E2"/>
    <w:rsid w:val="00CB1007"/>
    <w:rsid w:val="00CE54B3"/>
    <w:rsid w:val="00CF70FC"/>
    <w:rsid w:val="00D06DDE"/>
    <w:rsid w:val="00D4568D"/>
    <w:rsid w:val="00D60636"/>
    <w:rsid w:val="00D75F36"/>
    <w:rsid w:val="00DD2B62"/>
    <w:rsid w:val="00E110FF"/>
    <w:rsid w:val="00E91DCC"/>
    <w:rsid w:val="00F17BFB"/>
    <w:rsid w:val="00F20648"/>
    <w:rsid w:val="00F3241A"/>
    <w:rsid w:val="00F619AF"/>
    <w:rsid w:val="00F64AD1"/>
    <w:rsid w:val="00F9157B"/>
    <w:rsid w:val="00FE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48"/>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F206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648"/>
    <w:rPr>
      <w:rFonts w:eastAsia="仿宋_GB2312"/>
      <w:kern w:val="2"/>
      <w:sz w:val="18"/>
      <w:szCs w:val="18"/>
    </w:rPr>
  </w:style>
  <w:style w:type="paragraph" w:styleId="a4">
    <w:name w:val="footer"/>
    <w:basedOn w:val="a"/>
    <w:link w:val="Char0"/>
    <w:uiPriority w:val="99"/>
    <w:unhideWhenUsed/>
    <w:rsid w:val="00F20648"/>
    <w:pPr>
      <w:tabs>
        <w:tab w:val="center" w:pos="4153"/>
        <w:tab w:val="right" w:pos="8306"/>
      </w:tabs>
      <w:snapToGrid w:val="0"/>
      <w:jc w:val="left"/>
    </w:pPr>
    <w:rPr>
      <w:sz w:val="18"/>
      <w:szCs w:val="18"/>
    </w:rPr>
  </w:style>
  <w:style w:type="character" w:customStyle="1" w:styleId="Char0">
    <w:name w:val="页脚 Char"/>
    <w:basedOn w:val="a0"/>
    <w:link w:val="a4"/>
    <w:uiPriority w:val="99"/>
    <w:rsid w:val="00F20648"/>
    <w:rPr>
      <w:rFonts w:eastAsia="仿宋_GB2312"/>
      <w:kern w:val="2"/>
      <w:sz w:val="18"/>
      <w:szCs w:val="18"/>
    </w:rPr>
  </w:style>
  <w:style w:type="paragraph" w:styleId="a5">
    <w:name w:val="List Paragraph"/>
    <w:basedOn w:val="a"/>
    <w:uiPriority w:val="34"/>
    <w:qFormat/>
    <w:rsid w:val="00F20648"/>
    <w:pPr>
      <w:ind w:firstLineChars="200" w:firstLine="420"/>
    </w:pPr>
    <w:rPr>
      <w:rFonts w:asciiTheme="minorHAnsi" w:eastAsiaTheme="minorEastAsia" w:hAnsiTheme="minorHAnsi" w:cstheme="minorBidi"/>
      <w:sz w:val="21"/>
      <w:szCs w:val="22"/>
    </w:rPr>
  </w:style>
  <w:style w:type="character" w:customStyle="1" w:styleId="2Char">
    <w:name w:val="标题 2 Char"/>
    <w:basedOn w:val="a0"/>
    <w:link w:val="2"/>
    <w:uiPriority w:val="9"/>
    <w:semiHidden/>
    <w:rsid w:val="00F20648"/>
    <w:rPr>
      <w:rFonts w:asciiTheme="majorHAnsi" w:eastAsiaTheme="majorEastAsia" w:hAnsiTheme="majorHAnsi" w:cstheme="majorBidi"/>
      <w:b/>
      <w:bCs/>
      <w:kern w:val="2"/>
      <w:sz w:val="32"/>
      <w:szCs w:val="32"/>
    </w:rPr>
  </w:style>
  <w:style w:type="paragraph" w:styleId="a6">
    <w:name w:val="footnote text"/>
    <w:basedOn w:val="a"/>
    <w:link w:val="Char1"/>
    <w:uiPriority w:val="99"/>
    <w:semiHidden/>
    <w:unhideWhenUsed/>
    <w:rsid w:val="007E5BFA"/>
    <w:pPr>
      <w:snapToGrid w:val="0"/>
      <w:jc w:val="left"/>
    </w:pPr>
    <w:rPr>
      <w:sz w:val="18"/>
      <w:szCs w:val="18"/>
    </w:rPr>
  </w:style>
  <w:style w:type="character" w:customStyle="1" w:styleId="Char1">
    <w:name w:val="脚注文本 Char"/>
    <w:basedOn w:val="a0"/>
    <w:link w:val="a6"/>
    <w:uiPriority w:val="99"/>
    <w:semiHidden/>
    <w:rsid w:val="007E5BFA"/>
    <w:rPr>
      <w:rFonts w:eastAsia="仿宋_GB2312"/>
      <w:kern w:val="2"/>
      <w:sz w:val="18"/>
      <w:szCs w:val="18"/>
    </w:rPr>
  </w:style>
  <w:style w:type="character" w:styleId="a7">
    <w:name w:val="footnote reference"/>
    <w:basedOn w:val="a0"/>
    <w:uiPriority w:val="99"/>
    <w:semiHidden/>
    <w:unhideWhenUsed/>
    <w:rsid w:val="007E5BFA"/>
    <w:rPr>
      <w:vertAlign w:val="superscript"/>
    </w:rPr>
  </w:style>
  <w:style w:type="paragraph" w:styleId="a8">
    <w:name w:val="Document Map"/>
    <w:basedOn w:val="a"/>
    <w:link w:val="Char2"/>
    <w:uiPriority w:val="99"/>
    <w:semiHidden/>
    <w:unhideWhenUsed/>
    <w:rsid w:val="00477953"/>
    <w:rPr>
      <w:rFonts w:ascii="宋体" w:eastAsia="宋体"/>
      <w:sz w:val="18"/>
      <w:szCs w:val="18"/>
    </w:rPr>
  </w:style>
  <w:style w:type="character" w:customStyle="1" w:styleId="Char2">
    <w:name w:val="文档结构图 Char"/>
    <w:basedOn w:val="a0"/>
    <w:link w:val="a8"/>
    <w:uiPriority w:val="99"/>
    <w:semiHidden/>
    <w:rsid w:val="00477953"/>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48"/>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F206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648"/>
    <w:rPr>
      <w:rFonts w:eastAsia="仿宋_GB2312"/>
      <w:kern w:val="2"/>
      <w:sz w:val="18"/>
      <w:szCs w:val="18"/>
    </w:rPr>
  </w:style>
  <w:style w:type="paragraph" w:styleId="a4">
    <w:name w:val="footer"/>
    <w:basedOn w:val="a"/>
    <w:link w:val="Char0"/>
    <w:uiPriority w:val="99"/>
    <w:unhideWhenUsed/>
    <w:rsid w:val="00F20648"/>
    <w:pPr>
      <w:tabs>
        <w:tab w:val="center" w:pos="4153"/>
        <w:tab w:val="right" w:pos="8306"/>
      </w:tabs>
      <w:snapToGrid w:val="0"/>
      <w:jc w:val="left"/>
    </w:pPr>
    <w:rPr>
      <w:sz w:val="18"/>
      <w:szCs w:val="18"/>
    </w:rPr>
  </w:style>
  <w:style w:type="character" w:customStyle="1" w:styleId="Char0">
    <w:name w:val="页脚 Char"/>
    <w:basedOn w:val="a0"/>
    <w:link w:val="a4"/>
    <w:uiPriority w:val="99"/>
    <w:rsid w:val="00F20648"/>
    <w:rPr>
      <w:rFonts w:eastAsia="仿宋_GB2312"/>
      <w:kern w:val="2"/>
      <w:sz w:val="18"/>
      <w:szCs w:val="18"/>
    </w:rPr>
  </w:style>
  <w:style w:type="paragraph" w:styleId="a5">
    <w:name w:val="List Paragraph"/>
    <w:basedOn w:val="a"/>
    <w:uiPriority w:val="34"/>
    <w:qFormat/>
    <w:rsid w:val="00F20648"/>
    <w:pPr>
      <w:ind w:firstLineChars="200" w:firstLine="420"/>
    </w:pPr>
    <w:rPr>
      <w:rFonts w:asciiTheme="minorHAnsi" w:eastAsiaTheme="minorEastAsia" w:hAnsiTheme="minorHAnsi" w:cstheme="minorBidi"/>
      <w:sz w:val="21"/>
      <w:szCs w:val="22"/>
    </w:rPr>
  </w:style>
  <w:style w:type="character" w:customStyle="1" w:styleId="2Char">
    <w:name w:val="标题 2 Char"/>
    <w:basedOn w:val="a0"/>
    <w:link w:val="2"/>
    <w:uiPriority w:val="9"/>
    <w:semiHidden/>
    <w:rsid w:val="00F20648"/>
    <w:rPr>
      <w:rFonts w:asciiTheme="majorHAnsi" w:eastAsiaTheme="majorEastAsia" w:hAnsiTheme="majorHAnsi" w:cstheme="majorBidi"/>
      <w:b/>
      <w:bCs/>
      <w:kern w:val="2"/>
      <w:sz w:val="32"/>
      <w:szCs w:val="32"/>
    </w:rPr>
  </w:style>
  <w:style w:type="paragraph" w:styleId="a6">
    <w:name w:val="footnote text"/>
    <w:basedOn w:val="a"/>
    <w:link w:val="Char1"/>
    <w:uiPriority w:val="99"/>
    <w:semiHidden/>
    <w:unhideWhenUsed/>
    <w:rsid w:val="007E5BFA"/>
    <w:pPr>
      <w:snapToGrid w:val="0"/>
      <w:jc w:val="left"/>
    </w:pPr>
    <w:rPr>
      <w:sz w:val="18"/>
      <w:szCs w:val="18"/>
    </w:rPr>
  </w:style>
  <w:style w:type="character" w:customStyle="1" w:styleId="Char1">
    <w:name w:val="脚注文本 Char"/>
    <w:basedOn w:val="a0"/>
    <w:link w:val="a6"/>
    <w:uiPriority w:val="99"/>
    <w:semiHidden/>
    <w:rsid w:val="007E5BFA"/>
    <w:rPr>
      <w:rFonts w:eastAsia="仿宋_GB2312"/>
      <w:kern w:val="2"/>
      <w:sz w:val="18"/>
      <w:szCs w:val="18"/>
    </w:rPr>
  </w:style>
  <w:style w:type="character" w:styleId="a7">
    <w:name w:val="footnote reference"/>
    <w:basedOn w:val="a0"/>
    <w:uiPriority w:val="99"/>
    <w:semiHidden/>
    <w:unhideWhenUsed/>
    <w:rsid w:val="007E5BFA"/>
    <w:rPr>
      <w:vertAlign w:val="superscript"/>
    </w:rPr>
  </w:style>
  <w:style w:type="paragraph" w:styleId="a8">
    <w:name w:val="Document Map"/>
    <w:basedOn w:val="a"/>
    <w:link w:val="Char2"/>
    <w:uiPriority w:val="99"/>
    <w:semiHidden/>
    <w:unhideWhenUsed/>
    <w:rsid w:val="00477953"/>
    <w:rPr>
      <w:rFonts w:ascii="宋体" w:eastAsia="宋体"/>
      <w:sz w:val="18"/>
      <w:szCs w:val="18"/>
    </w:rPr>
  </w:style>
  <w:style w:type="character" w:customStyle="1" w:styleId="Char2">
    <w:name w:val="文档结构图 Char"/>
    <w:basedOn w:val="a0"/>
    <w:link w:val="a8"/>
    <w:uiPriority w:val="99"/>
    <w:semiHidden/>
    <w:rsid w:val="00477953"/>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2A87-9C8A-4DDF-AE29-46D4D498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7</cp:revision>
  <dcterms:created xsi:type="dcterms:W3CDTF">2015-04-01T07:31:00Z</dcterms:created>
  <dcterms:modified xsi:type="dcterms:W3CDTF">2015-04-02T08:07:00Z</dcterms:modified>
</cp:coreProperties>
</file>