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FC" w:rsidRDefault="005B4DFC" w:rsidP="005B4DFC">
      <w:pPr>
        <w:overflowPunct w:val="0"/>
        <w:spacing w:line="720" w:lineRule="auto"/>
        <w:jc w:val="center"/>
        <w:rPr>
          <w:rFonts w:ascii="方正小标宋简体" w:eastAsia="方正小标宋简体" w:hAnsiTheme="minorHAnsi" w:cstheme="minorBidi"/>
          <w:sz w:val="52"/>
          <w:szCs w:val="36"/>
        </w:rPr>
      </w:pPr>
    </w:p>
    <w:p w:rsidR="005B4DFC" w:rsidRDefault="005B4DFC" w:rsidP="005B4DFC">
      <w:pPr>
        <w:overflowPunct w:val="0"/>
        <w:spacing w:line="720" w:lineRule="auto"/>
        <w:jc w:val="center"/>
        <w:rPr>
          <w:rFonts w:ascii="方正小标宋简体" w:eastAsia="方正小标宋简体" w:hAnsiTheme="minorHAnsi" w:cstheme="minorBidi"/>
          <w:sz w:val="52"/>
          <w:szCs w:val="36"/>
        </w:rPr>
      </w:pPr>
    </w:p>
    <w:p w:rsidR="005B4DFC" w:rsidRDefault="005B4DFC" w:rsidP="005B4DFC">
      <w:pPr>
        <w:overflowPunct w:val="0"/>
        <w:spacing w:line="720" w:lineRule="auto"/>
        <w:jc w:val="center"/>
        <w:rPr>
          <w:rFonts w:ascii="方正小标宋简体" w:eastAsia="方正小标宋简体" w:hAnsiTheme="minorHAnsi" w:cstheme="minorBidi"/>
          <w:sz w:val="52"/>
          <w:szCs w:val="36"/>
        </w:rPr>
      </w:pPr>
    </w:p>
    <w:p w:rsidR="005B4DFC" w:rsidRDefault="005B4DFC" w:rsidP="005B4DFC">
      <w:pPr>
        <w:overflowPunct w:val="0"/>
        <w:spacing w:line="720" w:lineRule="auto"/>
        <w:jc w:val="center"/>
        <w:rPr>
          <w:rFonts w:ascii="方正小标宋简体" w:eastAsia="方正小标宋简体" w:hAnsiTheme="minorHAnsi" w:cstheme="minorBidi"/>
          <w:sz w:val="52"/>
          <w:szCs w:val="36"/>
        </w:rPr>
      </w:pPr>
    </w:p>
    <w:p w:rsidR="00B635C8" w:rsidRDefault="005B4DFC" w:rsidP="005B4DFC">
      <w:pPr>
        <w:overflowPunct w:val="0"/>
        <w:spacing w:line="720" w:lineRule="auto"/>
        <w:jc w:val="center"/>
        <w:rPr>
          <w:rFonts w:ascii="方正小标宋简体" w:eastAsia="方正小标宋简体" w:hAnsiTheme="minorHAnsi" w:cstheme="minorBidi" w:hint="eastAsia"/>
          <w:sz w:val="48"/>
          <w:szCs w:val="36"/>
        </w:rPr>
      </w:pPr>
      <w:r w:rsidRPr="00014CE7">
        <w:rPr>
          <w:rFonts w:ascii="方正小标宋简体" w:eastAsia="方正小标宋简体" w:hAnsiTheme="minorHAnsi" w:cstheme="minorBidi" w:hint="eastAsia"/>
          <w:sz w:val="48"/>
          <w:szCs w:val="36"/>
        </w:rPr>
        <w:t>环境保护部环境保护对外合作中心</w:t>
      </w:r>
    </w:p>
    <w:p w:rsidR="005B4DFC" w:rsidRDefault="002213C1" w:rsidP="005B4DFC">
      <w:pPr>
        <w:overflowPunct w:val="0"/>
        <w:spacing w:line="720" w:lineRule="auto"/>
        <w:jc w:val="center"/>
        <w:rPr>
          <w:rFonts w:ascii="方正小标宋简体" w:eastAsia="方正小标宋简体" w:hAnsiTheme="minorHAnsi" w:cstheme="minorBidi"/>
          <w:sz w:val="48"/>
          <w:szCs w:val="36"/>
        </w:rPr>
      </w:pPr>
      <w:bookmarkStart w:id="0" w:name="_GoBack"/>
      <w:bookmarkEnd w:id="0"/>
      <w:r w:rsidRPr="002213C1">
        <w:rPr>
          <w:rFonts w:ascii="方正小标宋简体" w:eastAsia="方正小标宋简体" w:hAnsiTheme="minorHAnsi" w:cstheme="minorBidi" w:hint="eastAsia"/>
          <w:sz w:val="48"/>
          <w:szCs w:val="36"/>
        </w:rPr>
        <w:t>全球环境基金项目</w:t>
      </w:r>
      <w:r w:rsidR="005B4DFC" w:rsidRPr="00014CE7">
        <w:rPr>
          <w:rFonts w:ascii="方正小标宋简体" w:eastAsia="方正小标宋简体" w:hAnsiTheme="minorHAnsi" w:cstheme="minorBidi" w:hint="eastAsia"/>
          <w:sz w:val="48"/>
          <w:szCs w:val="36"/>
        </w:rPr>
        <w:t>环境与社会保障标准</w:t>
      </w:r>
    </w:p>
    <w:p w:rsidR="005B4DFC" w:rsidRDefault="005B4DFC" w:rsidP="005B4DFC">
      <w:pPr>
        <w:overflowPunct w:val="0"/>
        <w:spacing w:line="720" w:lineRule="auto"/>
        <w:jc w:val="center"/>
        <w:rPr>
          <w:rFonts w:ascii="方正小标宋简体" w:eastAsia="方正小标宋简体" w:hAnsiTheme="minorHAnsi" w:cstheme="minorBidi"/>
          <w:sz w:val="48"/>
          <w:szCs w:val="36"/>
        </w:rPr>
      </w:pPr>
    </w:p>
    <w:p w:rsidR="005B4DFC" w:rsidRDefault="002D5A28" w:rsidP="005B4DFC">
      <w:pPr>
        <w:overflowPunct w:val="0"/>
        <w:spacing w:line="720" w:lineRule="auto"/>
        <w:jc w:val="center"/>
        <w:rPr>
          <w:rFonts w:ascii="方正小标宋简体" w:eastAsia="方正小标宋简体" w:hAnsiTheme="minorHAnsi" w:cstheme="minorBidi"/>
          <w:sz w:val="48"/>
          <w:szCs w:val="36"/>
        </w:rPr>
      </w:pPr>
      <w:r>
        <w:rPr>
          <w:rFonts w:ascii="方正小标宋简体" w:eastAsia="方正小标宋简体" w:hAnsiTheme="minorHAnsi" w:cstheme="minorBidi" w:hint="eastAsia"/>
          <w:sz w:val="48"/>
          <w:szCs w:val="36"/>
        </w:rPr>
        <w:t>虫害管理</w:t>
      </w:r>
    </w:p>
    <w:p w:rsidR="0023750A" w:rsidRDefault="0023750A" w:rsidP="005B4DFC">
      <w:pPr>
        <w:overflowPunct w:val="0"/>
        <w:spacing w:line="720" w:lineRule="auto"/>
        <w:jc w:val="center"/>
        <w:rPr>
          <w:rFonts w:ascii="方正小标宋简体" w:eastAsia="方正小标宋简体" w:hAnsiTheme="minorHAnsi" w:cstheme="minorBidi"/>
          <w:sz w:val="48"/>
          <w:szCs w:val="36"/>
        </w:rPr>
      </w:pPr>
    </w:p>
    <w:p w:rsidR="0023750A" w:rsidRDefault="0023750A" w:rsidP="005B4DFC">
      <w:pPr>
        <w:overflowPunct w:val="0"/>
        <w:spacing w:line="720" w:lineRule="auto"/>
        <w:jc w:val="center"/>
        <w:rPr>
          <w:rFonts w:ascii="方正小标宋简体" w:eastAsia="方正小标宋简体" w:hAnsiTheme="minorHAnsi" w:cstheme="minorBidi"/>
          <w:sz w:val="48"/>
          <w:szCs w:val="36"/>
        </w:rPr>
      </w:pPr>
    </w:p>
    <w:p w:rsidR="0023750A" w:rsidRDefault="0023750A" w:rsidP="005B4DFC">
      <w:pPr>
        <w:overflowPunct w:val="0"/>
        <w:spacing w:line="720" w:lineRule="auto"/>
        <w:jc w:val="center"/>
        <w:rPr>
          <w:rFonts w:ascii="方正小标宋简体" w:eastAsia="方正小标宋简体" w:hAnsiTheme="minorHAnsi" w:cstheme="minorBidi"/>
          <w:sz w:val="48"/>
          <w:szCs w:val="36"/>
        </w:rPr>
      </w:pPr>
    </w:p>
    <w:p w:rsidR="0023750A" w:rsidRDefault="0023750A" w:rsidP="005B4DFC">
      <w:pPr>
        <w:overflowPunct w:val="0"/>
        <w:spacing w:line="720" w:lineRule="auto"/>
        <w:jc w:val="center"/>
        <w:rPr>
          <w:rFonts w:ascii="方正小标宋简体" w:eastAsia="方正小标宋简体" w:hAnsiTheme="minorHAnsi" w:cstheme="minorBidi"/>
          <w:sz w:val="48"/>
          <w:szCs w:val="36"/>
        </w:rPr>
      </w:pPr>
    </w:p>
    <w:p w:rsidR="0023750A" w:rsidRDefault="0023750A" w:rsidP="005B4DFC">
      <w:pPr>
        <w:overflowPunct w:val="0"/>
        <w:spacing w:line="720" w:lineRule="auto"/>
        <w:jc w:val="center"/>
        <w:rPr>
          <w:rFonts w:ascii="方正小标宋简体" w:eastAsia="方正小标宋简体" w:hAnsiTheme="minorHAnsi" w:cstheme="minorBidi"/>
          <w:sz w:val="48"/>
          <w:szCs w:val="36"/>
        </w:rPr>
      </w:pPr>
    </w:p>
    <w:p w:rsidR="0023750A" w:rsidRDefault="0023750A" w:rsidP="005B4DFC">
      <w:pPr>
        <w:overflowPunct w:val="0"/>
        <w:spacing w:line="720" w:lineRule="auto"/>
        <w:jc w:val="center"/>
        <w:rPr>
          <w:rFonts w:ascii="方正小标宋简体" w:eastAsia="方正小标宋简体" w:hAnsiTheme="minorHAnsi" w:cstheme="minorBidi"/>
          <w:sz w:val="48"/>
          <w:szCs w:val="36"/>
        </w:rPr>
      </w:pPr>
    </w:p>
    <w:p w:rsidR="0023750A" w:rsidRPr="00014CE7" w:rsidRDefault="0023750A" w:rsidP="0023750A">
      <w:pPr>
        <w:overflowPunct w:val="0"/>
        <w:spacing w:line="720" w:lineRule="auto"/>
        <w:jc w:val="left"/>
        <w:rPr>
          <w:rFonts w:ascii="方正小标宋简体" w:eastAsia="方正小标宋简体" w:hAnsiTheme="minorHAnsi" w:cstheme="minorBidi"/>
          <w:sz w:val="48"/>
          <w:szCs w:val="36"/>
        </w:rPr>
      </w:pPr>
      <w:r w:rsidRPr="00286541">
        <w:rPr>
          <w:rFonts w:ascii="方正小标宋简体" w:eastAsia="方正小标宋简体" w:hint="eastAsia"/>
          <w:sz w:val="28"/>
          <w:szCs w:val="21"/>
        </w:rPr>
        <w:t>适用于全球环境基金赠款项目</w:t>
      </w:r>
    </w:p>
    <w:p w:rsidR="005B4DFC" w:rsidRDefault="005B4DFC" w:rsidP="005B4DFC">
      <w:pPr>
        <w:spacing w:line="360" w:lineRule="auto"/>
        <w:rPr>
          <w:sz w:val="32"/>
          <w:szCs w:val="32"/>
        </w:rPr>
        <w:sectPr w:rsidR="005B4DFC">
          <w:pgSz w:w="11906" w:h="16838"/>
          <w:pgMar w:top="1440" w:right="1800" w:bottom="1440" w:left="1800" w:header="851" w:footer="992" w:gutter="0"/>
          <w:cols w:space="425"/>
          <w:docGrid w:type="lines" w:linePitch="312"/>
        </w:sectPr>
      </w:pPr>
    </w:p>
    <w:p w:rsidR="005B4DFC" w:rsidRPr="005B4DFC" w:rsidRDefault="005B4DFC" w:rsidP="005B4DFC">
      <w:pPr>
        <w:pStyle w:val="a5"/>
        <w:overflowPunct w:val="0"/>
        <w:spacing w:line="720" w:lineRule="auto"/>
        <w:ind w:firstLineChars="0" w:firstLine="0"/>
        <w:jc w:val="center"/>
        <w:outlineLvl w:val="0"/>
        <w:rPr>
          <w:rFonts w:ascii="黑体" w:eastAsia="黑体" w:hAnsi="黑体"/>
          <w:sz w:val="32"/>
          <w:szCs w:val="32"/>
        </w:rPr>
      </w:pPr>
      <w:r w:rsidRPr="005B4DFC">
        <w:rPr>
          <w:rFonts w:ascii="黑体" w:eastAsia="黑体" w:hAnsi="黑体" w:hint="eastAsia"/>
          <w:sz w:val="32"/>
          <w:szCs w:val="32"/>
        </w:rPr>
        <w:lastRenderedPageBreak/>
        <w:t>第一章 政策</w:t>
      </w:r>
    </w:p>
    <w:p w:rsidR="005B4DFC" w:rsidRDefault="005B4DFC" w:rsidP="008A20BE">
      <w:pPr>
        <w:pStyle w:val="a5"/>
        <w:numPr>
          <w:ilvl w:val="0"/>
          <w:numId w:val="1"/>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通过环境及社会</w:t>
      </w:r>
      <w:r w:rsidR="007E2FD8">
        <w:rPr>
          <w:rFonts w:ascii="Times New Roman" w:eastAsia="仿宋_GB2312" w:hAnsi="Times New Roman" w:cs="Times New Roman" w:hint="eastAsia"/>
          <w:sz w:val="32"/>
          <w:szCs w:val="32"/>
        </w:rPr>
        <w:t>影响</w:t>
      </w:r>
      <w:r>
        <w:rPr>
          <w:rFonts w:ascii="Times New Roman" w:eastAsia="仿宋_GB2312" w:hAnsi="Times New Roman" w:cs="Times New Roman" w:hint="eastAsia"/>
          <w:sz w:val="32"/>
          <w:szCs w:val="32"/>
        </w:rPr>
        <w:t>评价要确定，任何与项目有关的</w:t>
      </w:r>
      <w:r w:rsidR="00290B9A">
        <w:rPr>
          <w:rFonts w:ascii="Times New Roman" w:eastAsia="仿宋_GB2312" w:hAnsi="Times New Roman" w:cs="Times New Roman" w:hint="eastAsia"/>
          <w:sz w:val="32"/>
          <w:szCs w:val="32"/>
        </w:rPr>
        <w:t>虫害</w:t>
      </w:r>
      <w:r>
        <w:rPr>
          <w:rFonts w:ascii="Times New Roman" w:eastAsia="仿宋_GB2312" w:hAnsi="Times New Roman" w:cs="Times New Roman" w:hint="eastAsia"/>
          <w:sz w:val="32"/>
          <w:szCs w:val="32"/>
        </w:rPr>
        <w:t>（或宿主）的管理都</w:t>
      </w:r>
      <w:r w:rsidRPr="00A55C11">
        <w:rPr>
          <w:rFonts w:ascii="Times New Roman" w:eastAsia="仿宋_GB2312" w:hAnsi="Times New Roman" w:cs="Times New Roman" w:hint="eastAsia"/>
          <w:sz w:val="32"/>
          <w:szCs w:val="32"/>
        </w:rPr>
        <w:t>应当依据</w:t>
      </w:r>
      <w:r w:rsidR="00290B9A">
        <w:rPr>
          <w:rFonts w:ascii="Times New Roman" w:eastAsia="仿宋_GB2312" w:hAnsi="Times New Roman" w:cs="Times New Roman" w:hint="eastAsia"/>
          <w:sz w:val="32"/>
          <w:szCs w:val="32"/>
        </w:rPr>
        <w:t>虫害</w:t>
      </w:r>
      <w:r w:rsidRPr="00A55C11">
        <w:rPr>
          <w:rFonts w:ascii="Times New Roman" w:eastAsia="仿宋_GB2312" w:hAnsi="Times New Roman" w:cs="Times New Roman" w:hint="eastAsia"/>
          <w:sz w:val="32"/>
          <w:szCs w:val="32"/>
        </w:rPr>
        <w:t>综合管理</w:t>
      </w:r>
      <w:r w:rsidRPr="008A20BE">
        <w:rPr>
          <w:rFonts w:ascii="Times New Roman" w:hAnsi="Times New Roman" w:cs="Times New Roman"/>
          <w:sz w:val="32"/>
          <w:szCs w:val="32"/>
          <w:vertAlign w:val="superscript"/>
        </w:rPr>
        <w:footnoteReference w:id="1"/>
      </w:r>
      <w:r>
        <w:rPr>
          <w:rFonts w:ascii="Times New Roman" w:eastAsia="仿宋_GB2312" w:hAnsi="Times New Roman" w:cs="Times New Roman" w:hint="eastAsia"/>
          <w:sz w:val="32"/>
          <w:szCs w:val="32"/>
        </w:rPr>
        <w:t>规定进行</w:t>
      </w:r>
      <w:r w:rsidRPr="00A55C1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推广使用生物的或环境友好的控制方法，</w:t>
      </w:r>
      <w:r w:rsidR="008A20BE" w:rsidRPr="008A20BE">
        <w:rPr>
          <w:rFonts w:ascii="Times New Roman" w:eastAsia="仿宋_GB2312" w:hAnsi="Times New Roman" w:cs="Times New Roman" w:hint="eastAsia"/>
          <w:sz w:val="32"/>
          <w:szCs w:val="32"/>
        </w:rPr>
        <w:t>在农业和公共卫生项目中</w:t>
      </w:r>
      <w:r w:rsidRPr="00A55C11">
        <w:rPr>
          <w:rFonts w:ascii="Times New Roman" w:eastAsia="仿宋_GB2312" w:hAnsi="Times New Roman" w:cs="Times New Roman" w:hint="eastAsia"/>
          <w:sz w:val="32"/>
          <w:szCs w:val="32"/>
        </w:rPr>
        <w:t>减少对化学</w:t>
      </w:r>
      <w:r w:rsidR="00290B9A">
        <w:rPr>
          <w:rFonts w:ascii="Times New Roman" w:eastAsia="仿宋_GB2312" w:hAnsi="Times New Roman" w:cs="Times New Roman" w:hint="eastAsia"/>
          <w:sz w:val="32"/>
          <w:szCs w:val="32"/>
        </w:rPr>
        <w:t>虫害</w:t>
      </w:r>
      <w:r>
        <w:rPr>
          <w:rFonts w:ascii="Times New Roman" w:eastAsia="仿宋_GB2312" w:hAnsi="Times New Roman" w:cs="Times New Roman" w:hint="eastAsia"/>
          <w:sz w:val="32"/>
          <w:szCs w:val="32"/>
        </w:rPr>
        <w:t>控制产品</w:t>
      </w:r>
      <w:r w:rsidRPr="00A55C11">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依</w:t>
      </w:r>
      <w:r w:rsidRPr="00A55C11">
        <w:rPr>
          <w:rFonts w:ascii="Times New Roman" w:eastAsia="仿宋_GB2312" w:hAnsi="Times New Roman" w:cs="Times New Roman" w:hint="eastAsia"/>
          <w:sz w:val="32"/>
          <w:szCs w:val="32"/>
        </w:rPr>
        <w:t>赖。</w:t>
      </w:r>
    </w:p>
    <w:p w:rsidR="005B4DFC" w:rsidRDefault="005B4DFC" w:rsidP="005B4DFC">
      <w:pPr>
        <w:pStyle w:val="a5"/>
        <w:numPr>
          <w:ilvl w:val="0"/>
          <w:numId w:val="1"/>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应遵照我国的法规和国际上先进的管理方法</w:t>
      </w:r>
      <w:r w:rsidR="00A607CC">
        <w:rPr>
          <w:rFonts w:ascii="Times New Roman" w:eastAsia="仿宋_GB2312" w:hAnsi="Times New Roman" w:cs="Times New Roman" w:hint="eastAsia"/>
          <w:sz w:val="32"/>
          <w:szCs w:val="32"/>
        </w:rPr>
        <w:t>处理</w:t>
      </w:r>
      <w:r>
        <w:rPr>
          <w:rFonts w:ascii="Times New Roman" w:eastAsia="仿宋_GB2312" w:hAnsi="Times New Roman" w:cs="Times New Roman" w:hint="eastAsia"/>
          <w:sz w:val="32"/>
          <w:szCs w:val="32"/>
        </w:rPr>
        <w:t>、储存、使用和处置</w:t>
      </w:r>
      <w:r w:rsidR="00290B9A">
        <w:rPr>
          <w:rFonts w:ascii="Times New Roman" w:eastAsia="仿宋_GB2312" w:hAnsi="Times New Roman" w:cs="Times New Roman" w:hint="eastAsia"/>
          <w:sz w:val="32"/>
          <w:szCs w:val="32"/>
        </w:rPr>
        <w:t>虫害</w:t>
      </w:r>
      <w:r>
        <w:rPr>
          <w:rFonts w:ascii="Times New Roman" w:eastAsia="仿宋_GB2312" w:hAnsi="Times New Roman" w:cs="Times New Roman" w:hint="eastAsia"/>
          <w:sz w:val="32"/>
          <w:szCs w:val="32"/>
        </w:rPr>
        <w:t>控制产品，尽可能减少与</w:t>
      </w:r>
      <w:r w:rsidR="00290B9A">
        <w:rPr>
          <w:rFonts w:ascii="Times New Roman" w:eastAsia="仿宋_GB2312" w:hAnsi="Times New Roman" w:cs="Times New Roman" w:hint="eastAsia"/>
          <w:sz w:val="32"/>
          <w:szCs w:val="32"/>
        </w:rPr>
        <w:t>虫害</w:t>
      </w:r>
      <w:r>
        <w:rPr>
          <w:rFonts w:ascii="Times New Roman" w:eastAsia="仿宋_GB2312" w:hAnsi="Times New Roman" w:cs="Times New Roman" w:hint="eastAsia"/>
          <w:sz w:val="32"/>
          <w:szCs w:val="32"/>
        </w:rPr>
        <w:t>防治有关的健康和环境风险。</w:t>
      </w:r>
    </w:p>
    <w:p w:rsidR="005B4DFC" w:rsidRDefault="005B4DFC" w:rsidP="005B4DFC">
      <w:pPr>
        <w:pStyle w:val="a5"/>
        <w:numPr>
          <w:ilvl w:val="0"/>
          <w:numId w:val="1"/>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必要时应通过政策制度和能力建设，推动</w:t>
      </w:r>
      <w:r w:rsidR="00290B9A">
        <w:rPr>
          <w:rFonts w:ascii="Times New Roman" w:eastAsia="仿宋_GB2312" w:hAnsi="Times New Roman" w:cs="Times New Roman" w:hint="eastAsia"/>
          <w:sz w:val="32"/>
          <w:szCs w:val="32"/>
        </w:rPr>
        <w:t>虫害</w:t>
      </w:r>
      <w:r>
        <w:rPr>
          <w:rFonts w:ascii="Times New Roman" w:eastAsia="仿宋_GB2312" w:hAnsi="Times New Roman" w:cs="Times New Roman" w:hint="eastAsia"/>
          <w:sz w:val="32"/>
          <w:szCs w:val="32"/>
        </w:rPr>
        <w:t>综合管理的应用，控制和监测</w:t>
      </w:r>
      <w:r w:rsidR="00290B9A">
        <w:rPr>
          <w:rFonts w:ascii="Times New Roman" w:eastAsia="仿宋_GB2312" w:hAnsi="Times New Roman" w:cs="Times New Roman" w:hint="eastAsia"/>
          <w:sz w:val="32"/>
          <w:szCs w:val="32"/>
        </w:rPr>
        <w:t>虫害</w:t>
      </w:r>
      <w:r>
        <w:rPr>
          <w:rFonts w:ascii="Times New Roman" w:eastAsia="仿宋_GB2312" w:hAnsi="Times New Roman" w:cs="Times New Roman" w:hint="eastAsia"/>
          <w:sz w:val="32"/>
          <w:szCs w:val="32"/>
        </w:rPr>
        <w:t>控制产品的销售和使用。</w:t>
      </w:r>
    </w:p>
    <w:p w:rsidR="008A20BE" w:rsidRPr="00D855D4" w:rsidRDefault="00CE22D6" w:rsidP="00506153">
      <w:pPr>
        <w:pStyle w:val="a5"/>
        <w:numPr>
          <w:ilvl w:val="0"/>
          <w:numId w:val="1"/>
        </w:numPr>
        <w:spacing w:line="360" w:lineRule="auto"/>
        <w:ind w:left="0" w:firstLine="640"/>
        <w:rPr>
          <w:rFonts w:ascii="Times New Roman" w:eastAsia="仿宋_GB2312" w:hAnsi="Times New Roman" w:cs="Times New Roman"/>
          <w:sz w:val="32"/>
          <w:szCs w:val="32"/>
        </w:rPr>
      </w:pPr>
      <w:r w:rsidRPr="00D855D4">
        <w:rPr>
          <w:rFonts w:ascii="Times New Roman" w:eastAsia="仿宋_GB2312" w:hAnsi="Times New Roman" w:cs="Times New Roman" w:hint="eastAsia"/>
          <w:sz w:val="32"/>
          <w:szCs w:val="32"/>
        </w:rPr>
        <w:t>对外合作中心</w:t>
      </w:r>
      <w:r w:rsidR="00046748">
        <w:rPr>
          <w:rFonts w:ascii="Times New Roman" w:eastAsia="仿宋_GB2312" w:hAnsi="Times New Roman" w:cs="Times New Roman" w:hint="eastAsia"/>
          <w:sz w:val="32"/>
          <w:szCs w:val="32"/>
        </w:rPr>
        <w:t>资助</w:t>
      </w:r>
      <w:r w:rsidRPr="00D855D4">
        <w:rPr>
          <w:rFonts w:ascii="Times New Roman" w:eastAsia="仿宋_GB2312" w:hAnsi="Times New Roman" w:cs="Times New Roman" w:hint="eastAsia"/>
          <w:sz w:val="32"/>
          <w:szCs w:val="32"/>
        </w:rPr>
        <w:t>的项目，不得</w:t>
      </w:r>
      <w:r w:rsidR="00506153">
        <w:rPr>
          <w:rFonts w:ascii="Times New Roman" w:eastAsia="仿宋_GB2312" w:hAnsi="Times New Roman" w:cs="Times New Roman" w:hint="eastAsia"/>
          <w:sz w:val="32"/>
          <w:szCs w:val="32"/>
        </w:rPr>
        <w:t>采购在</w:t>
      </w:r>
      <w:r w:rsidRPr="00D855D4">
        <w:rPr>
          <w:rFonts w:ascii="Times New Roman" w:eastAsia="仿宋_GB2312" w:hAnsi="Times New Roman" w:cs="Times New Roman" w:hint="eastAsia"/>
          <w:sz w:val="32"/>
          <w:szCs w:val="32"/>
        </w:rPr>
        <w:t>世界卫生组织杀虫剂分类</w:t>
      </w:r>
      <w:r w:rsidR="007E2FD8">
        <w:rPr>
          <w:rStyle w:val="a7"/>
          <w:rFonts w:ascii="Times New Roman" w:eastAsia="仿宋_GB2312" w:hAnsi="Times New Roman" w:cs="Times New Roman"/>
          <w:sz w:val="32"/>
          <w:szCs w:val="32"/>
        </w:rPr>
        <w:footnoteReference w:id="2"/>
      </w:r>
      <w:r w:rsidR="00D855D4" w:rsidRPr="00D855D4">
        <w:rPr>
          <w:rFonts w:ascii="Times New Roman" w:eastAsia="仿宋_GB2312" w:hAnsi="Times New Roman" w:cs="Times New Roman" w:hint="eastAsia"/>
          <w:sz w:val="32"/>
          <w:szCs w:val="32"/>
        </w:rPr>
        <w:t>中</w:t>
      </w:r>
      <w:r w:rsidR="00D855D4">
        <w:rPr>
          <w:rFonts w:ascii="Times New Roman" w:eastAsia="仿宋_GB2312" w:hAnsi="Times New Roman" w:cs="Times New Roman" w:hint="eastAsia"/>
          <w:sz w:val="32"/>
          <w:szCs w:val="32"/>
        </w:rPr>
        <w:t>被</w:t>
      </w:r>
      <w:r w:rsidR="00D855D4" w:rsidRPr="00D855D4">
        <w:rPr>
          <w:rFonts w:ascii="Times New Roman" w:eastAsia="仿宋_GB2312" w:hAnsi="Times New Roman" w:cs="Times New Roman" w:hint="eastAsia"/>
          <w:sz w:val="32"/>
          <w:szCs w:val="32"/>
        </w:rPr>
        <w:t>列为</w:t>
      </w:r>
      <w:r w:rsidRPr="00D855D4">
        <w:rPr>
          <w:rFonts w:ascii="Times New Roman" w:eastAsia="仿宋_GB2312" w:hAnsi="Times New Roman" w:cs="Times New Roman" w:hint="eastAsia"/>
          <w:sz w:val="32"/>
          <w:szCs w:val="32"/>
        </w:rPr>
        <w:t>有害</w:t>
      </w:r>
      <w:proofErr w:type="spellStart"/>
      <w:r w:rsidR="00D855D4" w:rsidRPr="00D855D4">
        <w:rPr>
          <w:rFonts w:ascii="Times New Roman" w:eastAsia="仿宋_GB2312" w:hAnsi="Times New Roman" w:cs="Times New Roman" w:hint="eastAsia"/>
          <w:sz w:val="32"/>
          <w:szCs w:val="32"/>
        </w:rPr>
        <w:t>I</w:t>
      </w:r>
      <w:r w:rsidR="00046748">
        <w:rPr>
          <w:rFonts w:ascii="Times New Roman" w:eastAsia="仿宋_GB2312" w:hAnsi="Times New Roman" w:cs="Times New Roman" w:hint="eastAsia"/>
          <w:sz w:val="32"/>
          <w:szCs w:val="32"/>
        </w:rPr>
        <w:t>a</w:t>
      </w:r>
      <w:proofErr w:type="spellEnd"/>
      <w:r w:rsidRPr="00D855D4">
        <w:rPr>
          <w:rFonts w:ascii="Times New Roman" w:eastAsia="仿宋_GB2312" w:hAnsi="Times New Roman" w:cs="Times New Roman" w:hint="eastAsia"/>
          <w:sz w:val="32"/>
          <w:szCs w:val="32"/>
        </w:rPr>
        <w:t>级（极度有害）、</w:t>
      </w:r>
      <w:proofErr w:type="spellStart"/>
      <w:r w:rsidR="00046748">
        <w:rPr>
          <w:rFonts w:ascii="Times New Roman" w:eastAsia="仿宋_GB2312" w:hAnsi="Times New Roman" w:cs="Times New Roman" w:hint="eastAsia"/>
          <w:sz w:val="32"/>
          <w:szCs w:val="32"/>
        </w:rPr>
        <w:t>Ib</w:t>
      </w:r>
      <w:proofErr w:type="spellEnd"/>
      <w:r w:rsidRPr="00D855D4">
        <w:rPr>
          <w:rFonts w:ascii="Times New Roman" w:eastAsia="仿宋_GB2312" w:hAnsi="Times New Roman" w:cs="Times New Roman" w:hint="eastAsia"/>
          <w:sz w:val="32"/>
          <w:szCs w:val="32"/>
        </w:rPr>
        <w:t>级（高度有害）</w:t>
      </w:r>
      <w:r w:rsidR="00506153">
        <w:rPr>
          <w:rFonts w:ascii="Times New Roman" w:eastAsia="仿宋_GB2312" w:hAnsi="Times New Roman" w:cs="Times New Roman" w:hint="eastAsia"/>
          <w:sz w:val="32"/>
          <w:szCs w:val="32"/>
        </w:rPr>
        <w:t>的化学品；在以下情况下，不得采购被列为</w:t>
      </w:r>
      <w:r w:rsidR="00506153" w:rsidRPr="00046748">
        <w:rPr>
          <w:rFonts w:ascii="Times New Roman" w:eastAsia="仿宋_GB2312" w:hAnsi="Times New Roman" w:cs="Times New Roman" w:hint="eastAsia"/>
          <w:sz w:val="32"/>
          <w:szCs w:val="32"/>
        </w:rPr>
        <w:t>II</w:t>
      </w:r>
      <w:r w:rsidR="00506153">
        <w:rPr>
          <w:rFonts w:ascii="Times New Roman" w:eastAsia="仿宋_GB2312" w:hAnsi="Times New Roman" w:cs="Times New Roman" w:hint="eastAsia"/>
          <w:sz w:val="32"/>
          <w:szCs w:val="32"/>
        </w:rPr>
        <w:t>级的</w:t>
      </w:r>
      <w:r w:rsidR="00506153" w:rsidRPr="00046748">
        <w:rPr>
          <w:rFonts w:ascii="Times New Roman" w:eastAsia="仿宋_GB2312" w:hAnsi="Times New Roman" w:cs="Times New Roman" w:hint="eastAsia"/>
          <w:sz w:val="32"/>
          <w:szCs w:val="32"/>
        </w:rPr>
        <w:t>化学品</w:t>
      </w:r>
      <w:r w:rsidR="00506153">
        <w:rPr>
          <w:rFonts w:ascii="Times New Roman" w:eastAsia="仿宋_GB2312" w:hAnsi="Times New Roman" w:cs="Times New Roman" w:hint="eastAsia"/>
          <w:sz w:val="32"/>
          <w:szCs w:val="32"/>
        </w:rPr>
        <w:t>：</w:t>
      </w:r>
      <w:r w:rsidR="00506153" w:rsidRPr="00506153">
        <w:rPr>
          <w:rFonts w:ascii="Times New Roman" w:eastAsia="仿宋_GB2312" w:hAnsi="Times New Roman" w:cs="Times New Roman" w:hint="eastAsia"/>
          <w:sz w:val="32"/>
          <w:szCs w:val="32"/>
        </w:rPr>
        <w:t>（</w:t>
      </w:r>
      <w:r w:rsidR="00506153">
        <w:rPr>
          <w:rFonts w:ascii="Times New Roman" w:eastAsia="仿宋_GB2312" w:hAnsi="Times New Roman" w:cs="Times New Roman" w:hint="eastAsia"/>
          <w:sz w:val="32"/>
          <w:szCs w:val="32"/>
        </w:rPr>
        <w:t>1</w:t>
      </w:r>
      <w:r w:rsidR="00506153">
        <w:rPr>
          <w:rFonts w:ascii="Times New Roman" w:eastAsia="仿宋_GB2312" w:hAnsi="Times New Roman" w:cs="Times New Roman" w:hint="eastAsia"/>
          <w:sz w:val="32"/>
          <w:szCs w:val="32"/>
        </w:rPr>
        <w:t>）</w:t>
      </w:r>
      <w:r w:rsidR="00506153" w:rsidRPr="00506153">
        <w:rPr>
          <w:rFonts w:ascii="Times New Roman" w:eastAsia="仿宋_GB2312" w:hAnsi="Times New Roman" w:cs="Times New Roman" w:hint="eastAsia"/>
          <w:sz w:val="32"/>
          <w:szCs w:val="32"/>
        </w:rPr>
        <w:t>国家缺乏对其经销和使用的限制；或（</w:t>
      </w:r>
      <w:r w:rsidR="00506153">
        <w:rPr>
          <w:rFonts w:ascii="Times New Roman" w:eastAsia="仿宋_GB2312" w:hAnsi="Times New Roman" w:cs="Times New Roman" w:hint="eastAsia"/>
          <w:sz w:val="32"/>
          <w:szCs w:val="32"/>
        </w:rPr>
        <w:t>2</w:t>
      </w:r>
      <w:r w:rsidR="00506153">
        <w:rPr>
          <w:rFonts w:ascii="Times New Roman" w:eastAsia="仿宋_GB2312" w:hAnsi="Times New Roman" w:cs="Times New Roman" w:hint="eastAsia"/>
          <w:sz w:val="32"/>
          <w:szCs w:val="32"/>
        </w:rPr>
        <w:t>）上述产品可能或能够被未经培训的外行人员、农民或其他无适当的搬运、储存和使用设备和设施的使用人使用</w:t>
      </w:r>
      <w:r w:rsidR="00506153" w:rsidRPr="00506153">
        <w:rPr>
          <w:rFonts w:ascii="Times New Roman" w:eastAsia="仿宋_GB2312" w:hAnsi="Times New Roman" w:cs="Times New Roman" w:hint="eastAsia"/>
          <w:sz w:val="32"/>
          <w:szCs w:val="32"/>
        </w:rPr>
        <w:t>。</w:t>
      </w:r>
    </w:p>
    <w:p w:rsidR="005B4DFC" w:rsidRDefault="004C4DB3" w:rsidP="00C37C6D">
      <w:pPr>
        <w:pStyle w:val="a5"/>
        <w:numPr>
          <w:ilvl w:val="0"/>
          <w:numId w:val="1"/>
        </w:numPr>
        <w:spacing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对于任何涉及</w:t>
      </w:r>
      <w:r w:rsidR="002D5A28">
        <w:rPr>
          <w:rFonts w:ascii="Times New Roman" w:eastAsia="仿宋_GB2312" w:hAnsi="Times New Roman" w:cs="Times New Roman" w:hint="eastAsia"/>
          <w:sz w:val="32"/>
          <w:szCs w:val="32"/>
        </w:rPr>
        <w:t>虫害管理</w:t>
      </w:r>
      <w:r>
        <w:rPr>
          <w:rFonts w:ascii="Times New Roman" w:eastAsia="仿宋_GB2312" w:hAnsi="Times New Roman" w:cs="Times New Roman" w:hint="eastAsia"/>
          <w:sz w:val="32"/>
          <w:szCs w:val="32"/>
        </w:rPr>
        <w:t>问题的项目，</w:t>
      </w:r>
      <w:r w:rsidR="005B4DFC">
        <w:rPr>
          <w:rFonts w:ascii="Times New Roman" w:eastAsia="仿宋_GB2312" w:hAnsi="Times New Roman" w:cs="Times New Roman" w:hint="eastAsia"/>
          <w:sz w:val="32"/>
          <w:szCs w:val="32"/>
        </w:rPr>
        <w:t>在评估之前，</w:t>
      </w:r>
      <w:r w:rsidR="00C37C6D" w:rsidRPr="00C37C6D">
        <w:rPr>
          <w:rFonts w:ascii="Times New Roman" w:eastAsia="仿宋_GB2312" w:hAnsi="Times New Roman" w:cs="Times New Roman" w:hint="eastAsia"/>
          <w:sz w:val="32"/>
          <w:szCs w:val="32"/>
        </w:rPr>
        <w:lastRenderedPageBreak/>
        <w:t>项目实施机构</w:t>
      </w:r>
      <w:r w:rsidR="005B4DFC">
        <w:rPr>
          <w:rFonts w:ascii="Times New Roman" w:eastAsia="仿宋_GB2312" w:hAnsi="Times New Roman" w:cs="Times New Roman" w:hint="eastAsia"/>
          <w:sz w:val="32"/>
          <w:szCs w:val="32"/>
        </w:rPr>
        <w:t>应</w:t>
      </w:r>
      <w:r>
        <w:rPr>
          <w:rFonts w:ascii="Times New Roman" w:eastAsia="仿宋_GB2312" w:hAnsi="Times New Roman" w:cs="Times New Roman" w:hint="eastAsia"/>
          <w:sz w:val="32"/>
          <w:szCs w:val="32"/>
        </w:rPr>
        <w:t>编制并</w:t>
      </w:r>
      <w:r w:rsidR="005B4DFC">
        <w:rPr>
          <w:rFonts w:ascii="Times New Roman" w:eastAsia="仿宋_GB2312" w:hAnsi="Times New Roman" w:cs="Times New Roman" w:hint="eastAsia"/>
          <w:sz w:val="32"/>
          <w:szCs w:val="32"/>
        </w:rPr>
        <w:t>提交</w:t>
      </w:r>
      <w:r w:rsidR="00400860">
        <w:rPr>
          <w:rFonts w:ascii="Times New Roman" w:eastAsia="仿宋_GB2312" w:hAnsi="Times New Roman" w:cs="Times New Roman" w:hint="eastAsia"/>
          <w:sz w:val="32"/>
          <w:szCs w:val="32"/>
        </w:rPr>
        <w:t>综合</w:t>
      </w:r>
      <w:r w:rsidR="002D5A28">
        <w:rPr>
          <w:rFonts w:ascii="Times New Roman" w:eastAsia="仿宋_GB2312" w:hAnsi="Times New Roman" w:cs="Times New Roman" w:hint="eastAsia"/>
          <w:sz w:val="32"/>
          <w:szCs w:val="32"/>
        </w:rPr>
        <w:t>虫害管理</w:t>
      </w:r>
      <w:r w:rsidR="005B4DFC">
        <w:rPr>
          <w:rFonts w:ascii="Times New Roman" w:eastAsia="仿宋_GB2312" w:hAnsi="Times New Roman" w:cs="Times New Roman" w:hint="eastAsia"/>
          <w:sz w:val="32"/>
          <w:szCs w:val="32"/>
        </w:rPr>
        <w:t>计划，用于公众咨询及信息公开过程。</w:t>
      </w:r>
    </w:p>
    <w:p w:rsidR="00400860" w:rsidRDefault="00400860" w:rsidP="00400860">
      <w:pPr>
        <w:pStyle w:val="a5"/>
        <w:overflowPunct w:val="0"/>
        <w:spacing w:line="720" w:lineRule="auto"/>
        <w:ind w:firstLineChars="0" w:firstLine="0"/>
        <w:jc w:val="center"/>
        <w:outlineLvl w:val="0"/>
        <w:rPr>
          <w:rFonts w:ascii="黑体" w:eastAsia="黑体" w:hAnsi="黑体"/>
          <w:sz w:val="32"/>
          <w:szCs w:val="32"/>
        </w:rPr>
      </w:pPr>
      <w:r w:rsidRPr="00B266F9">
        <w:rPr>
          <w:rFonts w:ascii="黑体" w:eastAsia="黑体" w:hAnsi="黑体" w:hint="eastAsia"/>
          <w:sz w:val="32"/>
          <w:szCs w:val="32"/>
        </w:rPr>
        <w:t>第二章 组织架构</w:t>
      </w:r>
    </w:p>
    <w:p w:rsidR="00400860" w:rsidRDefault="00400860" w:rsidP="00400860">
      <w:pPr>
        <w:spacing w:line="360" w:lineRule="auto"/>
        <w:ind w:firstLineChars="200" w:firstLine="640"/>
        <w:rPr>
          <w:sz w:val="32"/>
          <w:szCs w:val="32"/>
        </w:rPr>
      </w:pPr>
      <w:r>
        <w:rPr>
          <w:rFonts w:hint="eastAsia"/>
          <w:sz w:val="32"/>
          <w:szCs w:val="32"/>
        </w:rPr>
        <w:t>中心指派专人作为综合</w:t>
      </w:r>
      <w:r w:rsidR="002D5A28">
        <w:rPr>
          <w:rFonts w:hint="eastAsia"/>
          <w:sz w:val="32"/>
          <w:szCs w:val="32"/>
        </w:rPr>
        <w:t>虫害管理</w:t>
      </w:r>
      <w:r>
        <w:rPr>
          <w:rFonts w:hint="eastAsia"/>
          <w:sz w:val="32"/>
          <w:szCs w:val="32"/>
        </w:rPr>
        <w:t>联络员（</w:t>
      </w:r>
      <w:r>
        <w:rPr>
          <w:rFonts w:hint="eastAsia"/>
          <w:sz w:val="32"/>
          <w:szCs w:val="32"/>
        </w:rPr>
        <w:t>I</w:t>
      </w:r>
      <w:r w:rsidRPr="00400860">
        <w:rPr>
          <w:sz w:val="32"/>
          <w:szCs w:val="32"/>
        </w:rPr>
        <w:t xml:space="preserve">ntegrated </w:t>
      </w:r>
      <w:r>
        <w:rPr>
          <w:rFonts w:hint="eastAsia"/>
          <w:sz w:val="32"/>
          <w:szCs w:val="32"/>
        </w:rPr>
        <w:t>P</w:t>
      </w:r>
      <w:r w:rsidRPr="00400860">
        <w:rPr>
          <w:sz w:val="32"/>
          <w:szCs w:val="32"/>
        </w:rPr>
        <w:t xml:space="preserve">est </w:t>
      </w:r>
      <w:r>
        <w:rPr>
          <w:rFonts w:hint="eastAsia"/>
          <w:sz w:val="32"/>
          <w:szCs w:val="32"/>
        </w:rPr>
        <w:t>M</w:t>
      </w:r>
      <w:r w:rsidRPr="00400860">
        <w:rPr>
          <w:sz w:val="32"/>
          <w:szCs w:val="32"/>
        </w:rPr>
        <w:t>anagement</w:t>
      </w:r>
      <w:r>
        <w:rPr>
          <w:rFonts w:hint="eastAsia"/>
          <w:sz w:val="32"/>
          <w:szCs w:val="32"/>
        </w:rPr>
        <w:t xml:space="preserve"> Focal Point</w:t>
      </w:r>
      <w:r>
        <w:rPr>
          <w:rFonts w:hint="eastAsia"/>
          <w:sz w:val="32"/>
          <w:szCs w:val="32"/>
        </w:rPr>
        <w:t>），负责中心</w:t>
      </w:r>
      <w:r w:rsidRPr="00400860">
        <w:rPr>
          <w:rFonts w:hint="eastAsia"/>
          <w:sz w:val="32"/>
          <w:szCs w:val="32"/>
        </w:rPr>
        <w:t>综合</w:t>
      </w:r>
      <w:r w:rsidR="002D5A28">
        <w:rPr>
          <w:rFonts w:hint="eastAsia"/>
          <w:sz w:val="32"/>
          <w:szCs w:val="32"/>
        </w:rPr>
        <w:t>虫害管理</w:t>
      </w:r>
      <w:r>
        <w:rPr>
          <w:rFonts w:hint="eastAsia"/>
          <w:sz w:val="32"/>
          <w:szCs w:val="32"/>
        </w:rPr>
        <w:t>标准的协调、执行以及监督。</w:t>
      </w:r>
    </w:p>
    <w:p w:rsidR="00400860" w:rsidRPr="00E038B3" w:rsidRDefault="005F2436" w:rsidP="00400860">
      <w:pPr>
        <w:spacing w:line="360" w:lineRule="auto"/>
        <w:ind w:firstLineChars="200" w:firstLine="640"/>
        <w:rPr>
          <w:sz w:val="32"/>
          <w:szCs w:val="32"/>
        </w:rPr>
      </w:pPr>
      <w:r>
        <w:rPr>
          <w:rFonts w:hint="eastAsia"/>
          <w:sz w:val="32"/>
          <w:szCs w:val="32"/>
        </w:rPr>
        <w:t>中心建立</w:t>
      </w:r>
      <w:r w:rsidR="00A06E4D" w:rsidRPr="00A06E4D">
        <w:rPr>
          <w:rFonts w:hint="eastAsia"/>
          <w:sz w:val="32"/>
          <w:szCs w:val="32"/>
        </w:rPr>
        <w:t>综合</w:t>
      </w:r>
      <w:r w:rsidR="002D5A28">
        <w:rPr>
          <w:rFonts w:hint="eastAsia"/>
          <w:sz w:val="32"/>
          <w:szCs w:val="32"/>
        </w:rPr>
        <w:t>虫害管理</w:t>
      </w:r>
      <w:r w:rsidR="00400860">
        <w:rPr>
          <w:rFonts w:hint="eastAsia"/>
          <w:sz w:val="32"/>
          <w:szCs w:val="32"/>
        </w:rPr>
        <w:t>专家库，与农学、化学、环境管理等相关领域的专家保持长期合作关系，为中心</w:t>
      </w:r>
      <w:r w:rsidR="00A06E4D" w:rsidRPr="00A06E4D">
        <w:rPr>
          <w:rFonts w:hint="eastAsia"/>
          <w:sz w:val="32"/>
          <w:szCs w:val="32"/>
        </w:rPr>
        <w:t>综合</w:t>
      </w:r>
      <w:r w:rsidR="002D5A28">
        <w:rPr>
          <w:rFonts w:hint="eastAsia"/>
          <w:sz w:val="32"/>
          <w:szCs w:val="32"/>
        </w:rPr>
        <w:t>虫害管理</w:t>
      </w:r>
      <w:r w:rsidR="00400860">
        <w:rPr>
          <w:rFonts w:hint="eastAsia"/>
          <w:sz w:val="32"/>
          <w:szCs w:val="32"/>
        </w:rPr>
        <w:t>标准的执行提供专业咨询服务。</w:t>
      </w:r>
    </w:p>
    <w:p w:rsidR="001814C9" w:rsidRPr="00E71DD4" w:rsidRDefault="00E71DD4" w:rsidP="00E71DD4">
      <w:pPr>
        <w:pStyle w:val="a5"/>
        <w:overflowPunct w:val="0"/>
        <w:spacing w:line="720" w:lineRule="auto"/>
        <w:ind w:firstLineChars="0" w:firstLine="0"/>
        <w:jc w:val="center"/>
        <w:outlineLvl w:val="0"/>
        <w:rPr>
          <w:rFonts w:ascii="黑体" w:eastAsia="黑体" w:hAnsi="黑体"/>
          <w:sz w:val="32"/>
          <w:szCs w:val="32"/>
        </w:rPr>
      </w:pPr>
      <w:r w:rsidRPr="00E71DD4">
        <w:rPr>
          <w:rFonts w:ascii="黑体" w:eastAsia="黑体" w:hAnsi="黑体" w:hint="eastAsia"/>
          <w:sz w:val="32"/>
          <w:szCs w:val="32"/>
        </w:rPr>
        <w:t>第</w:t>
      </w:r>
      <w:r w:rsidR="00DC57DE">
        <w:rPr>
          <w:rFonts w:ascii="黑体" w:eastAsia="黑体" w:hAnsi="黑体" w:hint="eastAsia"/>
          <w:sz w:val="32"/>
          <w:szCs w:val="32"/>
        </w:rPr>
        <w:t>三</w:t>
      </w:r>
      <w:r w:rsidRPr="00E71DD4">
        <w:rPr>
          <w:rFonts w:ascii="黑体" w:eastAsia="黑体" w:hAnsi="黑体" w:hint="eastAsia"/>
          <w:sz w:val="32"/>
          <w:szCs w:val="32"/>
        </w:rPr>
        <w:t>章 操作</w:t>
      </w:r>
      <w:r>
        <w:rPr>
          <w:rFonts w:ascii="黑体" w:eastAsia="黑体" w:hAnsi="黑体" w:hint="eastAsia"/>
          <w:sz w:val="32"/>
          <w:szCs w:val="32"/>
        </w:rPr>
        <w:t>指南</w:t>
      </w:r>
    </w:p>
    <w:p w:rsidR="00E71DD4" w:rsidRPr="00613D7C" w:rsidRDefault="00E71DD4" w:rsidP="00E71DD4">
      <w:pPr>
        <w:pStyle w:val="2"/>
        <w:spacing w:line="360" w:lineRule="auto"/>
        <w:jc w:val="center"/>
        <w:rPr>
          <w:rFonts w:ascii="Times New Roman" w:eastAsia="华文中宋" w:hAnsi="Times New Roman"/>
        </w:rPr>
      </w:pPr>
      <w:bookmarkStart w:id="1" w:name="_Toc395529130"/>
      <w:r>
        <w:rPr>
          <w:rFonts w:ascii="Times New Roman" w:eastAsia="华文中宋" w:hAnsi="Times New Roman" w:hint="eastAsia"/>
        </w:rPr>
        <w:t>第一节</w:t>
      </w:r>
      <w:r w:rsidR="00AF5AA2">
        <w:rPr>
          <w:rFonts w:ascii="Times New Roman" w:eastAsia="华文中宋" w:hAnsi="Times New Roman" w:hint="eastAsia"/>
        </w:rPr>
        <w:t xml:space="preserve"> </w:t>
      </w:r>
      <w:r w:rsidR="00400860">
        <w:rPr>
          <w:rFonts w:ascii="Times New Roman" w:eastAsia="华文中宋" w:hAnsi="Times New Roman" w:hint="eastAsia"/>
        </w:rPr>
        <w:t>综合</w:t>
      </w:r>
      <w:r w:rsidR="002D5A28">
        <w:rPr>
          <w:rFonts w:ascii="Times New Roman" w:eastAsia="华文中宋" w:hAnsi="Times New Roman" w:hint="eastAsia"/>
        </w:rPr>
        <w:t>虫害管理</w:t>
      </w:r>
      <w:r w:rsidR="00AF5AA2" w:rsidRPr="00613D7C">
        <w:rPr>
          <w:rFonts w:ascii="Times New Roman" w:eastAsia="华文中宋" w:hAnsi="Times New Roman" w:hint="eastAsia"/>
        </w:rPr>
        <w:t>相关</w:t>
      </w:r>
      <w:r w:rsidR="00AF5AA2">
        <w:rPr>
          <w:rFonts w:ascii="Times New Roman" w:eastAsia="华文中宋" w:hAnsi="Times New Roman" w:hint="eastAsia"/>
        </w:rPr>
        <w:t>的</w:t>
      </w:r>
      <w:r w:rsidRPr="00613D7C">
        <w:rPr>
          <w:rFonts w:ascii="Times New Roman" w:eastAsia="华文中宋" w:hAnsi="Times New Roman" w:hint="eastAsia"/>
        </w:rPr>
        <w:t>环境</w:t>
      </w:r>
      <w:r w:rsidR="00361AE7">
        <w:rPr>
          <w:rFonts w:ascii="Times New Roman" w:eastAsia="华文中宋" w:hAnsi="Times New Roman" w:hint="eastAsia"/>
        </w:rPr>
        <w:t>及社会</w:t>
      </w:r>
      <w:r w:rsidRPr="00613D7C">
        <w:rPr>
          <w:rFonts w:ascii="Times New Roman" w:eastAsia="华文中宋" w:hAnsi="Times New Roman" w:hint="eastAsia"/>
        </w:rPr>
        <w:t>影响评价要求</w:t>
      </w:r>
      <w:bookmarkEnd w:id="1"/>
    </w:p>
    <w:p w:rsidR="00361AE7" w:rsidRDefault="00361AE7" w:rsidP="008A6F71">
      <w:pPr>
        <w:spacing w:line="360" w:lineRule="auto"/>
        <w:ind w:firstLineChars="200" w:firstLine="640"/>
        <w:rPr>
          <w:sz w:val="32"/>
          <w:szCs w:val="32"/>
        </w:rPr>
      </w:pPr>
      <w:r w:rsidRPr="00F270F0">
        <w:rPr>
          <w:rFonts w:hint="eastAsia"/>
          <w:sz w:val="32"/>
          <w:szCs w:val="32"/>
        </w:rPr>
        <w:t>环境</w:t>
      </w:r>
      <w:r>
        <w:rPr>
          <w:rFonts w:hint="eastAsia"/>
          <w:sz w:val="32"/>
          <w:szCs w:val="32"/>
        </w:rPr>
        <w:t>及社会</w:t>
      </w:r>
      <w:r w:rsidRPr="00F270F0">
        <w:rPr>
          <w:rFonts w:hint="eastAsia"/>
          <w:sz w:val="32"/>
          <w:szCs w:val="32"/>
        </w:rPr>
        <w:t>影响评价</w:t>
      </w:r>
      <w:r>
        <w:rPr>
          <w:rFonts w:hint="eastAsia"/>
          <w:sz w:val="32"/>
          <w:szCs w:val="32"/>
        </w:rPr>
        <w:t>应覆盖与</w:t>
      </w:r>
      <w:r w:rsidR="00400860">
        <w:rPr>
          <w:rFonts w:hint="eastAsia"/>
          <w:sz w:val="32"/>
          <w:szCs w:val="32"/>
        </w:rPr>
        <w:t>综合</w:t>
      </w:r>
      <w:r w:rsidR="002D5A28">
        <w:rPr>
          <w:rFonts w:hint="eastAsia"/>
          <w:sz w:val="32"/>
          <w:szCs w:val="32"/>
        </w:rPr>
        <w:t>虫害管理</w:t>
      </w:r>
      <w:r>
        <w:rPr>
          <w:rFonts w:hint="eastAsia"/>
          <w:sz w:val="32"/>
          <w:szCs w:val="32"/>
        </w:rPr>
        <w:t>相关的以下方面：</w:t>
      </w:r>
    </w:p>
    <w:p w:rsidR="00E71DD4" w:rsidRPr="00F270F0" w:rsidRDefault="00361AE7" w:rsidP="008A6F71">
      <w:pPr>
        <w:spacing w:line="360" w:lineRule="auto"/>
        <w:ind w:firstLineChars="200" w:firstLine="640"/>
        <w:rPr>
          <w:sz w:val="32"/>
          <w:szCs w:val="32"/>
        </w:rPr>
      </w:pPr>
      <w:r>
        <w:rPr>
          <w:rFonts w:hint="eastAsia"/>
          <w:sz w:val="32"/>
          <w:szCs w:val="32"/>
        </w:rPr>
        <w:t xml:space="preserve">1. </w:t>
      </w:r>
      <w:r>
        <w:rPr>
          <w:rFonts w:hint="eastAsia"/>
          <w:sz w:val="32"/>
          <w:szCs w:val="32"/>
        </w:rPr>
        <w:t>机构能力分析</w:t>
      </w:r>
      <w:r w:rsidR="00E71DD4" w:rsidRPr="00F270F0">
        <w:rPr>
          <w:rFonts w:hint="eastAsia"/>
          <w:sz w:val="32"/>
          <w:szCs w:val="32"/>
        </w:rPr>
        <w:t>：</w:t>
      </w:r>
    </w:p>
    <w:p w:rsidR="00E71DD4" w:rsidRPr="00F270F0" w:rsidRDefault="00E71DD4" w:rsidP="00E71DD4">
      <w:pPr>
        <w:spacing w:line="360" w:lineRule="auto"/>
        <w:ind w:firstLineChars="200" w:firstLine="640"/>
        <w:rPr>
          <w:sz w:val="32"/>
          <w:szCs w:val="32"/>
        </w:rPr>
      </w:pPr>
      <w:r w:rsidRPr="00F270F0">
        <w:rPr>
          <w:rFonts w:hint="eastAsia"/>
          <w:sz w:val="32"/>
          <w:szCs w:val="32"/>
        </w:rPr>
        <w:t xml:space="preserve">(1) </w:t>
      </w:r>
      <w:r w:rsidR="00C26952">
        <w:rPr>
          <w:rFonts w:hint="eastAsia"/>
          <w:sz w:val="32"/>
          <w:szCs w:val="32"/>
        </w:rPr>
        <w:t>管理</w:t>
      </w:r>
      <w:r w:rsidR="00C26952" w:rsidRPr="00C26952">
        <w:rPr>
          <w:rFonts w:hint="eastAsia"/>
          <w:sz w:val="32"/>
          <w:szCs w:val="32"/>
        </w:rPr>
        <w:t>处理、储存、使用和处置</w:t>
      </w:r>
      <w:r w:rsidR="00290B9A">
        <w:rPr>
          <w:rFonts w:hint="eastAsia"/>
          <w:sz w:val="32"/>
          <w:szCs w:val="32"/>
        </w:rPr>
        <w:t>虫害</w:t>
      </w:r>
      <w:r w:rsidRPr="00F270F0">
        <w:rPr>
          <w:rFonts w:hint="eastAsia"/>
          <w:sz w:val="32"/>
          <w:szCs w:val="32"/>
        </w:rPr>
        <w:t>控制产品的能力；</w:t>
      </w:r>
    </w:p>
    <w:p w:rsidR="00E71DD4" w:rsidRPr="00F270F0" w:rsidRDefault="00E71DD4" w:rsidP="00E71DD4">
      <w:pPr>
        <w:spacing w:line="360" w:lineRule="auto"/>
        <w:ind w:firstLineChars="200" w:firstLine="640"/>
        <w:rPr>
          <w:sz w:val="32"/>
          <w:szCs w:val="32"/>
        </w:rPr>
      </w:pPr>
      <w:r w:rsidRPr="00F270F0">
        <w:rPr>
          <w:rFonts w:hint="eastAsia"/>
          <w:sz w:val="32"/>
          <w:szCs w:val="32"/>
        </w:rPr>
        <w:t xml:space="preserve">(2) </w:t>
      </w:r>
      <w:r w:rsidRPr="00F270F0">
        <w:rPr>
          <w:rFonts w:hint="eastAsia"/>
          <w:sz w:val="32"/>
          <w:szCs w:val="32"/>
        </w:rPr>
        <w:t>监测和预测</w:t>
      </w:r>
      <w:r w:rsidR="00290B9A">
        <w:rPr>
          <w:rFonts w:hint="eastAsia"/>
          <w:sz w:val="32"/>
          <w:szCs w:val="32"/>
        </w:rPr>
        <w:t>虫害</w:t>
      </w:r>
      <w:r w:rsidRPr="00F270F0">
        <w:rPr>
          <w:rFonts w:hint="eastAsia"/>
          <w:sz w:val="32"/>
          <w:szCs w:val="32"/>
        </w:rPr>
        <w:t>的发生程度，提出科学治理的方法和正确选用农药的能力；</w:t>
      </w:r>
    </w:p>
    <w:p w:rsidR="00E71DD4" w:rsidRPr="00F270F0" w:rsidRDefault="00E71DD4" w:rsidP="00E71DD4">
      <w:pPr>
        <w:spacing w:line="360" w:lineRule="auto"/>
        <w:ind w:firstLineChars="200" w:firstLine="640"/>
        <w:rPr>
          <w:sz w:val="32"/>
          <w:szCs w:val="32"/>
        </w:rPr>
      </w:pPr>
      <w:r w:rsidRPr="00F270F0">
        <w:rPr>
          <w:rFonts w:hint="eastAsia"/>
          <w:sz w:val="32"/>
          <w:szCs w:val="32"/>
        </w:rPr>
        <w:t xml:space="preserve">(3) </w:t>
      </w:r>
      <w:r w:rsidRPr="00F270F0">
        <w:rPr>
          <w:rFonts w:hint="eastAsia"/>
          <w:sz w:val="32"/>
          <w:szCs w:val="32"/>
        </w:rPr>
        <w:t>制定和实施环境友好的</w:t>
      </w:r>
      <w:r w:rsidR="00290B9A">
        <w:rPr>
          <w:rFonts w:hint="eastAsia"/>
          <w:sz w:val="32"/>
          <w:szCs w:val="32"/>
        </w:rPr>
        <w:t>虫害</w:t>
      </w:r>
      <w:r w:rsidRPr="00F270F0">
        <w:rPr>
          <w:rFonts w:hint="eastAsia"/>
          <w:sz w:val="32"/>
          <w:szCs w:val="32"/>
        </w:rPr>
        <w:t>综合管理措施的能力。</w:t>
      </w:r>
    </w:p>
    <w:p w:rsidR="002605EA" w:rsidRPr="002605EA" w:rsidRDefault="002605EA" w:rsidP="002605EA">
      <w:pPr>
        <w:spacing w:line="360" w:lineRule="auto"/>
        <w:ind w:firstLineChars="200" w:firstLine="640"/>
        <w:rPr>
          <w:sz w:val="32"/>
          <w:szCs w:val="32"/>
        </w:rPr>
      </w:pPr>
      <w:r>
        <w:rPr>
          <w:rFonts w:hint="eastAsia"/>
          <w:sz w:val="32"/>
          <w:szCs w:val="32"/>
        </w:rPr>
        <w:t xml:space="preserve">2. </w:t>
      </w:r>
      <w:r w:rsidR="002D5A28">
        <w:rPr>
          <w:rFonts w:hint="eastAsia"/>
          <w:sz w:val="32"/>
          <w:szCs w:val="32"/>
        </w:rPr>
        <w:t>虫害管理</w:t>
      </w:r>
      <w:r w:rsidR="00A06E4D">
        <w:rPr>
          <w:rFonts w:hint="eastAsia"/>
          <w:sz w:val="32"/>
          <w:szCs w:val="32"/>
        </w:rPr>
        <w:t>方案分析</w:t>
      </w:r>
      <w:r w:rsidRPr="002605EA">
        <w:rPr>
          <w:sz w:val="32"/>
          <w:szCs w:val="32"/>
        </w:rPr>
        <w:t>:</w:t>
      </w:r>
    </w:p>
    <w:p w:rsidR="002605EA" w:rsidRPr="002605EA" w:rsidRDefault="002605EA" w:rsidP="002605EA">
      <w:pPr>
        <w:spacing w:line="360" w:lineRule="auto"/>
        <w:ind w:firstLineChars="200" w:firstLine="640"/>
        <w:rPr>
          <w:sz w:val="32"/>
          <w:szCs w:val="32"/>
        </w:rPr>
      </w:pPr>
      <w:r>
        <w:rPr>
          <w:rFonts w:hint="eastAsia"/>
          <w:sz w:val="32"/>
          <w:szCs w:val="32"/>
        </w:rPr>
        <w:t>(1)</w:t>
      </w:r>
      <w:r w:rsidR="00CD5DB9">
        <w:rPr>
          <w:rFonts w:hint="eastAsia"/>
          <w:sz w:val="32"/>
          <w:szCs w:val="32"/>
        </w:rPr>
        <w:t xml:space="preserve"> </w:t>
      </w:r>
      <w:r w:rsidR="00CD5DB9">
        <w:rPr>
          <w:rFonts w:hint="eastAsia"/>
          <w:sz w:val="32"/>
          <w:szCs w:val="32"/>
        </w:rPr>
        <w:t>目前存在的和预期发生的与项目相关的</w:t>
      </w:r>
      <w:r w:rsidR="00290B9A">
        <w:rPr>
          <w:rFonts w:hint="eastAsia"/>
          <w:sz w:val="32"/>
          <w:szCs w:val="32"/>
        </w:rPr>
        <w:t>虫害</w:t>
      </w:r>
      <w:r w:rsidR="00CD5DB9">
        <w:rPr>
          <w:rFonts w:hint="eastAsia"/>
          <w:sz w:val="32"/>
          <w:szCs w:val="32"/>
        </w:rPr>
        <w:t>问题；</w:t>
      </w:r>
    </w:p>
    <w:p w:rsidR="002605EA" w:rsidRPr="002605EA" w:rsidRDefault="002605EA" w:rsidP="002605EA">
      <w:pPr>
        <w:spacing w:line="360" w:lineRule="auto"/>
        <w:ind w:firstLineChars="200" w:firstLine="640"/>
        <w:rPr>
          <w:sz w:val="32"/>
          <w:szCs w:val="32"/>
        </w:rPr>
      </w:pPr>
      <w:r>
        <w:rPr>
          <w:rFonts w:hint="eastAsia"/>
          <w:sz w:val="32"/>
          <w:szCs w:val="32"/>
        </w:rPr>
        <w:lastRenderedPageBreak/>
        <w:t>(2)</w:t>
      </w:r>
      <w:r w:rsidR="00CD5DB9">
        <w:rPr>
          <w:rFonts w:hint="eastAsia"/>
          <w:sz w:val="32"/>
          <w:szCs w:val="32"/>
        </w:rPr>
        <w:t xml:space="preserve"> </w:t>
      </w:r>
      <w:r w:rsidR="00CD5DB9">
        <w:rPr>
          <w:rFonts w:hint="eastAsia"/>
          <w:sz w:val="32"/>
          <w:szCs w:val="32"/>
        </w:rPr>
        <w:t>目前正在使用的或将来准备使用的</w:t>
      </w:r>
      <w:r w:rsidR="002D5A28">
        <w:rPr>
          <w:rFonts w:hint="eastAsia"/>
          <w:sz w:val="32"/>
          <w:szCs w:val="32"/>
        </w:rPr>
        <w:t>虫害管理</w:t>
      </w:r>
      <w:r w:rsidR="00CD5DB9">
        <w:rPr>
          <w:rFonts w:hint="eastAsia"/>
          <w:sz w:val="32"/>
          <w:szCs w:val="32"/>
        </w:rPr>
        <w:t>措施；</w:t>
      </w:r>
    </w:p>
    <w:p w:rsidR="002605EA" w:rsidRPr="002605EA" w:rsidRDefault="002605EA" w:rsidP="002605EA">
      <w:pPr>
        <w:spacing w:line="360" w:lineRule="auto"/>
        <w:ind w:firstLineChars="200" w:firstLine="640"/>
        <w:rPr>
          <w:sz w:val="32"/>
          <w:szCs w:val="32"/>
        </w:rPr>
      </w:pPr>
      <w:r>
        <w:rPr>
          <w:rFonts w:hint="eastAsia"/>
          <w:sz w:val="32"/>
          <w:szCs w:val="32"/>
        </w:rPr>
        <w:t>(3)</w:t>
      </w:r>
      <w:r w:rsidR="005F2436">
        <w:rPr>
          <w:rFonts w:hint="eastAsia"/>
          <w:sz w:val="32"/>
          <w:szCs w:val="32"/>
        </w:rPr>
        <w:t xml:space="preserve"> </w:t>
      </w:r>
      <w:r w:rsidR="00CD5DB9">
        <w:rPr>
          <w:rFonts w:hint="eastAsia"/>
          <w:sz w:val="32"/>
          <w:szCs w:val="32"/>
        </w:rPr>
        <w:t>项目所在国家和地区相关的综合</w:t>
      </w:r>
      <w:r w:rsidR="002D5A28">
        <w:rPr>
          <w:rFonts w:hint="eastAsia"/>
          <w:sz w:val="32"/>
          <w:szCs w:val="32"/>
        </w:rPr>
        <w:t>虫害管理</w:t>
      </w:r>
      <w:r w:rsidR="00CD5DB9">
        <w:rPr>
          <w:rFonts w:hint="eastAsia"/>
          <w:sz w:val="32"/>
          <w:szCs w:val="32"/>
        </w:rPr>
        <w:t>经验；</w:t>
      </w:r>
    </w:p>
    <w:p w:rsidR="00361AE7" w:rsidRDefault="002605EA" w:rsidP="002605EA">
      <w:pPr>
        <w:spacing w:line="360" w:lineRule="auto"/>
        <w:ind w:firstLineChars="200" w:firstLine="640"/>
        <w:rPr>
          <w:sz w:val="32"/>
          <w:szCs w:val="32"/>
        </w:rPr>
      </w:pPr>
      <w:r>
        <w:rPr>
          <w:rFonts w:hint="eastAsia"/>
          <w:sz w:val="32"/>
          <w:szCs w:val="32"/>
        </w:rPr>
        <w:t>(4)</w:t>
      </w:r>
      <w:r w:rsidR="00CD5DB9">
        <w:rPr>
          <w:rFonts w:hint="eastAsia"/>
          <w:sz w:val="32"/>
          <w:szCs w:val="32"/>
        </w:rPr>
        <w:t xml:space="preserve"> </w:t>
      </w:r>
      <w:r w:rsidR="00CD5DB9">
        <w:rPr>
          <w:rFonts w:hint="eastAsia"/>
          <w:sz w:val="32"/>
          <w:szCs w:val="32"/>
        </w:rPr>
        <w:t>对目前采用的或准备采用的</w:t>
      </w:r>
      <w:r w:rsidR="002D5A28">
        <w:rPr>
          <w:rFonts w:hint="eastAsia"/>
          <w:sz w:val="32"/>
          <w:szCs w:val="32"/>
        </w:rPr>
        <w:t>虫害管理</w:t>
      </w:r>
      <w:r w:rsidR="00CD5DB9">
        <w:rPr>
          <w:rFonts w:hint="eastAsia"/>
          <w:sz w:val="32"/>
          <w:szCs w:val="32"/>
        </w:rPr>
        <w:t>措施进行分析，必要时提出调整意见。</w:t>
      </w:r>
    </w:p>
    <w:p w:rsidR="002605EA" w:rsidRPr="002605EA" w:rsidRDefault="002605EA" w:rsidP="002605EA">
      <w:pPr>
        <w:spacing w:line="360" w:lineRule="auto"/>
        <w:ind w:firstLineChars="200" w:firstLine="640"/>
        <w:rPr>
          <w:sz w:val="32"/>
          <w:szCs w:val="32"/>
        </w:rPr>
      </w:pPr>
      <w:r>
        <w:rPr>
          <w:rFonts w:hint="eastAsia"/>
          <w:sz w:val="32"/>
          <w:szCs w:val="32"/>
        </w:rPr>
        <w:t xml:space="preserve">3. </w:t>
      </w:r>
      <w:r w:rsidR="00CD5DB9">
        <w:rPr>
          <w:rFonts w:hint="eastAsia"/>
          <w:sz w:val="32"/>
          <w:szCs w:val="32"/>
        </w:rPr>
        <w:t>杀虫剂的选择、使用及影响</w:t>
      </w:r>
      <w:r w:rsidRPr="002605EA">
        <w:rPr>
          <w:sz w:val="32"/>
          <w:szCs w:val="32"/>
        </w:rPr>
        <w:t>:</w:t>
      </w:r>
    </w:p>
    <w:p w:rsidR="002605EA" w:rsidRPr="002605EA" w:rsidRDefault="002605EA" w:rsidP="002605EA">
      <w:pPr>
        <w:spacing w:line="360" w:lineRule="auto"/>
        <w:ind w:firstLineChars="200" w:firstLine="640"/>
        <w:rPr>
          <w:sz w:val="32"/>
          <w:szCs w:val="32"/>
        </w:rPr>
      </w:pPr>
      <w:r>
        <w:rPr>
          <w:rFonts w:hint="eastAsia"/>
          <w:sz w:val="32"/>
          <w:szCs w:val="32"/>
        </w:rPr>
        <w:t>(1)</w:t>
      </w:r>
      <w:r w:rsidR="00F50C9D">
        <w:rPr>
          <w:rFonts w:hint="eastAsia"/>
          <w:sz w:val="32"/>
          <w:szCs w:val="32"/>
        </w:rPr>
        <w:t xml:space="preserve"> </w:t>
      </w:r>
      <w:r w:rsidR="00F50C9D">
        <w:rPr>
          <w:rFonts w:hint="eastAsia"/>
          <w:sz w:val="32"/>
          <w:szCs w:val="32"/>
        </w:rPr>
        <w:t>描述目前正在使用或准备使用的杀虫剂，分析这些杀虫剂的使用是否符合国内外的最佳实践及联合国粮农组织（</w:t>
      </w:r>
      <w:r w:rsidR="00F50C9D">
        <w:rPr>
          <w:rFonts w:hint="eastAsia"/>
          <w:sz w:val="32"/>
          <w:szCs w:val="32"/>
        </w:rPr>
        <w:t>FAO</w:t>
      </w:r>
      <w:r w:rsidR="00F50C9D">
        <w:rPr>
          <w:rFonts w:hint="eastAsia"/>
          <w:sz w:val="32"/>
          <w:szCs w:val="32"/>
        </w:rPr>
        <w:t>）《国际农药管理法典》</w:t>
      </w:r>
      <w:r w:rsidR="00F50C9D">
        <w:rPr>
          <w:rStyle w:val="a7"/>
          <w:sz w:val="32"/>
          <w:szCs w:val="32"/>
        </w:rPr>
        <w:footnoteReference w:id="3"/>
      </w:r>
      <w:r w:rsidR="00F50C9D">
        <w:rPr>
          <w:rFonts w:hint="eastAsia"/>
          <w:sz w:val="32"/>
          <w:szCs w:val="32"/>
        </w:rPr>
        <w:t>的要求；</w:t>
      </w:r>
    </w:p>
    <w:p w:rsidR="002605EA" w:rsidRPr="002605EA" w:rsidRDefault="002605EA" w:rsidP="002605EA">
      <w:pPr>
        <w:spacing w:line="360" w:lineRule="auto"/>
        <w:ind w:firstLineChars="200" w:firstLine="640"/>
        <w:rPr>
          <w:sz w:val="32"/>
          <w:szCs w:val="32"/>
        </w:rPr>
      </w:pPr>
      <w:r>
        <w:rPr>
          <w:rFonts w:hint="eastAsia"/>
          <w:sz w:val="32"/>
          <w:szCs w:val="32"/>
        </w:rPr>
        <w:t>(2)</w:t>
      </w:r>
      <w:r w:rsidR="00F50C9D">
        <w:rPr>
          <w:rFonts w:hint="eastAsia"/>
          <w:sz w:val="32"/>
          <w:szCs w:val="32"/>
        </w:rPr>
        <w:t xml:space="preserve"> </w:t>
      </w:r>
      <w:r w:rsidR="00F50C9D">
        <w:rPr>
          <w:rFonts w:hint="eastAsia"/>
          <w:sz w:val="32"/>
          <w:szCs w:val="32"/>
        </w:rPr>
        <w:t>识别拟议项目预计使用杀虫剂的类型和数</w:t>
      </w:r>
      <w:r w:rsidR="005F2436">
        <w:rPr>
          <w:rFonts w:hint="eastAsia"/>
          <w:sz w:val="32"/>
          <w:szCs w:val="32"/>
        </w:rPr>
        <w:t>量（用使用量或价值表示），分析项目的执行是否会增加杀虫剂的使用；</w:t>
      </w:r>
    </w:p>
    <w:p w:rsidR="002605EA" w:rsidRPr="002605EA" w:rsidRDefault="002605EA" w:rsidP="002605EA">
      <w:pPr>
        <w:spacing w:line="360" w:lineRule="auto"/>
        <w:ind w:firstLineChars="200" w:firstLine="640"/>
        <w:rPr>
          <w:sz w:val="32"/>
          <w:szCs w:val="32"/>
        </w:rPr>
      </w:pPr>
      <w:r>
        <w:rPr>
          <w:rFonts w:hint="eastAsia"/>
          <w:sz w:val="32"/>
          <w:szCs w:val="32"/>
        </w:rPr>
        <w:t>(3)</w:t>
      </w:r>
      <w:r w:rsidR="00130E2C">
        <w:rPr>
          <w:rFonts w:hint="eastAsia"/>
          <w:sz w:val="32"/>
          <w:szCs w:val="32"/>
        </w:rPr>
        <w:t xml:space="preserve"> </w:t>
      </w:r>
      <w:r w:rsidR="00130E2C">
        <w:rPr>
          <w:rFonts w:hint="eastAsia"/>
          <w:sz w:val="32"/>
          <w:szCs w:val="32"/>
        </w:rPr>
        <w:t>杀虫剂的通用名称、化学式、购买途径以及通常的使用浓度等信息</w:t>
      </w:r>
      <w:r w:rsidR="005F2436">
        <w:rPr>
          <w:rFonts w:hint="eastAsia"/>
          <w:sz w:val="32"/>
          <w:szCs w:val="32"/>
        </w:rPr>
        <w:t>；</w:t>
      </w:r>
    </w:p>
    <w:p w:rsidR="002605EA" w:rsidRPr="002605EA" w:rsidRDefault="002605EA" w:rsidP="002605EA">
      <w:pPr>
        <w:spacing w:line="360" w:lineRule="auto"/>
        <w:ind w:firstLineChars="200" w:firstLine="640"/>
        <w:rPr>
          <w:sz w:val="32"/>
          <w:szCs w:val="32"/>
        </w:rPr>
      </w:pPr>
      <w:r>
        <w:rPr>
          <w:rFonts w:hint="eastAsia"/>
          <w:sz w:val="32"/>
          <w:szCs w:val="32"/>
        </w:rPr>
        <w:t>(4)</w:t>
      </w:r>
      <w:r w:rsidR="00130E2C">
        <w:rPr>
          <w:rFonts w:hint="eastAsia"/>
          <w:sz w:val="32"/>
          <w:szCs w:val="32"/>
        </w:rPr>
        <w:t xml:space="preserve"> </w:t>
      </w:r>
      <w:r w:rsidR="00130E2C">
        <w:rPr>
          <w:rFonts w:hint="eastAsia"/>
          <w:sz w:val="32"/>
          <w:szCs w:val="32"/>
        </w:rPr>
        <w:t>杀虫剂的</w:t>
      </w:r>
      <w:r w:rsidR="00E0463F">
        <w:rPr>
          <w:rFonts w:hint="eastAsia"/>
          <w:sz w:val="32"/>
          <w:szCs w:val="32"/>
        </w:rPr>
        <w:t>使</w:t>
      </w:r>
      <w:r w:rsidR="00130E2C">
        <w:rPr>
          <w:rFonts w:hint="eastAsia"/>
          <w:sz w:val="32"/>
          <w:szCs w:val="32"/>
        </w:rPr>
        <w:t>用形式（颗粒式、喷雾式、涂抹式等）</w:t>
      </w:r>
      <w:r w:rsidR="005F2436">
        <w:rPr>
          <w:rFonts w:hint="eastAsia"/>
          <w:sz w:val="32"/>
          <w:szCs w:val="32"/>
        </w:rPr>
        <w:t>；</w:t>
      </w:r>
    </w:p>
    <w:p w:rsidR="002605EA" w:rsidRPr="002605EA" w:rsidRDefault="002605EA" w:rsidP="002605EA">
      <w:pPr>
        <w:spacing w:line="360" w:lineRule="auto"/>
        <w:ind w:firstLineChars="200" w:firstLine="640"/>
        <w:rPr>
          <w:sz w:val="32"/>
          <w:szCs w:val="32"/>
        </w:rPr>
      </w:pPr>
      <w:r>
        <w:rPr>
          <w:rFonts w:hint="eastAsia"/>
          <w:sz w:val="32"/>
          <w:szCs w:val="32"/>
        </w:rPr>
        <w:t>(5)</w:t>
      </w:r>
      <w:r w:rsidR="00E0463F">
        <w:rPr>
          <w:rFonts w:hint="eastAsia"/>
          <w:sz w:val="32"/>
          <w:szCs w:val="32"/>
        </w:rPr>
        <w:t xml:space="preserve"> </w:t>
      </w:r>
      <w:r w:rsidR="00E0463F">
        <w:rPr>
          <w:rFonts w:hint="eastAsia"/>
          <w:sz w:val="32"/>
          <w:szCs w:val="32"/>
        </w:rPr>
        <w:t>分析杀虫剂的</w:t>
      </w:r>
      <w:r w:rsidR="00E0463F" w:rsidRPr="00E0463F">
        <w:rPr>
          <w:rFonts w:hint="eastAsia"/>
          <w:sz w:val="32"/>
          <w:szCs w:val="32"/>
        </w:rPr>
        <w:t>处理、储存、使用和处置</w:t>
      </w:r>
      <w:r w:rsidR="00E0463F">
        <w:rPr>
          <w:rFonts w:hint="eastAsia"/>
          <w:sz w:val="32"/>
          <w:szCs w:val="32"/>
        </w:rPr>
        <w:t>可能带来的环境、职业和公共健康方面的风险</w:t>
      </w:r>
      <w:r w:rsidR="005F2436">
        <w:rPr>
          <w:rFonts w:hint="eastAsia"/>
          <w:sz w:val="32"/>
          <w:szCs w:val="32"/>
        </w:rPr>
        <w:t>；</w:t>
      </w:r>
    </w:p>
    <w:p w:rsidR="002605EA" w:rsidRPr="002605EA" w:rsidRDefault="002605EA" w:rsidP="002605EA">
      <w:pPr>
        <w:spacing w:line="360" w:lineRule="auto"/>
        <w:ind w:firstLineChars="200" w:firstLine="640"/>
        <w:rPr>
          <w:sz w:val="32"/>
          <w:szCs w:val="32"/>
        </w:rPr>
      </w:pPr>
      <w:r>
        <w:rPr>
          <w:rFonts w:hint="eastAsia"/>
          <w:sz w:val="32"/>
          <w:szCs w:val="32"/>
        </w:rPr>
        <w:t>(6)</w:t>
      </w:r>
      <w:r w:rsidR="00E0463F">
        <w:rPr>
          <w:rFonts w:hint="eastAsia"/>
          <w:sz w:val="32"/>
          <w:szCs w:val="32"/>
        </w:rPr>
        <w:t xml:space="preserve"> </w:t>
      </w:r>
      <w:r w:rsidR="00E0463F">
        <w:rPr>
          <w:rFonts w:hint="eastAsia"/>
          <w:sz w:val="32"/>
          <w:szCs w:val="32"/>
        </w:rPr>
        <w:t>在项目中使用杀虫剂应满足的前提条件和使用方法（例如，增设保护装置、组织相关培训、对杀虫剂储藏装置进行升级等）</w:t>
      </w:r>
      <w:r w:rsidR="005F2436">
        <w:rPr>
          <w:rFonts w:hint="eastAsia"/>
          <w:sz w:val="32"/>
          <w:szCs w:val="32"/>
        </w:rPr>
        <w:t>；</w:t>
      </w:r>
    </w:p>
    <w:p w:rsidR="002605EA" w:rsidRPr="00BE656D" w:rsidRDefault="002605EA" w:rsidP="002605EA">
      <w:pPr>
        <w:spacing w:line="360" w:lineRule="auto"/>
        <w:ind w:firstLineChars="200" w:firstLine="640"/>
        <w:rPr>
          <w:sz w:val="32"/>
          <w:szCs w:val="32"/>
        </w:rPr>
      </w:pPr>
      <w:r>
        <w:rPr>
          <w:rFonts w:hint="eastAsia"/>
          <w:sz w:val="32"/>
          <w:szCs w:val="32"/>
        </w:rPr>
        <w:t>(7)</w:t>
      </w:r>
      <w:r w:rsidR="008C5410">
        <w:rPr>
          <w:rFonts w:hint="eastAsia"/>
          <w:sz w:val="32"/>
          <w:szCs w:val="32"/>
        </w:rPr>
        <w:t xml:space="preserve"> </w:t>
      </w:r>
      <w:r w:rsidR="008C5410">
        <w:rPr>
          <w:rFonts w:hint="eastAsia"/>
          <w:sz w:val="32"/>
          <w:szCs w:val="32"/>
        </w:rPr>
        <w:t>选择</w:t>
      </w:r>
      <w:r w:rsidR="00077F18">
        <w:rPr>
          <w:rFonts w:hint="eastAsia"/>
          <w:sz w:val="32"/>
          <w:szCs w:val="32"/>
        </w:rPr>
        <w:t>项目授权采购的杀虫剂应考虑世界卫生组织（</w:t>
      </w:r>
      <w:r w:rsidR="00077F18">
        <w:rPr>
          <w:rFonts w:hint="eastAsia"/>
          <w:sz w:val="32"/>
          <w:szCs w:val="32"/>
        </w:rPr>
        <w:t>WHO</w:t>
      </w:r>
      <w:r w:rsidR="00077F18">
        <w:rPr>
          <w:rFonts w:hint="eastAsia"/>
          <w:sz w:val="32"/>
          <w:szCs w:val="32"/>
        </w:rPr>
        <w:t>）和世界银行标准，使用杀虫剂可能造成的危害和</w:t>
      </w:r>
      <w:r w:rsidR="008C5410">
        <w:rPr>
          <w:rFonts w:hint="eastAsia"/>
          <w:sz w:val="32"/>
          <w:szCs w:val="32"/>
        </w:rPr>
        <w:t>风</w:t>
      </w:r>
      <w:r w:rsidR="008C5410">
        <w:rPr>
          <w:rFonts w:hint="eastAsia"/>
          <w:sz w:val="32"/>
          <w:szCs w:val="32"/>
        </w:rPr>
        <w:lastRenderedPageBreak/>
        <w:t>险，以及使用新型的危害较小的</w:t>
      </w:r>
      <w:r w:rsidR="002D5A28">
        <w:rPr>
          <w:rFonts w:hint="eastAsia"/>
          <w:sz w:val="32"/>
          <w:szCs w:val="32"/>
        </w:rPr>
        <w:t>虫害管理</w:t>
      </w:r>
      <w:r w:rsidR="008C5410">
        <w:rPr>
          <w:rFonts w:hint="eastAsia"/>
          <w:sz w:val="32"/>
          <w:szCs w:val="32"/>
        </w:rPr>
        <w:t>技术的可行性（例如，生物杀虫剂、生物控制，诱捕，荷尔蒙吸引等）</w:t>
      </w:r>
      <w:r w:rsidR="005F2436">
        <w:rPr>
          <w:rFonts w:hint="eastAsia"/>
          <w:sz w:val="32"/>
          <w:szCs w:val="32"/>
        </w:rPr>
        <w:t>。</w:t>
      </w:r>
    </w:p>
    <w:p w:rsidR="00E71DD4" w:rsidRDefault="00E71DD4" w:rsidP="00E71DD4">
      <w:pPr>
        <w:pStyle w:val="2"/>
        <w:spacing w:line="360" w:lineRule="auto"/>
        <w:jc w:val="center"/>
        <w:rPr>
          <w:rFonts w:ascii="Times New Roman" w:eastAsia="华文中宋" w:hAnsi="Times New Roman"/>
        </w:rPr>
      </w:pPr>
      <w:bookmarkStart w:id="2" w:name="_Toc395529131"/>
      <w:r>
        <w:rPr>
          <w:rFonts w:ascii="Times New Roman" w:eastAsia="华文中宋" w:hAnsi="Times New Roman" w:hint="eastAsia"/>
        </w:rPr>
        <w:t>第二节</w:t>
      </w:r>
      <w:r w:rsidRPr="00613D7C">
        <w:rPr>
          <w:rFonts w:ascii="Times New Roman" w:eastAsia="华文中宋" w:hAnsi="Times New Roman" w:hint="eastAsia"/>
        </w:rPr>
        <w:t xml:space="preserve"> </w:t>
      </w:r>
      <w:r w:rsidR="00A06E4D">
        <w:rPr>
          <w:rFonts w:ascii="Times New Roman" w:eastAsia="华文中宋" w:hAnsi="Times New Roman" w:hint="eastAsia"/>
        </w:rPr>
        <w:t>综合</w:t>
      </w:r>
      <w:r w:rsidR="002D5A28">
        <w:rPr>
          <w:rFonts w:ascii="Times New Roman" w:eastAsia="华文中宋" w:hAnsi="Times New Roman" w:hint="eastAsia"/>
        </w:rPr>
        <w:t>虫害管理</w:t>
      </w:r>
      <w:r w:rsidRPr="00613D7C">
        <w:rPr>
          <w:rFonts w:ascii="Times New Roman" w:eastAsia="华文中宋" w:hAnsi="Times New Roman" w:hint="eastAsia"/>
        </w:rPr>
        <w:t>计划</w:t>
      </w:r>
      <w:bookmarkEnd w:id="2"/>
    </w:p>
    <w:p w:rsidR="00A06E4D" w:rsidRPr="00A06E4D" w:rsidRDefault="008C5410" w:rsidP="00A06E4D">
      <w:pPr>
        <w:spacing w:line="360" w:lineRule="auto"/>
        <w:ind w:firstLineChars="200" w:firstLine="640"/>
        <w:rPr>
          <w:sz w:val="32"/>
          <w:szCs w:val="32"/>
        </w:rPr>
      </w:pPr>
      <w:r>
        <w:rPr>
          <w:rFonts w:hint="eastAsia"/>
          <w:sz w:val="32"/>
          <w:szCs w:val="32"/>
        </w:rPr>
        <w:t>制定综合</w:t>
      </w:r>
      <w:r w:rsidR="002D5A28">
        <w:rPr>
          <w:rFonts w:hint="eastAsia"/>
          <w:sz w:val="32"/>
          <w:szCs w:val="32"/>
        </w:rPr>
        <w:t>虫害管理</w:t>
      </w:r>
      <w:r>
        <w:rPr>
          <w:rFonts w:hint="eastAsia"/>
          <w:sz w:val="32"/>
          <w:szCs w:val="32"/>
        </w:rPr>
        <w:t>计划的目的是为了确保</w:t>
      </w:r>
      <w:r w:rsidR="00F847A5">
        <w:rPr>
          <w:rFonts w:hint="eastAsia"/>
          <w:sz w:val="32"/>
          <w:szCs w:val="32"/>
        </w:rPr>
        <w:t>项目仅</w:t>
      </w:r>
      <w:r>
        <w:rPr>
          <w:rFonts w:hint="eastAsia"/>
          <w:sz w:val="32"/>
          <w:szCs w:val="32"/>
        </w:rPr>
        <w:t>在没有其他可行性方案的情况下才选择使用杀虫剂。</w:t>
      </w:r>
      <w:r w:rsidR="00F847A5">
        <w:rPr>
          <w:rFonts w:hint="eastAsia"/>
          <w:sz w:val="32"/>
          <w:szCs w:val="32"/>
        </w:rPr>
        <w:t>所有涉及</w:t>
      </w:r>
      <w:r w:rsidR="002D5A28">
        <w:rPr>
          <w:rFonts w:hint="eastAsia"/>
          <w:sz w:val="32"/>
          <w:szCs w:val="32"/>
        </w:rPr>
        <w:t>虫害管理</w:t>
      </w:r>
      <w:r w:rsidR="00F847A5">
        <w:rPr>
          <w:rFonts w:hint="eastAsia"/>
          <w:sz w:val="32"/>
          <w:szCs w:val="32"/>
        </w:rPr>
        <w:t>的项目都应编制综合</w:t>
      </w:r>
      <w:r w:rsidR="002D5A28">
        <w:rPr>
          <w:rFonts w:hint="eastAsia"/>
          <w:sz w:val="32"/>
          <w:szCs w:val="32"/>
        </w:rPr>
        <w:t>虫害管理</w:t>
      </w:r>
      <w:r w:rsidR="00F847A5">
        <w:rPr>
          <w:rFonts w:hint="eastAsia"/>
          <w:sz w:val="32"/>
          <w:szCs w:val="32"/>
        </w:rPr>
        <w:t>计划，该计划应包括以下内容：</w:t>
      </w:r>
    </w:p>
    <w:p w:rsidR="00A06E4D" w:rsidRPr="00A06E4D" w:rsidRDefault="00F847A5" w:rsidP="00A06E4D">
      <w:pPr>
        <w:spacing w:line="360" w:lineRule="auto"/>
        <w:ind w:firstLineChars="200" w:firstLine="640"/>
        <w:rPr>
          <w:sz w:val="32"/>
          <w:szCs w:val="32"/>
        </w:rPr>
      </w:pPr>
      <w:r>
        <w:rPr>
          <w:sz w:val="32"/>
          <w:szCs w:val="32"/>
        </w:rPr>
        <w:t>(</w:t>
      </w:r>
      <w:r>
        <w:rPr>
          <w:rFonts w:hint="eastAsia"/>
          <w:sz w:val="32"/>
          <w:szCs w:val="32"/>
        </w:rPr>
        <w:t>1</w:t>
      </w:r>
      <w:r w:rsidR="00A06E4D" w:rsidRPr="00A06E4D">
        <w:rPr>
          <w:sz w:val="32"/>
          <w:szCs w:val="32"/>
        </w:rPr>
        <w:t xml:space="preserve">) </w:t>
      </w:r>
      <w:r w:rsidR="002D5A28">
        <w:rPr>
          <w:rFonts w:hint="eastAsia"/>
          <w:sz w:val="32"/>
          <w:szCs w:val="32"/>
        </w:rPr>
        <w:t>虫害管理</w:t>
      </w:r>
      <w:r>
        <w:rPr>
          <w:rFonts w:hint="eastAsia"/>
          <w:sz w:val="32"/>
          <w:szCs w:val="32"/>
        </w:rPr>
        <w:t>方法</w:t>
      </w:r>
      <w:r w:rsidR="00A06E4D" w:rsidRPr="00A06E4D">
        <w:rPr>
          <w:sz w:val="32"/>
          <w:szCs w:val="32"/>
        </w:rPr>
        <w:t xml:space="preserve">; </w:t>
      </w:r>
    </w:p>
    <w:p w:rsidR="00A06E4D" w:rsidRPr="00A06E4D" w:rsidRDefault="00A06E4D" w:rsidP="00A06E4D">
      <w:pPr>
        <w:spacing w:line="360" w:lineRule="auto"/>
        <w:ind w:firstLineChars="200" w:firstLine="640"/>
        <w:rPr>
          <w:sz w:val="32"/>
          <w:szCs w:val="32"/>
        </w:rPr>
      </w:pPr>
      <w:r w:rsidRPr="00A06E4D">
        <w:rPr>
          <w:sz w:val="32"/>
          <w:szCs w:val="32"/>
        </w:rPr>
        <w:t>(</w:t>
      </w:r>
      <w:r w:rsidR="00F847A5">
        <w:rPr>
          <w:rFonts w:hint="eastAsia"/>
          <w:sz w:val="32"/>
          <w:szCs w:val="32"/>
        </w:rPr>
        <w:t>2</w:t>
      </w:r>
      <w:r w:rsidR="00F847A5">
        <w:rPr>
          <w:sz w:val="32"/>
          <w:szCs w:val="32"/>
        </w:rPr>
        <w:t xml:space="preserve">) </w:t>
      </w:r>
      <w:r w:rsidR="00F847A5">
        <w:rPr>
          <w:rFonts w:hint="eastAsia"/>
          <w:sz w:val="32"/>
          <w:szCs w:val="32"/>
        </w:rPr>
        <w:t>杀虫剂的选择和使用</w:t>
      </w:r>
      <w:r w:rsidRPr="00A06E4D">
        <w:rPr>
          <w:sz w:val="32"/>
          <w:szCs w:val="32"/>
        </w:rPr>
        <w:t xml:space="preserve">; </w:t>
      </w:r>
    </w:p>
    <w:p w:rsidR="00A06E4D" w:rsidRPr="00A06E4D" w:rsidRDefault="00A06E4D" w:rsidP="00A06E4D">
      <w:pPr>
        <w:spacing w:line="360" w:lineRule="auto"/>
        <w:ind w:firstLineChars="200" w:firstLine="640"/>
        <w:rPr>
          <w:sz w:val="32"/>
          <w:szCs w:val="32"/>
        </w:rPr>
      </w:pPr>
      <w:r w:rsidRPr="00A06E4D">
        <w:rPr>
          <w:sz w:val="32"/>
          <w:szCs w:val="32"/>
        </w:rPr>
        <w:t>(</w:t>
      </w:r>
      <w:r w:rsidR="00F847A5">
        <w:rPr>
          <w:rFonts w:hint="eastAsia"/>
          <w:sz w:val="32"/>
          <w:szCs w:val="32"/>
        </w:rPr>
        <w:t>3</w:t>
      </w:r>
      <w:r w:rsidRPr="00A06E4D">
        <w:rPr>
          <w:sz w:val="32"/>
          <w:szCs w:val="32"/>
        </w:rPr>
        <w:t xml:space="preserve">) </w:t>
      </w:r>
      <w:r w:rsidR="00F847A5">
        <w:rPr>
          <w:rFonts w:hint="eastAsia"/>
          <w:sz w:val="32"/>
          <w:szCs w:val="32"/>
        </w:rPr>
        <w:t>政策、法规框架及机构能力分析</w:t>
      </w:r>
      <w:r w:rsidRPr="00A06E4D">
        <w:rPr>
          <w:sz w:val="32"/>
          <w:szCs w:val="32"/>
        </w:rPr>
        <w:t xml:space="preserve">; </w:t>
      </w:r>
    </w:p>
    <w:p w:rsidR="00A06E4D" w:rsidRPr="00A06E4D" w:rsidRDefault="00A06E4D" w:rsidP="00A06E4D">
      <w:pPr>
        <w:spacing w:line="360" w:lineRule="auto"/>
        <w:ind w:firstLineChars="200" w:firstLine="640"/>
        <w:rPr>
          <w:sz w:val="32"/>
          <w:szCs w:val="32"/>
        </w:rPr>
      </w:pPr>
      <w:r w:rsidRPr="00A06E4D">
        <w:rPr>
          <w:sz w:val="32"/>
          <w:szCs w:val="32"/>
        </w:rPr>
        <w:t>(</w:t>
      </w:r>
      <w:r w:rsidR="00F847A5">
        <w:rPr>
          <w:rFonts w:hint="eastAsia"/>
          <w:sz w:val="32"/>
          <w:szCs w:val="32"/>
        </w:rPr>
        <w:t>4</w:t>
      </w:r>
      <w:r w:rsidR="00F847A5">
        <w:rPr>
          <w:sz w:val="32"/>
          <w:szCs w:val="32"/>
        </w:rPr>
        <w:t xml:space="preserve">) </w:t>
      </w:r>
      <w:r w:rsidR="002D5A28">
        <w:rPr>
          <w:rFonts w:hint="eastAsia"/>
          <w:sz w:val="32"/>
          <w:szCs w:val="32"/>
        </w:rPr>
        <w:t>虫害管理</w:t>
      </w:r>
      <w:r w:rsidR="00F847A5">
        <w:rPr>
          <w:rFonts w:hint="eastAsia"/>
          <w:sz w:val="32"/>
          <w:szCs w:val="32"/>
        </w:rPr>
        <w:t>相关的公众咨询</w:t>
      </w:r>
      <w:r w:rsidRPr="00A06E4D">
        <w:rPr>
          <w:sz w:val="32"/>
          <w:szCs w:val="32"/>
        </w:rPr>
        <w:t>;</w:t>
      </w:r>
    </w:p>
    <w:p w:rsidR="00A06E4D" w:rsidRPr="00A06E4D" w:rsidRDefault="00A06E4D" w:rsidP="00A06E4D">
      <w:pPr>
        <w:spacing w:line="360" w:lineRule="auto"/>
        <w:ind w:firstLineChars="200" w:firstLine="640"/>
        <w:rPr>
          <w:sz w:val="32"/>
          <w:szCs w:val="32"/>
        </w:rPr>
      </w:pPr>
      <w:r w:rsidRPr="00A06E4D">
        <w:rPr>
          <w:sz w:val="32"/>
          <w:szCs w:val="32"/>
        </w:rPr>
        <w:t>(</w:t>
      </w:r>
      <w:r w:rsidR="00F847A5">
        <w:rPr>
          <w:rFonts w:hint="eastAsia"/>
          <w:sz w:val="32"/>
          <w:szCs w:val="32"/>
        </w:rPr>
        <w:t>5</w:t>
      </w:r>
      <w:r w:rsidR="00F847A5">
        <w:rPr>
          <w:sz w:val="32"/>
          <w:szCs w:val="32"/>
        </w:rPr>
        <w:t xml:space="preserve">) </w:t>
      </w:r>
      <w:r w:rsidR="00F847A5">
        <w:rPr>
          <w:rFonts w:hint="eastAsia"/>
          <w:sz w:val="32"/>
          <w:szCs w:val="32"/>
        </w:rPr>
        <w:t>监测与评价</w:t>
      </w:r>
      <w:r w:rsidRPr="00A06E4D">
        <w:rPr>
          <w:sz w:val="32"/>
          <w:szCs w:val="32"/>
        </w:rPr>
        <w:t>;</w:t>
      </w:r>
    </w:p>
    <w:p w:rsidR="00D87A6A" w:rsidRDefault="00A06E4D" w:rsidP="00A06E4D">
      <w:pPr>
        <w:spacing w:line="360" w:lineRule="auto"/>
        <w:ind w:firstLineChars="200" w:firstLine="640"/>
        <w:rPr>
          <w:sz w:val="32"/>
          <w:szCs w:val="32"/>
        </w:rPr>
      </w:pPr>
      <w:r w:rsidRPr="00A06E4D">
        <w:rPr>
          <w:sz w:val="32"/>
          <w:szCs w:val="32"/>
        </w:rPr>
        <w:t>(</w:t>
      </w:r>
      <w:r w:rsidR="00F847A5">
        <w:rPr>
          <w:rFonts w:hint="eastAsia"/>
          <w:sz w:val="32"/>
          <w:szCs w:val="32"/>
        </w:rPr>
        <w:t>6</w:t>
      </w:r>
      <w:r w:rsidRPr="00A06E4D">
        <w:rPr>
          <w:sz w:val="32"/>
          <w:szCs w:val="32"/>
        </w:rPr>
        <w:t xml:space="preserve">) </w:t>
      </w:r>
      <w:r w:rsidR="00F847A5">
        <w:rPr>
          <w:rFonts w:hint="eastAsia"/>
          <w:sz w:val="32"/>
          <w:szCs w:val="32"/>
        </w:rPr>
        <w:t>缓解计划。</w:t>
      </w:r>
    </w:p>
    <w:p w:rsidR="00F847A5" w:rsidRPr="006F2A12" w:rsidRDefault="00F847A5" w:rsidP="00F847A5">
      <w:pPr>
        <w:pStyle w:val="a5"/>
        <w:overflowPunct w:val="0"/>
        <w:spacing w:line="720" w:lineRule="auto"/>
        <w:ind w:firstLineChars="0" w:firstLine="0"/>
        <w:jc w:val="center"/>
        <w:outlineLvl w:val="0"/>
        <w:rPr>
          <w:rFonts w:ascii="Times New Roman" w:eastAsia="黑体" w:hAnsi="Times New Roman" w:cs="Times New Roman"/>
          <w:b/>
          <w:sz w:val="32"/>
          <w:szCs w:val="32"/>
        </w:rPr>
      </w:pPr>
      <w:r>
        <w:rPr>
          <w:rFonts w:ascii="Times New Roman" w:eastAsia="黑体" w:hAnsi="Times New Roman" w:cs="Times New Roman" w:hint="eastAsia"/>
          <w:b/>
          <w:sz w:val="32"/>
          <w:szCs w:val="32"/>
        </w:rPr>
        <w:t>第四章</w:t>
      </w:r>
      <w:r>
        <w:rPr>
          <w:rFonts w:ascii="Times New Roman" w:eastAsia="黑体" w:hAnsi="Times New Roman" w:cs="Times New Roman" w:hint="eastAsia"/>
          <w:b/>
          <w:sz w:val="32"/>
          <w:szCs w:val="32"/>
        </w:rPr>
        <w:t xml:space="preserve"> </w:t>
      </w:r>
      <w:r>
        <w:rPr>
          <w:rFonts w:ascii="Times New Roman" w:eastAsia="黑体" w:hAnsi="Times New Roman" w:cs="Times New Roman" w:hint="eastAsia"/>
          <w:b/>
          <w:sz w:val="32"/>
          <w:szCs w:val="32"/>
        </w:rPr>
        <w:t>相关流程</w:t>
      </w:r>
    </w:p>
    <w:p w:rsidR="00F847A5" w:rsidRPr="00CF70FC" w:rsidRDefault="00F847A5" w:rsidP="00F847A5">
      <w:pPr>
        <w:spacing w:line="360" w:lineRule="auto"/>
        <w:ind w:firstLineChars="200" w:firstLine="640"/>
        <w:rPr>
          <w:color w:val="000000" w:themeColor="text1"/>
          <w:sz w:val="32"/>
          <w:szCs w:val="32"/>
        </w:rPr>
      </w:pPr>
      <w:r w:rsidRPr="00CF70FC">
        <w:rPr>
          <w:rFonts w:hint="eastAsia"/>
          <w:color w:val="000000" w:themeColor="text1"/>
          <w:sz w:val="32"/>
          <w:szCs w:val="32"/>
        </w:rPr>
        <w:t xml:space="preserve">1. </w:t>
      </w:r>
      <w:r w:rsidRPr="00CF70FC">
        <w:rPr>
          <w:rFonts w:hint="eastAsia"/>
          <w:color w:val="000000" w:themeColor="text1"/>
          <w:sz w:val="32"/>
          <w:szCs w:val="32"/>
        </w:rPr>
        <w:t>项目概念阶段</w:t>
      </w:r>
    </w:p>
    <w:p w:rsidR="00F847A5" w:rsidRPr="00CF70FC" w:rsidRDefault="00F847A5" w:rsidP="00F847A5">
      <w:pPr>
        <w:spacing w:line="360" w:lineRule="auto"/>
        <w:ind w:firstLineChars="200" w:firstLine="640"/>
        <w:rPr>
          <w:color w:val="000000" w:themeColor="text1"/>
          <w:sz w:val="32"/>
          <w:szCs w:val="32"/>
        </w:rPr>
      </w:pPr>
      <w:r w:rsidRPr="00CF70FC">
        <w:rPr>
          <w:rFonts w:hint="eastAsia"/>
          <w:color w:val="000000" w:themeColor="text1"/>
          <w:sz w:val="32"/>
          <w:szCs w:val="32"/>
        </w:rPr>
        <w:t>项目实施机构应当提供充分的信息，说明项目是否</w:t>
      </w:r>
      <w:r>
        <w:rPr>
          <w:rFonts w:hint="eastAsia"/>
          <w:color w:val="000000" w:themeColor="text1"/>
          <w:sz w:val="32"/>
          <w:szCs w:val="32"/>
        </w:rPr>
        <w:t>涉及</w:t>
      </w:r>
      <w:r w:rsidR="002D5A28">
        <w:rPr>
          <w:rFonts w:hint="eastAsia"/>
          <w:color w:val="000000" w:themeColor="text1"/>
          <w:sz w:val="32"/>
          <w:szCs w:val="32"/>
        </w:rPr>
        <w:t>虫害管理</w:t>
      </w:r>
      <w:r>
        <w:rPr>
          <w:rFonts w:hint="eastAsia"/>
          <w:color w:val="000000" w:themeColor="text1"/>
          <w:sz w:val="32"/>
          <w:szCs w:val="32"/>
        </w:rPr>
        <w:t>的相关问题</w:t>
      </w:r>
      <w:r w:rsidRPr="00CF70FC">
        <w:rPr>
          <w:rFonts w:hint="eastAsia"/>
          <w:color w:val="000000" w:themeColor="text1"/>
          <w:sz w:val="32"/>
          <w:szCs w:val="32"/>
        </w:rPr>
        <w:t>。中心</w:t>
      </w:r>
      <w:r>
        <w:rPr>
          <w:rFonts w:hint="eastAsia"/>
          <w:color w:val="000000" w:themeColor="text1"/>
          <w:sz w:val="32"/>
          <w:szCs w:val="32"/>
        </w:rPr>
        <w:t>综合</w:t>
      </w:r>
      <w:r w:rsidR="002D5A28">
        <w:rPr>
          <w:rFonts w:hint="eastAsia"/>
          <w:color w:val="000000" w:themeColor="text1"/>
          <w:sz w:val="32"/>
          <w:szCs w:val="32"/>
        </w:rPr>
        <w:t>虫害管理</w:t>
      </w:r>
      <w:r w:rsidRPr="00CF70FC">
        <w:rPr>
          <w:rFonts w:hint="eastAsia"/>
          <w:color w:val="000000" w:themeColor="text1"/>
          <w:sz w:val="32"/>
          <w:szCs w:val="32"/>
        </w:rPr>
        <w:t>联络员根据上述信息确定针对该项目是否启动中心</w:t>
      </w:r>
      <w:r w:rsidR="002D5A28">
        <w:rPr>
          <w:rFonts w:hint="eastAsia"/>
          <w:color w:val="000000" w:themeColor="text1"/>
          <w:sz w:val="32"/>
          <w:szCs w:val="32"/>
        </w:rPr>
        <w:t>虫害管理</w:t>
      </w:r>
      <w:r w:rsidRPr="00CF70FC">
        <w:rPr>
          <w:rFonts w:hint="eastAsia"/>
          <w:color w:val="000000" w:themeColor="text1"/>
          <w:sz w:val="32"/>
          <w:szCs w:val="32"/>
        </w:rPr>
        <w:t>标准。</w:t>
      </w:r>
    </w:p>
    <w:p w:rsidR="00F847A5" w:rsidRPr="00CF70FC" w:rsidRDefault="00F847A5" w:rsidP="00F847A5">
      <w:pPr>
        <w:spacing w:line="360" w:lineRule="auto"/>
        <w:ind w:firstLineChars="200" w:firstLine="640"/>
        <w:rPr>
          <w:color w:val="000000" w:themeColor="text1"/>
          <w:sz w:val="32"/>
          <w:szCs w:val="32"/>
        </w:rPr>
      </w:pPr>
      <w:r w:rsidRPr="00CF70FC">
        <w:rPr>
          <w:rFonts w:hint="eastAsia"/>
          <w:color w:val="000000" w:themeColor="text1"/>
          <w:sz w:val="32"/>
          <w:szCs w:val="32"/>
        </w:rPr>
        <w:t xml:space="preserve">2. </w:t>
      </w:r>
      <w:r w:rsidRPr="00CF70FC">
        <w:rPr>
          <w:rFonts w:hint="eastAsia"/>
          <w:color w:val="000000" w:themeColor="text1"/>
          <w:sz w:val="32"/>
          <w:szCs w:val="32"/>
        </w:rPr>
        <w:t>项目文件阶段</w:t>
      </w:r>
    </w:p>
    <w:p w:rsidR="00F847A5" w:rsidRPr="00F847A5" w:rsidRDefault="00F847A5" w:rsidP="00A06E4D">
      <w:pPr>
        <w:spacing w:line="360" w:lineRule="auto"/>
        <w:ind w:firstLineChars="200" w:firstLine="640"/>
        <w:rPr>
          <w:sz w:val="32"/>
          <w:szCs w:val="32"/>
        </w:rPr>
      </w:pPr>
      <w:r w:rsidRPr="000D077F">
        <w:rPr>
          <w:rFonts w:hint="eastAsia"/>
          <w:color w:val="000000" w:themeColor="text1"/>
          <w:sz w:val="32"/>
          <w:szCs w:val="32"/>
        </w:rPr>
        <w:t>对于所有已启动</w:t>
      </w:r>
      <w:r w:rsidR="002D5A28">
        <w:rPr>
          <w:rFonts w:hint="eastAsia"/>
          <w:color w:val="000000" w:themeColor="text1"/>
          <w:sz w:val="32"/>
          <w:szCs w:val="32"/>
        </w:rPr>
        <w:t>虫害管理</w:t>
      </w:r>
      <w:r w:rsidRPr="000D077F">
        <w:rPr>
          <w:rFonts w:hint="eastAsia"/>
          <w:color w:val="000000" w:themeColor="text1"/>
          <w:sz w:val="32"/>
          <w:szCs w:val="32"/>
        </w:rPr>
        <w:t>标准的项目，应编写</w:t>
      </w:r>
      <w:r w:rsidR="00522BB0">
        <w:rPr>
          <w:rFonts w:hint="eastAsia"/>
          <w:color w:val="000000" w:themeColor="text1"/>
          <w:sz w:val="32"/>
          <w:szCs w:val="32"/>
        </w:rPr>
        <w:t>综合</w:t>
      </w:r>
      <w:r w:rsidR="002D5A28">
        <w:rPr>
          <w:rFonts w:hint="eastAsia"/>
          <w:color w:val="000000" w:themeColor="text1"/>
          <w:sz w:val="32"/>
          <w:szCs w:val="32"/>
        </w:rPr>
        <w:t>虫害管理</w:t>
      </w:r>
      <w:r w:rsidR="00522BB0">
        <w:rPr>
          <w:rFonts w:hint="eastAsia"/>
          <w:color w:val="000000" w:themeColor="text1"/>
          <w:sz w:val="32"/>
          <w:szCs w:val="32"/>
        </w:rPr>
        <w:t>计划。</w:t>
      </w:r>
      <w:r w:rsidRPr="001405B8">
        <w:rPr>
          <w:rFonts w:hint="eastAsia"/>
          <w:color w:val="000000" w:themeColor="text1"/>
          <w:sz w:val="32"/>
          <w:szCs w:val="32"/>
        </w:rPr>
        <w:t>根据环境及社会影响评价流程</w:t>
      </w:r>
      <w:r w:rsidR="00522BB0">
        <w:rPr>
          <w:rFonts w:hint="eastAsia"/>
          <w:color w:val="000000" w:themeColor="text1"/>
          <w:sz w:val="32"/>
          <w:szCs w:val="32"/>
        </w:rPr>
        <w:t>关于公众咨询和信</w:t>
      </w:r>
      <w:r w:rsidR="00522BB0">
        <w:rPr>
          <w:rFonts w:hint="eastAsia"/>
          <w:color w:val="000000" w:themeColor="text1"/>
          <w:sz w:val="32"/>
          <w:szCs w:val="32"/>
        </w:rPr>
        <w:lastRenderedPageBreak/>
        <w:t>息公开</w:t>
      </w:r>
      <w:r w:rsidRPr="001405B8">
        <w:rPr>
          <w:rFonts w:hint="eastAsia"/>
          <w:color w:val="000000" w:themeColor="text1"/>
          <w:sz w:val="32"/>
          <w:szCs w:val="32"/>
        </w:rPr>
        <w:t>的要求，应</w:t>
      </w:r>
      <w:r w:rsidR="00522BB0">
        <w:rPr>
          <w:rFonts w:hint="eastAsia"/>
          <w:color w:val="000000" w:themeColor="text1"/>
          <w:sz w:val="32"/>
          <w:szCs w:val="32"/>
        </w:rPr>
        <w:t>将综合</w:t>
      </w:r>
      <w:r w:rsidR="002D5A28">
        <w:rPr>
          <w:rFonts w:hint="eastAsia"/>
          <w:color w:val="000000" w:themeColor="text1"/>
          <w:sz w:val="32"/>
          <w:szCs w:val="32"/>
        </w:rPr>
        <w:t>虫害管理</w:t>
      </w:r>
      <w:r w:rsidR="00522BB0">
        <w:rPr>
          <w:rFonts w:hint="eastAsia"/>
          <w:color w:val="000000" w:themeColor="text1"/>
          <w:sz w:val="32"/>
          <w:szCs w:val="32"/>
        </w:rPr>
        <w:t>计划的编制安排告知受影响</w:t>
      </w:r>
      <w:r w:rsidRPr="001405B8">
        <w:rPr>
          <w:rFonts w:hint="eastAsia"/>
          <w:color w:val="000000" w:themeColor="text1"/>
          <w:sz w:val="32"/>
          <w:szCs w:val="32"/>
        </w:rPr>
        <w:t>人群</w:t>
      </w:r>
      <w:r w:rsidR="00522BB0">
        <w:rPr>
          <w:rFonts w:hint="eastAsia"/>
          <w:color w:val="000000" w:themeColor="text1"/>
          <w:sz w:val="32"/>
          <w:szCs w:val="32"/>
        </w:rPr>
        <w:t>及其他利益相关方，并</w:t>
      </w:r>
      <w:r w:rsidR="00522BB0" w:rsidRPr="001405B8">
        <w:rPr>
          <w:rFonts w:hint="eastAsia"/>
          <w:color w:val="000000" w:themeColor="text1"/>
          <w:sz w:val="32"/>
          <w:szCs w:val="32"/>
        </w:rPr>
        <w:t>邀请</w:t>
      </w:r>
      <w:r w:rsidR="00522BB0">
        <w:rPr>
          <w:rFonts w:hint="eastAsia"/>
          <w:color w:val="000000" w:themeColor="text1"/>
          <w:sz w:val="32"/>
          <w:szCs w:val="32"/>
        </w:rPr>
        <w:t>他们参与该计划的制定过程。</w:t>
      </w:r>
    </w:p>
    <w:sectPr w:rsidR="00F847A5" w:rsidRPr="00F84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97" w:rsidRDefault="00DF6197" w:rsidP="005B4DFC">
      <w:r>
        <w:separator/>
      </w:r>
    </w:p>
  </w:endnote>
  <w:endnote w:type="continuationSeparator" w:id="0">
    <w:p w:rsidR="00DF6197" w:rsidRDefault="00DF6197" w:rsidP="005B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97" w:rsidRDefault="00DF6197" w:rsidP="005B4DFC">
      <w:r>
        <w:separator/>
      </w:r>
    </w:p>
  </w:footnote>
  <w:footnote w:type="continuationSeparator" w:id="0">
    <w:p w:rsidR="00DF6197" w:rsidRDefault="00DF6197" w:rsidP="005B4DFC">
      <w:r>
        <w:continuationSeparator/>
      </w:r>
    </w:p>
  </w:footnote>
  <w:footnote w:id="1">
    <w:p w:rsidR="005B4DFC" w:rsidRPr="00A57115" w:rsidRDefault="005B4DFC" w:rsidP="005B4DFC">
      <w:pPr>
        <w:pStyle w:val="a6"/>
        <w:spacing w:line="360" w:lineRule="auto"/>
        <w:rPr>
          <w:sz w:val="21"/>
          <w:szCs w:val="21"/>
        </w:rPr>
      </w:pPr>
      <w:r w:rsidRPr="00A57115">
        <w:rPr>
          <w:rStyle w:val="a7"/>
          <w:sz w:val="21"/>
          <w:szCs w:val="21"/>
        </w:rPr>
        <w:footnoteRef/>
      </w:r>
      <w:r>
        <w:rPr>
          <w:rFonts w:hint="eastAsia"/>
          <w:sz w:val="21"/>
          <w:szCs w:val="21"/>
        </w:rPr>
        <w:t xml:space="preserve"> </w:t>
      </w:r>
      <w:r w:rsidRPr="00A57115">
        <w:rPr>
          <w:rFonts w:hint="eastAsia"/>
          <w:sz w:val="21"/>
          <w:szCs w:val="21"/>
        </w:rPr>
        <w:t>病虫害综合管理是指将各种以生态为基础的有害生物控制方法，强调各种战术的有机协调，最大限度利用自然调控因素，以减少对化学合成农药的依赖。它包括（</w:t>
      </w:r>
      <w:r w:rsidRPr="00A57115">
        <w:rPr>
          <w:rFonts w:hint="eastAsia"/>
          <w:sz w:val="21"/>
          <w:szCs w:val="21"/>
        </w:rPr>
        <w:t>a</w:t>
      </w:r>
      <w:r w:rsidRPr="00A57115">
        <w:rPr>
          <w:rFonts w:hint="eastAsia"/>
          <w:sz w:val="21"/>
          <w:szCs w:val="21"/>
        </w:rPr>
        <w:t>）防治害虫（使它们保持在从经济角度能够造成危害的水平以下）而不是消灭害虫；（</w:t>
      </w:r>
      <w:r w:rsidRPr="00A57115">
        <w:rPr>
          <w:rFonts w:hint="eastAsia"/>
          <w:sz w:val="21"/>
          <w:szCs w:val="21"/>
        </w:rPr>
        <w:t>b</w:t>
      </w:r>
      <w:r w:rsidRPr="00A57115">
        <w:rPr>
          <w:rFonts w:hint="eastAsia"/>
          <w:sz w:val="21"/>
          <w:szCs w:val="21"/>
        </w:rPr>
        <w:t>）尽可能地依赖非化学措施来使害虫数量保持在低水平；以及（</w:t>
      </w:r>
      <w:r w:rsidRPr="00A57115">
        <w:rPr>
          <w:rFonts w:hint="eastAsia"/>
          <w:sz w:val="21"/>
          <w:szCs w:val="21"/>
        </w:rPr>
        <w:t>c</w:t>
      </w:r>
      <w:r w:rsidRPr="00A57115">
        <w:rPr>
          <w:rFonts w:hint="eastAsia"/>
          <w:sz w:val="21"/>
          <w:szCs w:val="21"/>
        </w:rPr>
        <w:t>）在不得不用农药的时候，农药的选择和施用须将其对受益的有机体、人类健康和环境的影响减少到最小。</w:t>
      </w:r>
    </w:p>
  </w:footnote>
  <w:footnote w:id="2">
    <w:p w:rsidR="007E2FD8" w:rsidRDefault="007E2FD8">
      <w:pPr>
        <w:pStyle w:val="a6"/>
      </w:pPr>
      <w:r>
        <w:rPr>
          <w:rStyle w:val="a7"/>
        </w:rPr>
        <w:footnoteRef/>
      </w:r>
      <w:r>
        <w:t xml:space="preserve"> </w:t>
      </w:r>
      <w:r w:rsidRPr="005A207E">
        <w:rPr>
          <w:rFonts w:cstheme="minorHAnsi"/>
          <w:sz w:val="21"/>
          <w:szCs w:val="21"/>
        </w:rPr>
        <w:t>http://www.inchem.org/documents/pds/pdsother/class_2009.pdf</w:t>
      </w:r>
    </w:p>
  </w:footnote>
  <w:footnote w:id="3">
    <w:p w:rsidR="00F50C9D" w:rsidRPr="00F50C9D" w:rsidRDefault="00F50C9D">
      <w:pPr>
        <w:pStyle w:val="a6"/>
        <w:rPr>
          <w:sz w:val="21"/>
          <w:szCs w:val="21"/>
        </w:rPr>
      </w:pPr>
      <w:r w:rsidRPr="00F50C9D">
        <w:rPr>
          <w:rStyle w:val="a7"/>
          <w:sz w:val="21"/>
          <w:szCs w:val="21"/>
        </w:rPr>
        <w:footnoteRef/>
      </w:r>
      <w:r w:rsidRPr="00F50C9D">
        <w:rPr>
          <w:sz w:val="21"/>
          <w:szCs w:val="21"/>
        </w:rPr>
        <w:t>http://www.fao.org/fileadmin/templates/agphome/documents/Pests_Pesticides/Code/Code2013.pdf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780"/>
    <w:multiLevelType w:val="hybridMultilevel"/>
    <w:tmpl w:val="5D841690"/>
    <w:lvl w:ilvl="0" w:tplc="0409000F">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43"/>
    <w:rsid w:val="00046748"/>
    <w:rsid w:val="00064D09"/>
    <w:rsid w:val="00077F18"/>
    <w:rsid w:val="00130E2C"/>
    <w:rsid w:val="001814C9"/>
    <w:rsid w:val="002213C1"/>
    <w:rsid w:val="0023750A"/>
    <w:rsid w:val="00257E6C"/>
    <w:rsid w:val="002605EA"/>
    <w:rsid w:val="00290B9A"/>
    <w:rsid w:val="002D5A28"/>
    <w:rsid w:val="00361AE7"/>
    <w:rsid w:val="00374576"/>
    <w:rsid w:val="003E1333"/>
    <w:rsid w:val="00400860"/>
    <w:rsid w:val="004C4DB3"/>
    <w:rsid w:val="004D401D"/>
    <w:rsid w:val="004E1C9F"/>
    <w:rsid w:val="00506153"/>
    <w:rsid w:val="00522BB0"/>
    <w:rsid w:val="00525E24"/>
    <w:rsid w:val="00544D11"/>
    <w:rsid w:val="005B4DFC"/>
    <w:rsid w:val="005F2436"/>
    <w:rsid w:val="00691117"/>
    <w:rsid w:val="006B33A3"/>
    <w:rsid w:val="007143F1"/>
    <w:rsid w:val="00735669"/>
    <w:rsid w:val="00757487"/>
    <w:rsid w:val="007E2FD8"/>
    <w:rsid w:val="007F270F"/>
    <w:rsid w:val="008A20BE"/>
    <w:rsid w:val="008A6F71"/>
    <w:rsid w:val="008C5410"/>
    <w:rsid w:val="00994163"/>
    <w:rsid w:val="00A06E4D"/>
    <w:rsid w:val="00A607CC"/>
    <w:rsid w:val="00AF5AA2"/>
    <w:rsid w:val="00B635C8"/>
    <w:rsid w:val="00BE637F"/>
    <w:rsid w:val="00C26952"/>
    <w:rsid w:val="00C37C6D"/>
    <w:rsid w:val="00CD5DB9"/>
    <w:rsid w:val="00CE22D6"/>
    <w:rsid w:val="00CE688C"/>
    <w:rsid w:val="00D06361"/>
    <w:rsid w:val="00D60636"/>
    <w:rsid w:val="00D855D4"/>
    <w:rsid w:val="00D87A6A"/>
    <w:rsid w:val="00DC57DE"/>
    <w:rsid w:val="00DF6197"/>
    <w:rsid w:val="00E0463F"/>
    <w:rsid w:val="00E70E43"/>
    <w:rsid w:val="00E71DD4"/>
    <w:rsid w:val="00E91DAE"/>
    <w:rsid w:val="00EF76FE"/>
    <w:rsid w:val="00F50C9D"/>
    <w:rsid w:val="00F84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36"/>
    <w:pPr>
      <w:widowControl w:val="0"/>
      <w:jc w:val="both"/>
    </w:pPr>
    <w:rPr>
      <w:rFonts w:eastAsia="仿宋_GB2312"/>
      <w:kern w:val="2"/>
      <w:sz w:val="30"/>
      <w:szCs w:val="24"/>
    </w:rPr>
  </w:style>
  <w:style w:type="paragraph" w:styleId="2">
    <w:name w:val="heading 2"/>
    <w:basedOn w:val="a"/>
    <w:next w:val="a"/>
    <w:link w:val="2Char"/>
    <w:uiPriority w:val="9"/>
    <w:semiHidden/>
    <w:unhideWhenUsed/>
    <w:qFormat/>
    <w:rsid w:val="00E71DD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DFC"/>
    <w:rPr>
      <w:rFonts w:eastAsia="仿宋_GB2312"/>
      <w:kern w:val="2"/>
      <w:sz w:val="18"/>
      <w:szCs w:val="18"/>
    </w:rPr>
  </w:style>
  <w:style w:type="paragraph" w:styleId="a4">
    <w:name w:val="footer"/>
    <w:basedOn w:val="a"/>
    <w:link w:val="Char0"/>
    <w:uiPriority w:val="99"/>
    <w:unhideWhenUsed/>
    <w:rsid w:val="005B4DFC"/>
    <w:pPr>
      <w:tabs>
        <w:tab w:val="center" w:pos="4153"/>
        <w:tab w:val="right" w:pos="8306"/>
      </w:tabs>
      <w:snapToGrid w:val="0"/>
      <w:jc w:val="left"/>
    </w:pPr>
    <w:rPr>
      <w:sz w:val="18"/>
      <w:szCs w:val="18"/>
    </w:rPr>
  </w:style>
  <w:style w:type="character" w:customStyle="1" w:styleId="Char0">
    <w:name w:val="页脚 Char"/>
    <w:basedOn w:val="a0"/>
    <w:link w:val="a4"/>
    <w:uiPriority w:val="99"/>
    <w:rsid w:val="005B4DFC"/>
    <w:rPr>
      <w:rFonts w:eastAsia="仿宋_GB2312"/>
      <w:kern w:val="2"/>
      <w:sz w:val="18"/>
      <w:szCs w:val="18"/>
    </w:rPr>
  </w:style>
  <w:style w:type="paragraph" w:styleId="a5">
    <w:name w:val="List Paragraph"/>
    <w:basedOn w:val="a"/>
    <w:uiPriority w:val="34"/>
    <w:qFormat/>
    <w:rsid w:val="005B4DFC"/>
    <w:pPr>
      <w:ind w:firstLineChars="200" w:firstLine="420"/>
    </w:pPr>
    <w:rPr>
      <w:rFonts w:asciiTheme="minorHAnsi" w:eastAsiaTheme="minorEastAsia" w:hAnsiTheme="minorHAnsi" w:cstheme="minorBidi"/>
      <w:sz w:val="21"/>
      <w:szCs w:val="22"/>
    </w:rPr>
  </w:style>
  <w:style w:type="paragraph" w:styleId="a6">
    <w:name w:val="footnote text"/>
    <w:basedOn w:val="a"/>
    <w:link w:val="Char1"/>
    <w:semiHidden/>
    <w:unhideWhenUsed/>
    <w:rsid w:val="005B4DFC"/>
    <w:pPr>
      <w:snapToGrid w:val="0"/>
      <w:jc w:val="left"/>
    </w:pPr>
    <w:rPr>
      <w:rFonts w:asciiTheme="minorHAnsi" w:eastAsiaTheme="minorEastAsia" w:hAnsiTheme="minorHAnsi" w:cstheme="minorBidi"/>
      <w:sz w:val="18"/>
      <w:szCs w:val="18"/>
    </w:rPr>
  </w:style>
  <w:style w:type="character" w:customStyle="1" w:styleId="Char1">
    <w:name w:val="脚注文本 Char"/>
    <w:basedOn w:val="a0"/>
    <w:link w:val="a6"/>
    <w:uiPriority w:val="99"/>
    <w:semiHidden/>
    <w:rsid w:val="005B4DFC"/>
    <w:rPr>
      <w:rFonts w:asciiTheme="minorHAnsi" w:eastAsiaTheme="minorEastAsia" w:hAnsiTheme="minorHAnsi" w:cstheme="minorBidi"/>
      <w:kern w:val="2"/>
      <w:sz w:val="18"/>
      <w:szCs w:val="18"/>
    </w:rPr>
  </w:style>
  <w:style w:type="character" w:styleId="a7">
    <w:name w:val="footnote reference"/>
    <w:basedOn w:val="a0"/>
    <w:semiHidden/>
    <w:unhideWhenUsed/>
    <w:rsid w:val="005B4DFC"/>
    <w:rPr>
      <w:vertAlign w:val="superscript"/>
    </w:rPr>
  </w:style>
  <w:style w:type="character" w:customStyle="1" w:styleId="2Char">
    <w:name w:val="标题 2 Char"/>
    <w:basedOn w:val="a0"/>
    <w:link w:val="2"/>
    <w:uiPriority w:val="9"/>
    <w:semiHidden/>
    <w:rsid w:val="00E71DD4"/>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36"/>
    <w:pPr>
      <w:widowControl w:val="0"/>
      <w:jc w:val="both"/>
    </w:pPr>
    <w:rPr>
      <w:rFonts w:eastAsia="仿宋_GB2312"/>
      <w:kern w:val="2"/>
      <w:sz w:val="30"/>
      <w:szCs w:val="24"/>
    </w:rPr>
  </w:style>
  <w:style w:type="paragraph" w:styleId="2">
    <w:name w:val="heading 2"/>
    <w:basedOn w:val="a"/>
    <w:next w:val="a"/>
    <w:link w:val="2Char"/>
    <w:uiPriority w:val="9"/>
    <w:semiHidden/>
    <w:unhideWhenUsed/>
    <w:qFormat/>
    <w:rsid w:val="00E71DD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DFC"/>
    <w:rPr>
      <w:rFonts w:eastAsia="仿宋_GB2312"/>
      <w:kern w:val="2"/>
      <w:sz w:val="18"/>
      <w:szCs w:val="18"/>
    </w:rPr>
  </w:style>
  <w:style w:type="paragraph" w:styleId="a4">
    <w:name w:val="footer"/>
    <w:basedOn w:val="a"/>
    <w:link w:val="Char0"/>
    <w:uiPriority w:val="99"/>
    <w:unhideWhenUsed/>
    <w:rsid w:val="005B4DFC"/>
    <w:pPr>
      <w:tabs>
        <w:tab w:val="center" w:pos="4153"/>
        <w:tab w:val="right" w:pos="8306"/>
      </w:tabs>
      <w:snapToGrid w:val="0"/>
      <w:jc w:val="left"/>
    </w:pPr>
    <w:rPr>
      <w:sz w:val="18"/>
      <w:szCs w:val="18"/>
    </w:rPr>
  </w:style>
  <w:style w:type="character" w:customStyle="1" w:styleId="Char0">
    <w:name w:val="页脚 Char"/>
    <w:basedOn w:val="a0"/>
    <w:link w:val="a4"/>
    <w:uiPriority w:val="99"/>
    <w:rsid w:val="005B4DFC"/>
    <w:rPr>
      <w:rFonts w:eastAsia="仿宋_GB2312"/>
      <w:kern w:val="2"/>
      <w:sz w:val="18"/>
      <w:szCs w:val="18"/>
    </w:rPr>
  </w:style>
  <w:style w:type="paragraph" w:styleId="a5">
    <w:name w:val="List Paragraph"/>
    <w:basedOn w:val="a"/>
    <w:uiPriority w:val="34"/>
    <w:qFormat/>
    <w:rsid w:val="005B4DFC"/>
    <w:pPr>
      <w:ind w:firstLineChars="200" w:firstLine="420"/>
    </w:pPr>
    <w:rPr>
      <w:rFonts w:asciiTheme="minorHAnsi" w:eastAsiaTheme="minorEastAsia" w:hAnsiTheme="minorHAnsi" w:cstheme="minorBidi"/>
      <w:sz w:val="21"/>
      <w:szCs w:val="22"/>
    </w:rPr>
  </w:style>
  <w:style w:type="paragraph" w:styleId="a6">
    <w:name w:val="footnote text"/>
    <w:basedOn w:val="a"/>
    <w:link w:val="Char1"/>
    <w:semiHidden/>
    <w:unhideWhenUsed/>
    <w:rsid w:val="005B4DFC"/>
    <w:pPr>
      <w:snapToGrid w:val="0"/>
      <w:jc w:val="left"/>
    </w:pPr>
    <w:rPr>
      <w:rFonts w:asciiTheme="minorHAnsi" w:eastAsiaTheme="minorEastAsia" w:hAnsiTheme="minorHAnsi" w:cstheme="minorBidi"/>
      <w:sz w:val="18"/>
      <w:szCs w:val="18"/>
    </w:rPr>
  </w:style>
  <w:style w:type="character" w:customStyle="1" w:styleId="Char1">
    <w:name w:val="脚注文本 Char"/>
    <w:basedOn w:val="a0"/>
    <w:link w:val="a6"/>
    <w:uiPriority w:val="99"/>
    <w:semiHidden/>
    <w:rsid w:val="005B4DFC"/>
    <w:rPr>
      <w:rFonts w:asciiTheme="minorHAnsi" w:eastAsiaTheme="minorEastAsia" w:hAnsiTheme="minorHAnsi" w:cstheme="minorBidi"/>
      <w:kern w:val="2"/>
      <w:sz w:val="18"/>
      <w:szCs w:val="18"/>
    </w:rPr>
  </w:style>
  <w:style w:type="character" w:styleId="a7">
    <w:name w:val="footnote reference"/>
    <w:basedOn w:val="a0"/>
    <w:semiHidden/>
    <w:unhideWhenUsed/>
    <w:rsid w:val="005B4DFC"/>
    <w:rPr>
      <w:vertAlign w:val="superscript"/>
    </w:rPr>
  </w:style>
  <w:style w:type="character" w:customStyle="1" w:styleId="2Char">
    <w:name w:val="标题 2 Char"/>
    <w:basedOn w:val="a0"/>
    <w:link w:val="2"/>
    <w:uiPriority w:val="9"/>
    <w:semiHidden/>
    <w:rsid w:val="00E71DD4"/>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FEC9-CFE4-47E1-BFA1-AB28386E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8</cp:revision>
  <dcterms:created xsi:type="dcterms:W3CDTF">2015-03-23T01:24:00Z</dcterms:created>
  <dcterms:modified xsi:type="dcterms:W3CDTF">2015-05-07T02:02:00Z</dcterms:modified>
</cp:coreProperties>
</file>