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472" w:rsidRDefault="00141472" w:rsidP="00141472">
      <w:pPr>
        <w:spacing w:line="360" w:lineRule="auto"/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bookmarkStart w:id="0" w:name="_Toc231306818"/>
      <w:r>
        <w:rPr>
          <w:rFonts w:ascii="Times New Roman" w:eastAsia="微软雅黑" w:hAnsi="Times New Roman" w:cs="Times New Roman" w:hint="eastAsia"/>
          <w:b/>
          <w:sz w:val="28"/>
          <w:szCs w:val="28"/>
        </w:rPr>
        <w:t>全球环境基金第七期（</w:t>
      </w:r>
      <w:r>
        <w:rPr>
          <w:rFonts w:ascii="Times New Roman" w:eastAsia="微软雅黑" w:hAnsi="Times New Roman" w:cs="Times New Roman"/>
          <w:b/>
          <w:sz w:val="28"/>
          <w:szCs w:val="28"/>
        </w:rPr>
        <w:t>GEF7</w:t>
      </w:r>
      <w:r>
        <w:rPr>
          <w:rFonts w:ascii="Times New Roman" w:eastAsia="微软雅黑" w:hAnsi="Times New Roman" w:cs="Times New Roman" w:hint="eastAsia"/>
          <w:b/>
          <w:sz w:val="28"/>
          <w:szCs w:val="28"/>
        </w:rPr>
        <w:t>）</w:t>
      </w:r>
    </w:p>
    <w:p w:rsidR="00141472" w:rsidRDefault="00141472" w:rsidP="00141472">
      <w:pPr>
        <w:spacing w:line="360" w:lineRule="auto"/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r>
        <w:rPr>
          <w:rFonts w:ascii="Times New Roman" w:eastAsia="微软雅黑" w:hAnsi="Times New Roman" w:cs="Times New Roman" w:hint="eastAsia"/>
          <w:b/>
          <w:sz w:val="28"/>
          <w:szCs w:val="28"/>
        </w:rPr>
        <w:t>“绿色与碳中和城市项目”</w:t>
      </w:r>
    </w:p>
    <w:p w:rsidR="00141472" w:rsidRDefault="00B8053A" w:rsidP="00141472">
      <w:pPr>
        <w:spacing w:line="360" w:lineRule="auto"/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r>
        <w:rPr>
          <w:rFonts w:ascii="Times New Roman" w:eastAsia="微软雅黑" w:hAnsi="Times New Roman" w:cs="Times New Roman" w:hint="eastAsia"/>
          <w:b/>
          <w:sz w:val="28"/>
          <w:szCs w:val="28"/>
        </w:rPr>
        <w:t>—</w:t>
      </w:r>
      <w:bookmarkStart w:id="1" w:name="_GoBack"/>
      <w:bookmarkEnd w:id="1"/>
      <w:r w:rsidR="00141472">
        <w:rPr>
          <w:rFonts w:ascii="Times New Roman" w:eastAsia="微软雅黑" w:hAnsi="Times New Roman" w:cs="Times New Roman" w:hint="eastAsia"/>
          <w:b/>
          <w:sz w:val="28"/>
          <w:szCs w:val="28"/>
        </w:rPr>
        <w:t>城市生物多样性保护提升路径研究</w:t>
      </w:r>
    </w:p>
    <w:p w:rsidR="00141472" w:rsidRDefault="00141472" w:rsidP="00141472">
      <w:pPr>
        <w:spacing w:line="360" w:lineRule="auto"/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r>
        <w:rPr>
          <w:rFonts w:ascii="Times New Roman" w:eastAsia="微软雅黑" w:hAnsi="Times New Roman" w:cs="Times New Roman" w:hint="eastAsia"/>
          <w:b/>
          <w:sz w:val="28"/>
          <w:szCs w:val="28"/>
        </w:rPr>
        <w:t>项目号：</w:t>
      </w:r>
      <w:r>
        <w:rPr>
          <w:rFonts w:ascii="Times New Roman" w:eastAsia="微软雅黑" w:hAnsi="Times New Roman" w:cs="Times New Roman"/>
          <w:b/>
          <w:sz w:val="28"/>
          <w:szCs w:val="28"/>
        </w:rPr>
        <w:t xml:space="preserve">P173316 </w:t>
      </w:r>
      <w:r>
        <w:rPr>
          <w:rFonts w:ascii="Times New Roman" w:eastAsia="微软雅黑" w:hAnsi="Times New Roman" w:cs="Times New Roman" w:hint="eastAsia"/>
          <w:b/>
          <w:sz w:val="28"/>
          <w:szCs w:val="28"/>
        </w:rPr>
        <w:t>赠款号：</w:t>
      </w:r>
      <w:r>
        <w:rPr>
          <w:rFonts w:ascii="Times New Roman" w:eastAsia="微软雅黑" w:hAnsi="Times New Roman" w:cs="Times New Roman"/>
          <w:b/>
          <w:sz w:val="28"/>
          <w:szCs w:val="28"/>
        </w:rPr>
        <w:t>TF0B8386</w:t>
      </w:r>
    </w:p>
    <w:p w:rsidR="00141472" w:rsidRDefault="00141472" w:rsidP="00141472">
      <w:pPr>
        <w:jc w:val="center"/>
        <w:rPr>
          <w:rFonts w:ascii="方正小标宋简体" w:eastAsia="方正小标宋简体" w:cs="Times New Roman"/>
          <w:sz w:val="44"/>
          <w:szCs w:val="44"/>
        </w:rPr>
      </w:pPr>
    </w:p>
    <w:p w:rsidR="00141472" w:rsidRDefault="00141472" w:rsidP="00141472">
      <w:pPr>
        <w:jc w:val="center"/>
        <w:rPr>
          <w:rFonts w:ascii="方正小标宋简体" w:eastAsia="方正小标宋简体" w:cs="Times New Roman"/>
          <w:sz w:val="44"/>
          <w:szCs w:val="44"/>
        </w:rPr>
      </w:pPr>
    </w:p>
    <w:p w:rsidR="00141472" w:rsidRDefault="00141472" w:rsidP="00141472">
      <w:pPr>
        <w:jc w:val="center"/>
        <w:rPr>
          <w:rFonts w:ascii="方正小标宋简体" w:eastAsia="方正小标宋简体" w:cs="Times New Roman" w:hint="eastAsia"/>
          <w:sz w:val="44"/>
          <w:szCs w:val="44"/>
        </w:rPr>
      </w:pPr>
    </w:p>
    <w:p w:rsidR="00141472" w:rsidRDefault="00AC5829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  <w:r w:rsidRPr="00141472">
        <w:rPr>
          <w:rFonts w:ascii="Times New Roman" w:eastAsia="微软雅黑" w:hAnsi="Times New Roman" w:cs="Times New Roman" w:hint="eastAsia"/>
          <w:b/>
          <w:sz w:val="44"/>
          <w:szCs w:val="44"/>
        </w:rPr>
        <w:t>基于自然的解决方案（</w:t>
      </w:r>
      <w:proofErr w:type="spellStart"/>
      <w:r w:rsidRPr="00141472">
        <w:rPr>
          <w:rFonts w:ascii="Times New Roman" w:eastAsia="微软雅黑" w:hAnsi="Times New Roman" w:cs="Times New Roman"/>
          <w:b/>
          <w:sz w:val="44"/>
          <w:szCs w:val="44"/>
        </w:rPr>
        <w:t>NbS</w:t>
      </w:r>
      <w:proofErr w:type="spellEnd"/>
      <w:r w:rsidRPr="00141472">
        <w:rPr>
          <w:rFonts w:ascii="Times New Roman" w:eastAsia="微软雅黑" w:hAnsi="Times New Roman" w:cs="Times New Roman"/>
          <w:b/>
          <w:sz w:val="44"/>
          <w:szCs w:val="44"/>
        </w:rPr>
        <w:t>）在城市生物</w:t>
      </w:r>
    </w:p>
    <w:p w:rsidR="00141472" w:rsidRDefault="00AC5829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  <w:r w:rsidRPr="00141472">
        <w:rPr>
          <w:rFonts w:ascii="Times New Roman" w:eastAsia="微软雅黑" w:hAnsi="Times New Roman" w:cs="Times New Roman"/>
          <w:b/>
          <w:sz w:val="44"/>
          <w:szCs w:val="44"/>
        </w:rPr>
        <w:t>多样性保护中的应用研究</w:t>
      </w:r>
    </w:p>
    <w:p w:rsidR="00D2236A" w:rsidRDefault="00AC5829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  <w:r w:rsidRPr="00141472">
        <w:rPr>
          <w:rFonts w:ascii="Times New Roman" w:eastAsia="微软雅黑" w:hAnsi="Times New Roman" w:cs="Times New Roman"/>
          <w:b/>
          <w:sz w:val="44"/>
          <w:szCs w:val="44"/>
        </w:rPr>
        <w:t>报告</w:t>
      </w:r>
      <w:r w:rsidR="00D2236A" w:rsidRPr="00141472">
        <w:rPr>
          <w:rFonts w:ascii="Times New Roman" w:eastAsia="微软雅黑" w:hAnsi="Times New Roman" w:cs="Times New Roman"/>
          <w:b/>
          <w:sz w:val="44"/>
          <w:szCs w:val="44"/>
        </w:rPr>
        <w:t>摘要</w:t>
      </w:r>
      <w:bookmarkEnd w:id="0"/>
    </w:p>
    <w:p w:rsidR="00141472" w:rsidRDefault="00141472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</w:p>
    <w:p w:rsidR="00141472" w:rsidRDefault="00141472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</w:p>
    <w:p w:rsidR="00141472" w:rsidRDefault="00141472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</w:p>
    <w:p w:rsidR="00141472" w:rsidRDefault="00141472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</w:p>
    <w:p w:rsidR="00141472" w:rsidRDefault="00141472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</w:p>
    <w:p w:rsidR="00141472" w:rsidRDefault="00141472" w:rsidP="00141472">
      <w:pPr>
        <w:jc w:val="center"/>
        <w:rPr>
          <w:rFonts w:ascii="Times New Roman" w:eastAsia="微软雅黑" w:hAnsi="Times New Roman" w:cs="Times New Roman"/>
          <w:b/>
          <w:sz w:val="44"/>
          <w:szCs w:val="44"/>
        </w:rPr>
      </w:pPr>
    </w:p>
    <w:p w:rsidR="00141472" w:rsidRDefault="00141472" w:rsidP="00141472">
      <w:pPr>
        <w:spacing w:line="360" w:lineRule="auto"/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r>
        <w:rPr>
          <w:rFonts w:ascii="Times New Roman" w:eastAsia="微软雅黑" w:hAnsi="Times New Roman" w:cs="Times New Roman" w:hint="eastAsia"/>
          <w:b/>
          <w:sz w:val="28"/>
          <w:szCs w:val="28"/>
        </w:rPr>
        <w:t>生态环境部对外合作与交流中心</w:t>
      </w:r>
    </w:p>
    <w:p w:rsidR="00141472" w:rsidRDefault="00141472" w:rsidP="00141472">
      <w:pPr>
        <w:spacing w:line="360" w:lineRule="auto"/>
        <w:jc w:val="center"/>
        <w:rPr>
          <w:rFonts w:ascii="Times New Roman" w:eastAsia="微软雅黑" w:hAnsi="Times New Roman" w:cs="Times New Roman"/>
          <w:b/>
          <w:sz w:val="28"/>
          <w:szCs w:val="28"/>
        </w:rPr>
      </w:pPr>
      <w:r>
        <w:rPr>
          <w:rFonts w:ascii="Times New Roman" w:eastAsia="微软雅黑" w:hAnsi="Times New Roman" w:cs="Times New Roman" w:hint="eastAsia"/>
          <w:b/>
          <w:sz w:val="28"/>
          <w:szCs w:val="28"/>
        </w:rPr>
        <w:t>二零二六年十月</w:t>
      </w:r>
    </w:p>
    <w:p w:rsidR="00141472" w:rsidRDefault="00141472" w:rsidP="00141472">
      <w:pPr>
        <w:jc w:val="center"/>
        <w:rPr>
          <w:rFonts w:ascii="Times New Roman" w:eastAsia="微软雅黑" w:hAnsi="Times New Roman" w:cs="Times New Roman" w:hint="eastAsia"/>
          <w:b/>
          <w:sz w:val="44"/>
          <w:szCs w:val="44"/>
        </w:rPr>
      </w:pPr>
    </w:p>
    <w:p w:rsidR="00D2236A" w:rsidRPr="00736662" w:rsidRDefault="00D2236A" w:rsidP="00D2236A">
      <w:pPr>
        <w:snapToGrid w:val="0"/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736662">
        <w:rPr>
          <w:rFonts w:ascii="Times New Roman" w:eastAsia="宋体" w:hAnsi="Times New Roman" w:cs="Times New Roman"/>
          <w:sz w:val="28"/>
          <w:szCs w:val="28"/>
        </w:rPr>
        <w:lastRenderedPageBreak/>
        <w:t>本报告以城市生物多样性保护为核心目标，系统落实《中国生物多样性保护战略与行动计划（</w:t>
      </w:r>
      <w:r w:rsidRPr="00736662">
        <w:rPr>
          <w:rFonts w:ascii="Times New Roman" w:eastAsia="宋体" w:hAnsi="Times New Roman" w:cs="Times New Roman"/>
          <w:sz w:val="28"/>
          <w:szCs w:val="28"/>
        </w:rPr>
        <w:t>2023-2030</w:t>
      </w:r>
      <w:r w:rsidRPr="00736662">
        <w:rPr>
          <w:rFonts w:ascii="Times New Roman" w:eastAsia="宋体" w:hAnsi="Times New Roman" w:cs="Times New Roman"/>
          <w:sz w:val="28"/>
          <w:szCs w:val="28"/>
        </w:rPr>
        <w:t>年）》的相关部署，依托全球环境基金第七期（</w:t>
      </w:r>
      <w:r w:rsidRPr="00736662">
        <w:rPr>
          <w:rFonts w:ascii="Times New Roman" w:eastAsia="宋体" w:hAnsi="Times New Roman" w:cs="Times New Roman"/>
          <w:sz w:val="28"/>
          <w:szCs w:val="28"/>
        </w:rPr>
        <w:t>GEF7</w:t>
      </w:r>
      <w:r w:rsidRPr="00736662">
        <w:rPr>
          <w:rFonts w:ascii="Times New Roman" w:eastAsia="宋体" w:hAnsi="Times New Roman" w:cs="Times New Roman"/>
          <w:sz w:val="28"/>
          <w:szCs w:val="28"/>
        </w:rPr>
        <w:t>）</w:t>
      </w:r>
      <w:r w:rsidRPr="00736662">
        <w:rPr>
          <w:rFonts w:ascii="Times New Roman" w:eastAsia="宋体" w:hAnsi="Times New Roman" w:cs="Times New Roman"/>
          <w:sz w:val="28"/>
          <w:szCs w:val="28"/>
        </w:rPr>
        <w:t>“</w:t>
      </w:r>
      <w:r w:rsidRPr="00736662">
        <w:rPr>
          <w:rFonts w:ascii="Times New Roman" w:eastAsia="宋体" w:hAnsi="Times New Roman" w:cs="Times New Roman"/>
          <w:sz w:val="28"/>
          <w:szCs w:val="28"/>
        </w:rPr>
        <w:t>绿色与碳中和城市项目</w:t>
      </w:r>
      <w:r w:rsidRPr="00736662">
        <w:rPr>
          <w:rFonts w:ascii="Times New Roman" w:eastAsia="宋体" w:hAnsi="Times New Roman" w:cs="Times New Roman"/>
          <w:sz w:val="28"/>
          <w:szCs w:val="28"/>
        </w:rPr>
        <w:t>”</w:t>
      </w:r>
      <w:r w:rsidRPr="00736662">
        <w:rPr>
          <w:rFonts w:ascii="Times New Roman" w:eastAsia="宋体" w:hAnsi="Times New Roman" w:cs="Times New Roman"/>
          <w:sz w:val="28"/>
          <w:szCs w:val="28"/>
        </w:rPr>
        <w:t>框架，深入探索基于自然的解决方案（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）在城市生态系统修复与生物多样性保护中的应用路径，全面提升中国城市生物多样性保护和</w:t>
      </w:r>
      <w:proofErr w:type="gramStart"/>
      <w:r w:rsidRPr="00736662">
        <w:rPr>
          <w:rFonts w:ascii="Times New Roman" w:eastAsia="宋体" w:hAnsi="Times New Roman" w:cs="Times New Roman"/>
          <w:sz w:val="28"/>
          <w:szCs w:val="28"/>
        </w:rPr>
        <w:t>可</w:t>
      </w:r>
      <w:proofErr w:type="gramEnd"/>
      <w:r w:rsidRPr="00736662">
        <w:rPr>
          <w:rFonts w:ascii="Times New Roman" w:eastAsia="宋体" w:hAnsi="Times New Roman" w:cs="Times New Roman"/>
          <w:sz w:val="28"/>
          <w:szCs w:val="28"/>
        </w:rPr>
        <w:t>持续利用的综合治理能力。</w:t>
      </w:r>
    </w:p>
    <w:p w:rsidR="00D2236A" w:rsidRDefault="00D2236A" w:rsidP="00D2236A">
      <w:pPr>
        <w:snapToGrid w:val="0"/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736662">
        <w:rPr>
          <w:rFonts w:ascii="Times New Roman" w:eastAsia="宋体" w:hAnsi="Times New Roman" w:cs="Times New Roman"/>
          <w:sz w:val="28"/>
          <w:szCs w:val="28"/>
        </w:rPr>
        <w:t>报告从理论层面系统梳理了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的科学内涵与发展脉络。通过深入研究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的理论基础，阐明了恢复生态学、景观生态学、生态系统服务理论、人地耦合系统理论等核心学科对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的支撑作用，辨析了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与生态系统方法、生态工程、基于生态系统的适应、森林景观恢复、绿色基础设施、基于自然的气候解决方案等相关概念的区别与联系，</w:t>
      </w:r>
      <w:r>
        <w:rPr>
          <w:rFonts w:ascii="Times New Roman" w:eastAsia="宋体" w:hAnsi="Times New Roman" w:cs="Times New Roman" w:hint="eastAsia"/>
          <w:sz w:val="28"/>
          <w:szCs w:val="28"/>
        </w:rPr>
        <w:t>提出</w:t>
      </w:r>
      <w:r w:rsidRPr="00736662">
        <w:rPr>
          <w:rFonts w:ascii="Times New Roman" w:eastAsia="宋体" w:hAnsi="Times New Roman" w:cs="Times New Roman"/>
          <w:sz w:val="28"/>
          <w:szCs w:val="28"/>
        </w:rPr>
        <w:t>适用于城市生物多样性保护的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理论框架</w:t>
      </w:r>
      <w:r>
        <w:rPr>
          <w:rFonts w:ascii="Times New Roman" w:eastAsia="宋体" w:hAnsi="Times New Roman" w:cs="Times New Roman" w:hint="eastAsia"/>
          <w:sz w:val="28"/>
          <w:szCs w:val="28"/>
        </w:rPr>
        <w:t>。</w:t>
      </w:r>
    </w:p>
    <w:p w:rsidR="00D2236A" w:rsidRPr="00440AC6" w:rsidRDefault="00D2236A" w:rsidP="00D2236A">
      <w:pPr>
        <w:snapToGrid w:val="0"/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bookmarkStart w:id="2" w:name="OLE_LINK63"/>
      <w:bookmarkStart w:id="3" w:name="OLE_LINK64"/>
      <w:r w:rsidRPr="00736662">
        <w:rPr>
          <w:rFonts w:ascii="Times New Roman" w:eastAsia="宋体" w:hAnsi="Times New Roman" w:cs="Times New Roman"/>
          <w:sz w:val="28"/>
          <w:szCs w:val="28"/>
        </w:rPr>
        <w:t>在理论框架指导下，报告广泛收集并深入分析了国</w:t>
      </w:r>
      <w:r>
        <w:rPr>
          <w:rFonts w:ascii="Times New Roman" w:eastAsia="宋体" w:hAnsi="Times New Roman" w:cs="Times New Roman" w:hint="eastAsia"/>
          <w:sz w:val="28"/>
          <w:szCs w:val="28"/>
        </w:rPr>
        <w:t>内外</w:t>
      </w:r>
      <w:r w:rsidRPr="00736662">
        <w:rPr>
          <w:rFonts w:ascii="Times New Roman" w:eastAsia="宋体" w:hAnsi="Times New Roman" w:cs="Times New Roman"/>
          <w:sz w:val="28"/>
          <w:szCs w:val="28"/>
        </w:rPr>
        <w:t>城市应用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的成功案例。</w:t>
      </w:r>
      <w:r w:rsidRPr="00D2236A">
        <w:rPr>
          <w:rFonts w:ascii="Times New Roman" w:eastAsia="宋体" w:hAnsi="Times New Roman" w:cs="Times New Roman" w:hint="eastAsia"/>
          <w:sz w:val="28"/>
          <w:szCs w:val="28"/>
        </w:rPr>
        <w:t>国际层面聚焦新加坡、荷兰、美国三国的代表性城市，在国内层面则剖析北京、深圳、宁波、重庆、成都、上海、武汉、广州八个典型城市的</w:t>
      </w:r>
      <w:proofErr w:type="spellStart"/>
      <w:r w:rsidRPr="00D2236A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D2236A">
        <w:rPr>
          <w:rFonts w:ascii="Times New Roman" w:eastAsia="宋体" w:hAnsi="Times New Roman" w:cs="Times New Roman"/>
          <w:sz w:val="28"/>
          <w:szCs w:val="28"/>
        </w:rPr>
        <w:t>实践经验。</w:t>
      </w:r>
      <w:r w:rsidRPr="00736662">
        <w:rPr>
          <w:rFonts w:ascii="Times New Roman" w:eastAsia="宋体" w:hAnsi="Times New Roman" w:cs="Times New Roman"/>
          <w:sz w:val="28"/>
          <w:szCs w:val="28"/>
        </w:rPr>
        <w:t>这些案例构成了从技术应用、治理创新到金融机制、</w:t>
      </w:r>
      <w:r>
        <w:rPr>
          <w:rFonts w:ascii="Times New Roman" w:eastAsia="宋体" w:hAnsi="Times New Roman" w:cs="Times New Roman" w:hint="eastAsia"/>
          <w:sz w:val="28"/>
          <w:szCs w:val="28"/>
        </w:rPr>
        <w:t>多重增值</w:t>
      </w:r>
      <w:r w:rsidRPr="00736662">
        <w:rPr>
          <w:rFonts w:ascii="Times New Roman" w:eastAsia="宋体" w:hAnsi="Times New Roman" w:cs="Times New Roman"/>
          <w:sz w:val="28"/>
          <w:szCs w:val="28"/>
        </w:rPr>
        <w:t>价值量化</w:t>
      </w:r>
      <w:r>
        <w:rPr>
          <w:rFonts w:ascii="Times New Roman" w:eastAsia="宋体" w:hAnsi="Times New Roman" w:cs="Times New Roman" w:hint="eastAsia"/>
          <w:sz w:val="28"/>
          <w:szCs w:val="28"/>
        </w:rPr>
        <w:t>和保障</w:t>
      </w:r>
      <w:r w:rsidRPr="00736662">
        <w:rPr>
          <w:rFonts w:ascii="Times New Roman" w:eastAsia="宋体" w:hAnsi="Times New Roman" w:cs="Times New Roman"/>
          <w:sz w:val="28"/>
          <w:szCs w:val="28"/>
        </w:rPr>
        <w:t>的解决方案体系。</w:t>
      </w:r>
      <w:r w:rsidRPr="001D3284">
        <w:rPr>
          <w:rFonts w:ascii="Times New Roman" w:eastAsia="宋体" w:hAnsi="Times New Roman" w:cs="Times New Roman" w:hint="eastAsia"/>
          <w:sz w:val="28"/>
          <w:szCs w:val="28"/>
        </w:rPr>
        <w:t>尽管如此，目前国内外</w:t>
      </w:r>
      <w:proofErr w:type="spellStart"/>
      <w:r w:rsidRPr="001D3284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1D3284">
        <w:rPr>
          <w:rFonts w:ascii="Times New Roman" w:eastAsia="宋体" w:hAnsi="Times New Roman" w:cs="Times New Roman" w:hint="eastAsia"/>
          <w:sz w:val="28"/>
          <w:szCs w:val="28"/>
        </w:rPr>
        <w:t>实施</w:t>
      </w:r>
      <w:r>
        <w:rPr>
          <w:rFonts w:ascii="Times New Roman" w:eastAsia="宋体" w:hAnsi="Times New Roman" w:cs="Times New Roman" w:hint="eastAsia"/>
          <w:sz w:val="28"/>
          <w:szCs w:val="28"/>
        </w:rPr>
        <w:t>也有一些不足</w:t>
      </w:r>
      <w:r w:rsidRPr="001D3284">
        <w:rPr>
          <w:rFonts w:ascii="Times New Roman" w:eastAsia="宋体" w:hAnsi="Times New Roman" w:cs="Times New Roman" w:hint="eastAsia"/>
          <w:sz w:val="28"/>
          <w:szCs w:val="28"/>
        </w:rPr>
        <w:t>，</w:t>
      </w:r>
      <w:r>
        <w:rPr>
          <w:rFonts w:ascii="Times New Roman" w:eastAsia="宋体" w:hAnsi="Times New Roman" w:cs="Times New Roman" w:hint="eastAsia"/>
          <w:sz w:val="28"/>
          <w:szCs w:val="28"/>
        </w:rPr>
        <w:t>报告提出</w:t>
      </w:r>
      <w:r w:rsidRPr="00B666B5">
        <w:rPr>
          <w:rFonts w:ascii="Times New Roman" w:eastAsia="宋体" w:hAnsi="Times New Roman" w:cs="Times New Roman" w:hint="eastAsia"/>
          <w:sz w:val="28"/>
          <w:szCs w:val="28"/>
        </w:rPr>
        <w:t>将生物多样性指标纳入规划建设全流程刚性管控</w:t>
      </w:r>
      <w:r>
        <w:rPr>
          <w:rFonts w:ascii="Times New Roman" w:eastAsia="宋体" w:hAnsi="Times New Roman" w:cs="Times New Roman" w:hint="eastAsia"/>
          <w:bCs/>
          <w:sz w:val="28"/>
          <w:szCs w:val="28"/>
        </w:rPr>
        <w:t>等六项措施。</w:t>
      </w:r>
    </w:p>
    <w:p w:rsidR="00D2236A" w:rsidRDefault="00D2236A" w:rsidP="00D2236A">
      <w:pPr>
        <w:snapToGrid w:val="0"/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440AC6">
        <w:rPr>
          <w:rFonts w:ascii="Times New Roman" w:eastAsia="宋体" w:hAnsi="Times New Roman" w:cs="Times New Roman" w:hint="eastAsia"/>
          <w:sz w:val="28"/>
          <w:szCs w:val="28"/>
        </w:rPr>
        <w:t>根据城市</w:t>
      </w:r>
      <w:proofErr w:type="spellStart"/>
      <w:r w:rsidRPr="00440AC6">
        <w:rPr>
          <w:rFonts w:ascii="Times New Roman" w:eastAsia="宋体" w:hAnsi="Times New Roman" w:cs="Times New Roman"/>
          <w:sz w:val="28"/>
          <w:szCs w:val="28"/>
        </w:rPr>
        <w:t>Nb</w:t>
      </w:r>
      <w:r>
        <w:rPr>
          <w:rFonts w:ascii="Times New Roman" w:eastAsia="宋体" w:hAnsi="Times New Roman" w:cs="Times New Roman" w:hint="eastAsia"/>
          <w:sz w:val="28"/>
          <w:szCs w:val="28"/>
        </w:rPr>
        <w:t>S</w:t>
      </w:r>
      <w:proofErr w:type="spellEnd"/>
      <w:r>
        <w:rPr>
          <w:rFonts w:ascii="Times New Roman" w:eastAsia="宋体" w:hAnsi="Times New Roman" w:cs="Times New Roman" w:hint="eastAsia"/>
          <w:sz w:val="28"/>
          <w:szCs w:val="28"/>
        </w:rPr>
        <w:t>的理论、案例经验，</w:t>
      </w:r>
      <w:r w:rsidRPr="00736662">
        <w:rPr>
          <w:rFonts w:ascii="Times New Roman" w:eastAsia="宋体" w:hAnsi="Times New Roman" w:cs="Times New Roman"/>
          <w:sz w:val="28"/>
          <w:szCs w:val="28"/>
        </w:rPr>
        <w:t>报告重点对成都、重庆和宁波三个</w:t>
      </w:r>
      <w:r w:rsidRPr="00736662">
        <w:rPr>
          <w:rFonts w:ascii="Times New Roman" w:eastAsia="宋体" w:hAnsi="Times New Roman" w:cs="Times New Roman"/>
          <w:sz w:val="28"/>
          <w:szCs w:val="28"/>
        </w:rPr>
        <w:t>GEF7</w:t>
      </w:r>
      <w:r w:rsidRPr="00736662">
        <w:rPr>
          <w:rFonts w:ascii="Times New Roman" w:eastAsia="宋体" w:hAnsi="Times New Roman" w:cs="Times New Roman"/>
          <w:sz w:val="28"/>
          <w:szCs w:val="28"/>
        </w:rPr>
        <w:t>试点城市开展了深入的城市生态系统评估与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应用策略研究。</w:t>
      </w:r>
      <w:r>
        <w:rPr>
          <w:rFonts w:ascii="Times New Roman" w:eastAsia="宋体" w:hAnsi="Times New Roman" w:cs="Times New Roman" w:hint="eastAsia"/>
          <w:sz w:val="28"/>
          <w:szCs w:val="28"/>
        </w:rPr>
        <w:t>结果表明，三个城市均在城市</w:t>
      </w:r>
      <w:proofErr w:type="spellStart"/>
      <w:r>
        <w:rPr>
          <w:rFonts w:ascii="Times New Roman" w:eastAsia="宋体" w:hAnsi="Times New Roman" w:cs="Times New Roman" w:hint="eastAsia"/>
          <w:sz w:val="28"/>
          <w:szCs w:val="28"/>
        </w:rPr>
        <w:t>Nb</w:t>
      </w:r>
      <w:r>
        <w:rPr>
          <w:rFonts w:ascii="Times New Roman" w:eastAsia="宋体" w:hAnsi="Times New Roman" w:cs="Times New Roman"/>
          <w:sz w:val="28"/>
          <w:szCs w:val="28"/>
        </w:rPr>
        <w:t>S</w:t>
      </w:r>
      <w:proofErr w:type="spellEnd"/>
      <w:r>
        <w:rPr>
          <w:rFonts w:ascii="Times New Roman" w:eastAsia="宋体" w:hAnsi="Times New Roman" w:cs="Times New Roman" w:hint="eastAsia"/>
          <w:sz w:val="28"/>
          <w:szCs w:val="28"/>
        </w:rPr>
        <w:t>的应用方面做出了一定的尝试。它们在试点区域内先进行生物多样性本底调查，发现生态堵点进行工程修复，最后再开展生物多样性成效分析评估。目前三个试点的</w:t>
      </w:r>
      <w:proofErr w:type="spellStart"/>
      <w:r>
        <w:rPr>
          <w:rFonts w:ascii="Times New Roman" w:eastAsia="宋体" w:hAnsi="Times New Roman" w:cs="Times New Roman" w:hint="eastAsia"/>
          <w:sz w:val="28"/>
          <w:szCs w:val="28"/>
        </w:rPr>
        <w:t>Nb</w:t>
      </w:r>
      <w:r>
        <w:rPr>
          <w:rFonts w:ascii="Times New Roman" w:eastAsia="宋体" w:hAnsi="Times New Roman" w:cs="Times New Roman"/>
          <w:sz w:val="28"/>
          <w:szCs w:val="28"/>
        </w:rPr>
        <w:t>S</w:t>
      </w:r>
      <w:proofErr w:type="spellEnd"/>
      <w:r>
        <w:rPr>
          <w:rFonts w:ascii="Times New Roman" w:eastAsia="宋体" w:hAnsi="Times New Roman" w:cs="Times New Roman" w:hint="eastAsia"/>
          <w:sz w:val="28"/>
          <w:szCs w:val="28"/>
        </w:rPr>
        <w:t>城市生物多样性工程均在进展中，尚无法开展生物多样性</w:t>
      </w:r>
      <w:r>
        <w:rPr>
          <w:rFonts w:ascii="Times New Roman" w:eastAsia="宋体" w:hAnsi="Times New Roman" w:cs="Times New Roman" w:hint="eastAsia"/>
          <w:sz w:val="28"/>
          <w:szCs w:val="28"/>
        </w:rPr>
        <w:lastRenderedPageBreak/>
        <w:t>成效评估。三个城市在</w:t>
      </w:r>
      <w:proofErr w:type="spellStart"/>
      <w:r>
        <w:rPr>
          <w:rFonts w:ascii="Times New Roman" w:eastAsia="宋体" w:hAnsi="Times New Roman" w:cs="Times New Roman" w:hint="eastAsia"/>
          <w:sz w:val="28"/>
          <w:szCs w:val="28"/>
        </w:rPr>
        <w:t>Nb</w:t>
      </w:r>
      <w:r>
        <w:rPr>
          <w:rFonts w:ascii="Times New Roman" w:eastAsia="宋体" w:hAnsi="Times New Roman" w:cs="Times New Roman"/>
          <w:sz w:val="28"/>
          <w:szCs w:val="28"/>
        </w:rPr>
        <w:t>S</w:t>
      </w:r>
      <w:proofErr w:type="spellEnd"/>
      <w:r>
        <w:rPr>
          <w:rFonts w:ascii="Times New Roman" w:eastAsia="宋体" w:hAnsi="Times New Roman" w:cs="Times New Roman" w:hint="eastAsia"/>
          <w:sz w:val="28"/>
          <w:szCs w:val="28"/>
        </w:rPr>
        <w:t>城市生物多样性应用方面也有它们各自面临的挑战。</w:t>
      </w:r>
    </w:p>
    <w:p w:rsidR="00D2236A" w:rsidRPr="00736662" w:rsidRDefault="00D2236A" w:rsidP="00D2236A">
      <w:pPr>
        <w:snapToGrid w:val="0"/>
        <w:spacing w:line="36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736662">
        <w:rPr>
          <w:rFonts w:ascii="Times New Roman" w:eastAsia="宋体" w:hAnsi="Times New Roman" w:cs="Times New Roman"/>
          <w:sz w:val="28"/>
          <w:szCs w:val="28"/>
        </w:rPr>
        <w:t>综上，本报告通过系统研究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理论框架、广泛借鉴国际国内实践经验、深入剖析三个试点城市的生态系统现状与问题，提出了具有针对性和可操作性的</w:t>
      </w:r>
      <w:proofErr w:type="spellStart"/>
      <w:r w:rsidRPr="00736662">
        <w:rPr>
          <w:rFonts w:ascii="Times New Roman" w:eastAsia="宋体" w:hAnsi="Times New Roman" w:cs="Times New Roman"/>
          <w:sz w:val="28"/>
          <w:szCs w:val="28"/>
        </w:rPr>
        <w:t>NbS</w:t>
      </w:r>
      <w:proofErr w:type="spellEnd"/>
      <w:r w:rsidRPr="00736662">
        <w:rPr>
          <w:rFonts w:ascii="Times New Roman" w:eastAsia="宋体" w:hAnsi="Times New Roman" w:cs="Times New Roman"/>
          <w:sz w:val="28"/>
          <w:szCs w:val="28"/>
        </w:rPr>
        <w:t>应用策略和实施路径，为我国城市生物多样性保护工作提供了坚实的理论基础与实践指导。</w:t>
      </w:r>
    </w:p>
    <w:bookmarkEnd w:id="2"/>
    <w:bookmarkEnd w:id="3"/>
    <w:p w:rsidR="00811F7D" w:rsidRPr="00D2236A" w:rsidRDefault="001B61D3"/>
    <w:sectPr w:rsidR="00811F7D" w:rsidRPr="00D2236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1D3" w:rsidRDefault="001B61D3" w:rsidP="00D2236A">
      <w:r>
        <w:separator/>
      </w:r>
    </w:p>
  </w:endnote>
  <w:endnote w:type="continuationSeparator" w:id="0">
    <w:p w:rsidR="001B61D3" w:rsidRDefault="001B61D3" w:rsidP="00D2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8556417"/>
      <w:docPartObj>
        <w:docPartGallery w:val="Page Numbers (Bottom of Page)"/>
        <w:docPartUnique/>
      </w:docPartObj>
    </w:sdtPr>
    <w:sdtEndPr/>
    <w:sdtContent>
      <w:p w:rsidR="00D2236A" w:rsidRDefault="00D223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53A" w:rsidRPr="00B8053A">
          <w:rPr>
            <w:noProof/>
            <w:lang w:val="zh-CN"/>
          </w:rPr>
          <w:t>3</w:t>
        </w:r>
        <w:r>
          <w:fldChar w:fldCharType="end"/>
        </w:r>
      </w:p>
    </w:sdtContent>
  </w:sdt>
  <w:p w:rsidR="00D2236A" w:rsidRDefault="00D223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1D3" w:rsidRDefault="001B61D3" w:rsidP="00D2236A">
      <w:r>
        <w:separator/>
      </w:r>
    </w:p>
  </w:footnote>
  <w:footnote w:type="continuationSeparator" w:id="0">
    <w:p w:rsidR="001B61D3" w:rsidRDefault="001B61D3" w:rsidP="00D22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B9"/>
    <w:rsid w:val="000E20AF"/>
    <w:rsid w:val="00141472"/>
    <w:rsid w:val="001B61D3"/>
    <w:rsid w:val="00972338"/>
    <w:rsid w:val="00AB4AB9"/>
    <w:rsid w:val="00AC5829"/>
    <w:rsid w:val="00B8053A"/>
    <w:rsid w:val="00D2236A"/>
    <w:rsid w:val="00D53374"/>
    <w:rsid w:val="00D8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1498C"/>
  <w15:chartTrackingRefBased/>
  <w15:docId w15:val="{165456B4-7392-4B88-815F-23E69F0B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36A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D2236A"/>
    <w:pPr>
      <w:keepNext/>
      <w:keepLines/>
      <w:snapToGrid w:val="0"/>
      <w:jc w:val="center"/>
      <w:outlineLvl w:val="0"/>
    </w:pPr>
    <w:rPr>
      <w:rFonts w:ascii="Times New Roman" w:eastAsia="宋体" w:hAnsi="Times New Roman"/>
      <w:b/>
      <w:kern w:val="44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3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23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23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236A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D2236A"/>
    <w:rPr>
      <w:rFonts w:ascii="Times New Roman" w:eastAsia="宋体" w:hAnsi="Times New Roman"/>
      <w:b/>
      <w:kern w:val="44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FECO</dc:creator>
  <cp:keywords/>
  <dc:description/>
  <cp:lastModifiedBy>admin</cp:lastModifiedBy>
  <cp:revision>5</cp:revision>
  <dcterms:created xsi:type="dcterms:W3CDTF">2026-10-09T02:33:00Z</dcterms:created>
  <dcterms:modified xsi:type="dcterms:W3CDTF">2026-10-09T06:19:00Z</dcterms:modified>
</cp:coreProperties>
</file>