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FA8" w:rsidRDefault="00033FA8">
      <w:pPr>
        <w:rPr>
          <w:rFonts w:ascii="Times New Roman" w:hAnsi="Times New Roman" w:cs="Times New Roman"/>
          <w:sz w:val="28"/>
          <w:szCs w:val="24"/>
        </w:rPr>
      </w:pPr>
    </w:p>
    <w:p w:rsidR="00033FA8" w:rsidRDefault="00033FA8">
      <w:pPr>
        <w:rPr>
          <w:rFonts w:ascii="Times New Roman" w:hAnsi="Times New Roman" w:cs="Times New Roman"/>
          <w:sz w:val="28"/>
          <w:szCs w:val="24"/>
        </w:rPr>
      </w:pPr>
    </w:p>
    <w:p w:rsidR="00033FA8" w:rsidRDefault="00033FA8">
      <w:pPr>
        <w:rPr>
          <w:rFonts w:ascii="Times New Roman" w:hAnsi="Times New Roman" w:cs="Times New Roman"/>
          <w:sz w:val="28"/>
          <w:szCs w:val="24"/>
        </w:rPr>
      </w:pPr>
    </w:p>
    <w:p w:rsidR="00033FA8" w:rsidRDefault="00033FA8">
      <w:pPr>
        <w:rPr>
          <w:rFonts w:ascii="Times New Roman" w:hAnsi="Times New Roman" w:cs="Times New Roman"/>
          <w:sz w:val="28"/>
          <w:szCs w:val="24"/>
        </w:rPr>
      </w:pPr>
    </w:p>
    <w:p w:rsidR="00033FA8" w:rsidRDefault="00033FA8">
      <w:pPr>
        <w:rPr>
          <w:rFonts w:ascii="Times New Roman" w:hAnsi="Times New Roman" w:cs="Times New Roman"/>
          <w:sz w:val="28"/>
          <w:szCs w:val="24"/>
        </w:rPr>
      </w:pPr>
    </w:p>
    <w:p w:rsidR="00033FA8" w:rsidRDefault="00A1161D">
      <w:pPr>
        <w:spacing w:line="360" w:lineRule="auto"/>
        <w:jc w:val="center"/>
        <w:rPr>
          <w:rFonts w:ascii="Times New Roman" w:eastAsia="微软雅黑" w:hAnsi="Times New Roman" w:cs="Times New Roman"/>
          <w:b/>
          <w:sz w:val="28"/>
          <w:szCs w:val="28"/>
        </w:rPr>
      </w:pPr>
      <w:bookmarkStart w:id="0" w:name="OLE_LINK19"/>
      <w:bookmarkStart w:id="1" w:name="OLE_LINK20"/>
      <w:r>
        <w:rPr>
          <w:rFonts w:ascii="Times New Roman" w:eastAsia="微软雅黑" w:hAnsi="Times New Roman" w:cs="Times New Roman" w:hint="eastAsia"/>
          <w:b/>
          <w:sz w:val="28"/>
          <w:szCs w:val="28"/>
        </w:rPr>
        <w:t>全球环境基金第七期（</w:t>
      </w:r>
      <w:r w:rsidR="009A1960">
        <w:rPr>
          <w:rFonts w:ascii="Times New Roman" w:eastAsia="微软雅黑" w:hAnsi="Times New Roman" w:cs="Times New Roman"/>
          <w:b/>
          <w:sz w:val="28"/>
          <w:szCs w:val="28"/>
        </w:rPr>
        <w:t>GEF7</w:t>
      </w:r>
      <w:r w:rsidR="009A1960">
        <w:rPr>
          <w:rFonts w:ascii="Times New Roman" w:eastAsia="微软雅黑" w:hAnsi="Times New Roman" w:cs="Times New Roman" w:hint="eastAsia"/>
          <w:b/>
          <w:sz w:val="28"/>
          <w:szCs w:val="28"/>
        </w:rPr>
        <w:t>）</w:t>
      </w:r>
    </w:p>
    <w:p w:rsidR="00033FA8" w:rsidRDefault="009A1960">
      <w:pPr>
        <w:spacing w:line="360" w:lineRule="auto"/>
        <w:jc w:val="center"/>
        <w:rPr>
          <w:rFonts w:ascii="Times New Roman" w:eastAsia="微软雅黑" w:hAnsi="Times New Roman" w:cs="Times New Roman"/>
          <w:b/>
          <w:sz w:val="28"/>
          <w:szCs w:val="28"/>
        </w:rPr>
      </w:pPr>
      <w:r>
        <w:rPr>
          <w:rFonts w:ascii="Times New Roman" w:eastAsia="微软雅黑" w:hAnsi="Times New Roman" w:cs="Times New Roman" w:hint="eastAsia"/>
          <w:b/>
          <w:sz w:val="28"/>
          <w:szCs w:val="28"/>
        </w:rPr>
        <w:t>“绿色与碳中和城市项目”</w:t>
      </w:r>
    </w:p>
    <w:p w:rsidR="00033FA8" w:rsidRDefault="006D19DD">
      <w:pPr>
        <w:spacing w:line="360" w:lineRule="auto"/>
        <w:jc w:val="center"/>
        <w:rPr>
          <w:rFonts w:ascii="Times New Roman" w:eastAsia="微软雅黑" w:hAnsi="Times New Roman" w:cs="Times New Roman"/>
          <w:b/>
          <w:sz w:val="28"/>
          <w:szCs w:val="28"/>
        </w:rPr>
      </w:pPr>
      <w:r>
        <w:rPr>
          <w:rFonts w:ascii="Times New Roman" w:eastAsia="微软雅黑" w:hAnsi="Times New Roman" w:cs="Times New Roman" w:hint="eastAsia"/>
          <w:b/>
          <w:sz w:val="28"/>
          <w:szCs w:val="28"/>
        </w:rPr>
        <w:t>—</w:t>
      </w:r>
      <w:bookmarkStart w:id="2" w:name="_GoBack"/>
      <w:bookmarkEnd w:id="2"/>
      <w:r w:rsidR="009A1960">
        <w:rPr>
          <w:rFonts w:ascii="Times New Roman" w:eastAsia="微软雅黑" w:hAnsi="Times New Roman" w:cs="Times New Roman" w:hint="eastAsia"/>
          <w:b/>
          <w:sz w:val="28"/>
          <w:szCs w:val="28"/>
        </w:rPr>
        <w:t>城市生物多样性保护提升路径研究</w:t>
      </w:r>
    </w:p>
    <w:p w:rsidR="00033FA8" w:rsidRDefault="009A1960">
      <w:pPr>
        <w:spacing w:line="360" w:lineRule="auto"/>
        <w:jc w:val="center"/>
        <w:rPr>
          <w:rFonts w:ascii="Times New Roman" w:eastAsia="微软雅黑" w:hAnsi="Times New Roman" w:cs="Times New Roman"/>
          <w:b/>
          <w:sz w:val="28"/>
          <w:szCs w:val="28"/>
        </w:rPr>
      </w:pPr>
      <w:r>
        <w:rPr>
          <w:rFonts w:ascii="Times New Roman" w:eastAsia="微软雅黑" w:hAnsi="Times New Roman" w:cs="Times New Roman" w:hint="eastAsia"/>
          <w:b/>
          <w:sz w:val="28"/>
          <w:szCs w:val="28"/>
        </w:rPr>
        <w:t>项目号：</w:t>
      </w:r>
      <w:r>
        <w:rPr>
          <w:rFonts w:ascii="Times New Roman" w:eastAsia="微软雅黑" w:hAnsi="Times New Roman" w:cs="Times New Roman"/>
          <w:b/>
          <w:sz w:val="28"/>
          <w:szCs w:val="28"/>
        </w:rPr>
        <w:t xml:space="preserve">P173316 </w:t>
      </w:r>
      <w:r>
        <w:rPr>
          <w:rFonts w:ascii="Times New Roman" w:eastAsia="微软雅黑" w:hAnsi="Times New Roman" w:cs="Times New Roman" w:hint="eastAsia"/>
          <w:b/>
          <w:sz w:val="28"/>
          <w:szCs w:val="28"/>
        </w:rPr>
        <w:t>赠款号：</w:t>
      </w:r>
      <w:r>
        <w:rPr>
          <w:rFonts w:ascii="Times New Roman" w:eastAsia="微软雅黑" w:hAnsi="Times New Roman" w:cs="Times New Roman"/>
          <w:b/>
          <w:sz w:val="28"/>
          <w:szCs w:val="28"/>
        </w:rPr>
        <w:t>TF0B8386</w:t>
      </w:r>
    </w:p>
    <w:p w:rsidR="00033FA8" w:rsidRDefault="00033FA8">
      <w:pPr>
        <w:rPr>
          <w:rFonts w:ascii="Times New Roman" w:hAnsi="Times New Roman" w:cs="Times New Roman"/>
          <w:sz w:val="28"/>
          <w:szCs w:val="24"/>
        </w:rPr>
      </w:pPr>
    </w:p>
    <w:p w:rsidR="00033FA8" w:rsidRDefault="00033FA8">
      <w:pPr>
        <w:rPr>
          <w:rFonts w:ascii="Times New Roman" w:hAnsi="Times New Roman" w:cs="Times New Roman"/>
          <w:sz w:val="28"/>
          <w:szCs w:val="24"/>
        </w:rPr>
      </w:pPr>
    </w:p>
    <w:p w:rsidR="00570590" w:rsidRDefault="009A1960">
      <w:pPr>
        <w:jc w:val="center"/>
        <w:rPr>
          <w:rFonts w:ascii="Times New Roman" w:eastAsia="微软雅黑" w:hAnsi="Times New Roman" w:cs="Times New Roman"/>
          <w:b/>
          <w:kern w:val="2"/>
          <w:sz w:val="44"/>
          <w:szCs w:val="44"/>
        </w:rPr>
      </w:pPr>
      <w:r>
        <w:rPr>
          <w:rFonts w:ascii="Times New Roman" w:eastAsia="微软雅黑" w:hAnsi="Times New Roman" w:cs="Times New Roman"/>
          <w:b/>
          <w:kern w:val="2"/>
          <w:sz w:val="44"/>
          <w:szCs w:val="44"/>
        </w:rPr>
        <w:t>中国城市生物多样性指数</w:t>
      </w:r>
    </w:p>
    <w:p w:rsidR="00F11727" w:rsidRDefault="009A1960">
      <w:pPr>
        <w:jc w:val="center"/>
        <w:rPr>
          <w:rFonts w:ascii="Times New Roman" w:eastAsia="微软雅黑" w:hAnsi="Times New Roman" w:cs="Times New Roman"/>
          <w:b/>
          <w:kern w:val="2"/>
          <w:sz w:val="44"/>
          <w:szCs w:val="44"/>
        </w:rPr>
      </w:pPr>
      <w:r>
        <w:rPr>
          <w:rFonts w:ascii="Times New Roman" w:eastAsia="微软雅黑" w:hAnsi="Times New Roman" w:cs="Times New Roman" w:hint="eastAsia"/>
          <w:b/>
          <w:kern w:val="2"/>
          <w:sz w:val="44"/>
          <w:szCs w:val="44"/>
        </w:rPr>
        <w:t>报告</w:t>
      </w:r>
      <w:r w:rsidR="00F11727">
        <w:rPr>
          <w:rFonts w:ascii="Times New Roman" w:eastAsia="微软雅黑" w:hAnsi="Times New Roman" w:cs="Times New Roman" w:hint="eastAsia"/>
          <w:b/>
          <w:kern w:val="2"/>
          <w:sz w:val="44"/>
          <w:szCs w:val="44"/>
        </w:rPr>
        <w:t>摘要</w:t>
      </w:r>
    </w:p>
    <w:bookmarkEnd w:id="0"/>
    <w:bookmarkEnd w:id="1"/>
    <w:p w:rsidR="00033FA8" w:rsidRDefault="00033FA8">
      <w:pPr>
        <w:rPr>
          <w:rFonts w:ascii="Times New Roman" w:hAnsi="Times New Roman" w:cs="Times New Roman"/>
        </w:rPr>
      </w:pPr>
    </w:p>
    <w:p w:rsidR="00033FA8" w:rsidRDefault="00033FA8">
      <w:pPr>
        <w:rPr>
          <w:rFonts w:ascii="Times New Roman" w:hAnsi="Times New Roman" w:cs="Times New Roman"/>
        </w:rPr>
      </w:pPr>
    </w:p>
    <w:p w:rsidR="00033FA8" w:rsidRDefault="00033FA8">
      <w:pPr>
        <w:rPr>
          <w:rFonts w:ascii="Times New Roman" w:hAnsi="Times New Roman" w:cs="Times New Roman"/>
          <w:sz w:val="28"/>
          <w:szCs w:val="24"/>
        </w:rPr>
      </w:pPr>
    </w:p>
    <w:p w:rsidR="00033FA8" w:rsidRDefault="00033FA8">
      <w:pPr>
        <w:rPr>
          <w:rFonts w:ascii="Times New Roman" w:hAnsi="Times New Roman" w:cs="Times New Roman"/>
          <w:sz w:val="28"/>
          <w:szCs w:val="24"/>
        </w:rPr>
      </w:pPr>
    </w:p>
    <w:p w:rsidR="00033FA8" w:rsidRDefault="00033FA8">
      <w:pPr>
        <w:rPr>
          <w:rFonts w:ascii="Times New Roman" w:hAnsi="Times New Roman" w:cs="Times New Roman"/>
          <w:sz w:val="28"/>
          <w:szCs w:val="24"/>
        </w:rPr>
      </w:pPr>
    </w:p>
    <w:p w:rsidR="00033FA8" w:rsidRDefault="009A1960">
      <w:pPr>
        <w:spacing w:line="360" w:lineRule="auto"/>
        <w:jc w:val="center"/>
        <w:rPr>
          <w:rFonts w:ascii="Times New Roman" w:eastAsia="微软雅黑" w:hAnsi="Times New Roman" w:cs="Times New Roman"/>
          <w:b/>
          <w:sz w:val="28"/>
          <w:szCs w:val="28"/>
        </w:rPr>
      </w:pPr>
      <w:r>
        <w:rPr>
          <w:rFonts w:ascii="Times New Roman" w:eastAsia="微软雅黑" w:hAnsi="Times New Roman" w:cs="Times New Roman" w:hint="eastAsia"/>
          <w:b/>
          <w:sz w:val="28"/>
          <w:szCs w:val="28"/>
        </w:rPr>
        <w:t>生态环境部对外合作与交流中心</w:t>
      </w:r>
    </w:p>
    <w:p w:rsidR="00033FA8" w:rsidRDefault="00A73A35">
      <w:pPr>
        <w:spacing w:line="360" w:lineRule="auto"/>
        <w:jc w:val="center"/>
        <w:rPr>
          <w:rFonts w:ascii="Times New Roman" w:eastAsia="微软雅黑" w:hAnsi="Times New Roman" w:cs="Times New Roman"/>
          <w:b/>
          <w:sz w:val="28"/>
          <w:szCs w:val="28"/>
        </w:rPr>
      </w:pPr>
      <w:r>
        <w:rPr>
          <w:rFonts w:ascii="Times New Roman" w:eastAsia="微软雅黑" w:hAnsi="Times New Roman" w:cs="Times New Roman" w:hint="eastAsia"/>
          <w:b/>
          <w:sz w:val="28"/>
          <w:szCs w:val="28"/>
        </w:rPr>
        <w:t>二零二六年十</w:t>
      </w:r>
      <w:r w:rsidR="009A1960">
        <w:rPr>
          <w:rFonts w:ascii="Times New Roman" w:eastAsia="微软雅黑" w:hAnsi="Times New Roman" w:cs="Times New Roman" w:hint="eastAsia"/>
          <w:b/>
          <w:sz w:val="28"/>
          <w:szCs w:val="28"/>
        </w:rPr>
        <w:t>月</w:t>
      </w:r>
    </w:p>
    <w:p w:rsidR="00F11727" w:rsidRDefault="00F11727">
      <w:pPr>
        <w:rPr>
          <w:rFonts w:ascii="Times New Roman" w:hAnsi="Times New Roman" w:cs="Times New Roman"/>
          <w:sz w:val="28"/>
          <w:szCs w:val="24"/>
        </w:rPr>
        <w:sectPr w:rsidR="00F11727">
          <w:pgSz w:w="11906" w:h="16838"/>
          <w:pgMar w:top="1440" w:right="1800" w:bottom="1440" w:left="1800" w:header="851" w:footer="992" w:gutter="0"/>
          <w:cols w:space="425"/>
          <w:docGrid w:type="lines" w:linePitch="312"/>
        </w:sectPr>
      </w:pPr>
    </w:p>
    <w:p w:rsidR="00033FA8" w:rsidRDefault="009A1960">
      <w:pPr>
        <w:spacing w:line="360" w:lineRule="auto"/>
        <w:ind w:firstLineChars="202" w:firstLine="566"/>
        <w:rPr>
          <w:rFonts w:ascii="Times New Roman" w:hAnsi="Times New Roman" w:cs="Times New Roman"/>
          <w:sz w:val="28"/>
          <w:szCs w:val="28"/>
        </w:rPr>
      </w:pPr>
      <w:r>
        <w:rPr>
          <w:rFonts w:ascii="Times New Roman" w:hAnsi="Times New Roman" w:cs="Times New Roman" w:hint="eastAsia"/>
          <w:sz w:val="28"/>
          <w:szCs w:val="28"/>
        </w:rPr>
        <w:lastRenderedPageBreak/>
        <w:t>城市生物多样性保护是落实</w:t>
      </w:r>
      <w:r>
        <w:rPr>
          <w:rFonts w:ascii="Times New Roman" w:hAnsi="Times New Roman" w:cs="Times New Roman" w:hint="eastAsia"/>
          <w:sz w:val="28"/>
          <w:szCs w:val="28"/>
        </w:rPr>
        <w:t>"</w:t>
      </w:r>
      <w:r>
        <w:rPr>
          <w:rFonts w:ascii="Times New Roman" w:hAnsi="Times New Roman" w:cs="Times New Roman" w:hint="eastAsia"/>
          <w:sz w:val="28"/>
          <w:szCs w:val="28"/>
        </w:rPr>
        <w:t>昆明</w:t>
      </w:r>
      <w:r>
        <w:rPr>
          <w:rFonts w:ascii="Times New Roman" w:hAnsi="Times New Roman" w:cs="Times New Roman" w:hint="eastAsia"/>
          <w:sz w:val="28"/>
          <w:szCs w:val="28"/>
        </w:rPr>
        <w:t>-</w:t>
      </w:r>
      <w:r>
        <w:rPr>
          <w:rFonts w:ascii="Times New Roman" w:hAnsi="Times New Roman" w:cs="Times New Roman" w:hint="eastAsia"/>
          <w:sz w:val="28"/>
          <w:szCs w:val="28"/>
        </w:rPr>
        <w:t>蒙特利尔全球生物多样性框架</w:t>
      </w:r>
      <w:r>
        <w:rPr>
          <w:rFonts w:ascii="Times New Roman" w:hAnsi="Times New Roman" w:cs="Times New Roman" w:hint="eastAsia"/>
          <w:sz w:val="28"/>
          <w:szCs w:val="28"/>
        </w:rPr>
        <w:t>"</w:t>
      </w:r>
      <w:r>
        <w:rPr>
          <w:rFonts w:ascii="Times New Roman" w:hAnsi="Times New Roman" w:cs="Times New Roman" w:hint="eastAsia"/>
          <w:sz w:val="28"/>
          <w:szCs w:val="28"/>
        </w:rPr>
        <w:t>目标</w:t>
      </w:r>
      <w:r>
        <w:rPr>
          <w:rFonts w:ascii="Times New Roman" w:hAnsi="Times New Roman" w:cs="Times New Roman" w:hint="eastAsia"/>
          <w:sz w:val="28"/>
          <w:szCs w:val="28"/>
        </w:rPr>
        <w:t>12</w:t>
      </w:r>
      <w:r>
        <w:rPr>
          <w:rFonts w:ascii="Times New Roman" w:hAnsi="Times New Roman" w:cs="Times New Roman" w:hint="eastAsia"/>
          <w:sz w:val="28"/>
          <w:szCs w:val="28"/>
        </w:rPr>
        <w:t>及《中国生物多样性保护战略与行动计划（</w:t>
      </w:r>
      <w:r>
        <w:rPr>
          <w:rFonts w:ascii="Times New Roman" w:hAnsi="Times New Roman" w:cs="Times New Roman" w:hint="eastAsia"/>
          <w:sz w:val="28"/>
          <w:szCs w:val="28"/>
        </w:rPr>
        <w:t>2023-2030</w:t>
      </w:r>
      <w:r>
        <w:rPr>
          <w:rFonts w:ascii="Times New Roman" w:hAnsi="Times New Roman" w:cs="Times New Roman" w:hint="eastAsia"/>
          <w:sz w:val="28"/>
          <w:szCs w:val="28"/>
        </w:rPr>
        <w:t>年）》的关键领域。针对当前我国城市生物多样性监测评估指数体系缺失、跨部门协同治理缺乏绩效标尺等问题，本研究针对中国地级及以上城市的建成区</w:t>
      </w:r>
      <w:r w:rsidR="00DD24B3">
        <w:rPr>
          <w:rFonts w:ascii="Times New Roman" w:hAnsi="Times New Roman" w:cs="Times New Roman" w:hint="eastAsia"/>
          <w:sz w:val="28"/>
          <w:szCs w:val="28"/>
        </w:rPr>
        <w:t>构建了“</w:t>
      </w:r>
      <w:r>
        <w:rPr>
          <w:rFonts w:ascii="Times New Roman" w:hAnsi="Times New Roman" w:cs="Times New Roman" w:hint="eastAsia"/>
          <w:sz w:val="28"/>
          <w:szCs w:val="28"/>
        </w:rPr>
        <w:t>中国城市生物多样性指数</w:t>
      </w:r>
      <w:r w:rsidR="00DD24B3">
        <w:rPr>
          <w:rFonts w:ascii="Times New Roman" w:hAnsi="Times New Roman" w:cs="Times New Roman" w:hint="eastAsia"/>
          <w:sz w:val="28"/>
          <w:szCs w:val="28"/>
        </w:rPr>
        <w:t>”</w:t>
      </w:r>
      <w:r>
        <w:rPr>
          <w:rFonts w:ascii="Times New Roman" w:hAnsi="Times New Roman" w:cs="Times New Roman" w:hint="eastAsia"/>
          <w:sz w:val="28"/>
          <w:szCs w:val="28"/>
        </w:rPr>
        <w:t>（</w:t>
      </w:r>
      <w:r>
        <w:rPr>
          <w:rFonts w:ascii="Times New Roman" w:hAnsi="Times New Roman" w:cs="Times New Roman" w:hint="eastAsia"/>
          <w:sz w:val="28"/>
          <w:szCs w:val="28"/>
        </w:rPr>
        <w:t>China Urban Biodiversity Index, CUBI</w:t>
      </w:r>
      <w:r>
        <w:rPr>
          <w:rFonts w:ascii="Times New Roman" w:hAnsi="Times New Roman" w:cs="Times New Roman" w:hint="eastAsia"/>
          <w:sz w:val="28"/>
          <w:szCs w:val="28"/>
        </w:rPr>
        <w:t>），</w:t>
      </w:r>
      <w:r>
        <w:rPr>
          <w:rFonts w:ascii="Times New Roman" w:hAnsi="Times New Roman" w:cs="Times New Roman"/>
          <w:sz w:val="28"/>
          <w:szCs w:val="28"/>
        </w:rPr>
        <w:t>以响应《昆明</w:t>
      </w:r>
      <w:r w:rsidR="00DD24B3">
        <w:rPr>
          <w:rFonts w:ascii="Times New Roman" w:hAnsi="Times New Roman" w:cs="Times New Roman" w:hint="eastAsia"/>
          <w:sz w:val="28"/>
          <w:szCs w:val="28"/>
        </w:rPr>
        <w:t>—</w:t>
      </w:r>
      <w:r>
        <w:rPr>
          <w:rFonts w:ascii="Times New Roman" w:hAnsi="Times New Roman" w:cs="Times New Roman"/>
          <w:sz w:val="28"/>
          <w:szCs w:val="28"/>
        </w:rPr>
        <w:t>蒙特利尔全球生物多样性框架》目标</w:t>
      </w:r>
      <w:r>
        <w:rPr>
          <w:rFonts w:ascii="Times New Roman" w:hAnsi="Times New Roman" w:cs="Times New Roman"/>
          <w:sz w:val="28"/>
          <w:szCs w:val="28"/>
        </w:rPr>
        <w:t>12</w:t>
      </w:r>
      <w:r>
        <w:rPr>
          <w:rFonts w:ascii="Times New Roman" w:hAnsi="Times New Roman" w:cs="Times New Roman"/>
          <w:sz w:val="28"/>
          <w:szCs w:val="28"/>
        </w:rPr>
        <w:t>及《中国生物多样性保护战略与行动计划（</w:t>
      </w:r>
      <w:r w:rsidR="00DD24B3">
        <w:rPr>
          <w:rFonts w:ascii="Times New Roman" w:hAnsi="Times New Roman" w:cs="Times New Roman"/>
          <w:sz w:val="28"/>
          <w:szCs w:val="28"/>
        </w:rPr>
        <w:t>2023</w:t>
      </w:r>
      <w:r w:rsidR="00DD24B3">
        <w:rPr>
          <w:rFonts w:ascii="Times New Roman" w:hAnsi="Times New Roman" w:cs="Times New Roman" w:hint="eastAsia"/>
          <w:sz w:val="28"/>
          <w:szCs w:val="28"/>
        </w:rPr>
        <w:t>—</w:t>
      </w:r>
      <w:r>
        <w:rPr>
          <w:rFonts w:ascii="Times New Roman" w:hAnsi="Times New Roman" w:cs="Times New Roman"/>
          <w:sz w:val="28"/>
          <w:szCs w:val="28"/>
        </w:rPr>
        <w:t>2030</w:t>
      </w:r>
      <w:r>
        <w:rPr>
          <w:rFonts w:ascii="Times New Roman" w:hAnsi="Times New Roman" w:cs="Times New Roman"/>
          <w:sz w:val="28"/>
          <w:szCs w:val="28"/>
        </w:rPr>
        <w:t>年）》的要求，为评估和指导中国城市生物多样性保护工作提供量化工具。</w:t>
      </w:r>
    </w:p>
    <w:p w:rsidR="00033FA8" w:rsidRDefault="009A1960">
      <w:pPr>
        <w:spacing w:line="360" w:lineRule="auto"/>
        <w:ind w:firstLineChars="202" w:firstLine="566"/>
        <w:rPr>
          <w:rFonts w:ascii="Times New Roman" w:hAnsi="Times New Roman" w:cs="Times New Roman"/>
          <w:sz w:val="28"/>
          <w:szCs w:val="28"/>
        </w:rPr>
      </w:pPr>
      <w:r>
        <w:rPr>
          <w:rFonts w:ascii="Times New Roman" w:hAnsi="Times New Roman" w:cs="Times New Roman"/>
          <w:sz w:val="28"/>
          <w:szCs w:val="28"/>
        </w:rPr>
        <w:t>报告首先梳理了中国城市生物多样性保护的现状与特点。在取得显著进展的同时，也面临</w:t>
      </w:r>
      <w:r>
        <w:rPr>
          <w:rFonts w:ascii="Times New Roman" w:hAnsi="Times New Roman" w:cs="Times New Roman"/>
          <w:sz w:val="28"/>
          <w:szCs w:val="28"/>
        </w:rPr>
        <w:t>“</w:t>
      </w:r>
      <w:r>
        <w:rPr>
          <w:rFonts w:ascii="Times New Roman" w:hAnsi="Times New Roman" w:cs="Times New Roman"/>
          <w:sz w:val="28"/>
          <w:szCs w:val="28"/>
        </w:rPr>
        <w:t>时空压缩</w:t>
      </w:r>
      <w:r>
        <w:rPr>
          <w:rFonts w:ascii="Times New Roman" w:hAnsi="Times New Roman" w:cs="Times New Roman"/>
          <w:sz w:val="28"/>
          <w:szCs w:val="28"/>
        </w:rPr>
        <w:t>”</w:t>
      </w:r>
      <w:r>
        <w:rPr>
          <w:rFonts w:ascii="Times New Roman" w:hAnsi="Times New Roman" w:cs="Times New Roman"/>
          <w:sz w:val="28"/>
          <w:szCs w:val="28"/>
        </w:rPr>
        <w:t>式高速城镇化带来的栖息地丧失、生态廊道断裂以及</w:t>
      </w:r>
      <w:r>
        <w:rPr>
          <w:rFonts w:ascii="Times New Roman" w:hAnsi="Times New Roman" w:cs="Times New Roman"/>
          <w:sz w:val="28"/>
          <w:szCs w:val="28"/>
        </w:rPr>
        <w:t>“</w:t>
      </w:r>
      <w:r>
        <w:rPr>
          <w:rFonts w:ascii="Times New Roman" w:hAnsi="Times New Roman" w:cs="Times New Roman"/>
          <w:sz w:val="28"/>
          <w:szCs w:val="28"/>
        </w:rPr>
        <w:t>生物同质化</w:t>
      </w:r>
      <w:r>
        <w:rPr>
          <w:rFonts w:ascii="Times New Roman" w:hAnsi="Times New Roman" w:cs="Times New Roman"/>
          <w:sz w:val="28"/>
          <w:szCs w:val="28"/>
        </w:rPr>
        <w:t>”</w:t>
      </w:r>
      <w:r>
        <w:rPr>
          <w:rFonts w:ascii="Times New Roman" w:hAnsi="Times New Roman" w:cs="Times New Roman"/>
          <w:sz w:val="28"/>
          <w:szCs w:val="28"/>
        </w:rPr>
        <w:t>等挑战。当前的核心瓶颈在于缺乏全国统一、科学的监测评估指</w:t>
      </w:r>
      <w:r>
        <w:rPr>
          <w:rFonts w:ascii="Times New Roman" w:hAnsi="Times New Roman" w:cs="Times New Roman" w:hint="eastAsia"/>
          <w:sz w:val="28"/>
          <w:szCs w:val="28"/>
        </w:rPr>
        <w:t>数</w:t>
      </w:r>
      <w:r>
        <w:rPr>
          <w:rFonts w:ascii="Times New Roman" w:hAnsi="Times New Roman" w:cs="Times New Roman"/>
          <w:sz w:val="28"/>
          <w:szCs w:val="28"/>
        </w:rPr>
        <w:t>体系，导致数据碎片化、跨部门协同不足、保护成效难以精准衡量。</w:t>
      </w:r>
    </w:p>
    <w:p w:rsidR="00033FA8" w:rsidRDefault="009A1960">
      <w:pPr>
        <w:spacing w:line="360" w:lineRule="auto"/>
        <w:ind w:firstLineChars="202" w:firstLine="566"/>
        <w:rPr>
          <w:rFonts w:ascii="Times New Roman" w:hAnsi="Times New Roman" w:cs="Times New Roman"/>
          <w:sz w:val="28"/>
          <w:szCs w:val="28"/>
        </w:rPr>
      </w:pPr>
      <w:r>
        <w:rPr>
          <w:rFonts w:ascii="Times New Roman" w:hAnsi="Times New Roman" w:cs="Times New Roman"/>
          <w:sz w:val="28"/>
          <w:szCs w:val="28"/>
        </w:rPr>
        <w:t>其次，报告对国内外相关指数体系进行了对比分析。重点研究了国际上广泛应用的城市生物多样性指数（</w:t>
      </w:r>
      <w:r>
        <w:rPr>
          <w:rFonts w:ascii="Times New Roman" w:hAnsi="Times New Roman" w:cs="Times New Roman"/>
          <w:sz w:val="28"/>
          <w:szCs w:val="28"/>
        </w:rPr>
        <w:t>CBI</w:t>
      </w:r>
      <w:r>
        <w:rPr>
          <w:rFonts w:ascii="Times New Roman" w:hAnsi="Times New Roman" w:cs="Times New Roman"/>
          <w:sz w:val="28"/>
          <w:szCs w:val="28"/>
        </w:rPr>
        <w:t>）和</w:t>
      </w:r>
      <w:r>
        <w:rPr>
          <w:rFonts w:ascii="Times New Roman" w:hAnsi="Times New Roman" w:cs="Times New Roman"/>
          <w:sz w:val="28"/>
          <w:szCs w:val="28"/>
        </w:rPr>
        <w:t>IUCN</w:t>
      </w:r>
      <w:r>
        <w:rPr>
          <w:rFonts w:ascii="Times New Roman" w:hAnsi="Times New Roman" w:cs="Times New Roman"/>
          <w:sz w:val="28"/>
          <w:szCs w:val="28"/>
        </w:rPr>
        <w:t>城市自然指数（</w:t>
      </w:r>
      <w:r>
        <w:rPr>
          <w:rFonts w:ascii="Times New Roman" w:hAnsi="Times New Roman" w:cs="Times New Roman"/>
          <w:sz w:val="28"/>
          <w:szCs w:val="28"/>
        </w:rPr>
        <w:t>UNI</w:t>
      </w:r>
      <w:r>
        <w:rPr>
          <w:rFonts w:ascii="Times New Roman" w:hAnsi="Times New Roman" w:cs="Times New Roman"/>
          <w:sz w:val="28"/>
          <w:szCs w:val="28"/>
        </w:rPr>
        <w:t>），总结了它们在评估框架、空间视角和方法论上的异同与借鉴价值。同时，系统梳理了国内与城市自然生态相关的评价体系，包括《生态文明建设示范区（市）建设指标》、公园城市指数、《国家园林城市标准》及美丽城市建设参考指标等，分析了其特点与不足，为构建本土化指数提供了参照基础。</w:t>
      </w:r>
    </w:p>
    <w:p w:rsidR="00033FA8" w:rsidRDefault="009A1960">
      <w:pPr>
        <w:spacing w:line="360" w:lineRule="auto"/>
        <w:ind w:firstLineChars="202" w:firstLine="566"/>
        <w:rPr>
          <w:rFonts w:ascii="Times New Roman" w:hAnsi="Times New Roman" w:cs="Times New Roman"/>
          <w:sz w:val="28"/>
          <w:szCs w:val="28"/>
        </w:rPr>
      </w:pPr>
      <w:r>
        <w:rPr>
          <w:rFonts w:ascii="Times New Roman" w:hAnsi="Times New Roman" w:cs="Times New Roman"/>
          <w:sz w:val="28"/>
          <w:szCs w:val="28"/>
        </w:rPr>
        <w:t>基于以上研究，报告的核心成果是提出了一套完整的</w:t>
      </w:r>
      <w:r>
        <w:rPr>
          <w:rFonts w:ascii="Times New Roman" w:hAnsi="Times New Roman" w:cs="Times New Roman"/>
          <w:sz w:val="28"/>
          <w:szCs w:val="28"/>
        </w:rPr>
        <w:t>“</w:t>
      </w:r>
      <w:r>
        <w:rPr>
          <w:rFonts w:ascii="Times New Roman" w:hAnsi="Times New Roman" w:cs="Times New Roman"/>
          <w:sz w:val="28"/>
          <w:szCs w:val="28"/>
        </w:rPr>
        <w:t>中国城市</w:t>
      </w:r>
      <w:r>
        <w:rPr>
          <w:rFonts w:ascii="Times New Roman" w:hAnsi="Times New Roman" w:cs="Times New Roman"/>
          <w:sz w:val="28"/>
          <w:szCs w:val="28"/>
        </w:rPr>
        <w:lastRenderedPageBreak/>
        <w:t>生物多样性指</w:t>
      </w:r>
      <w:r>
        <w:rPr>
          <w:rFonts w:ascii="Times New Roman" w:hAnsi="Times New Roman" w:cs="Times New Roman" w:hint="eastAsia"/>
          <w:sz w:val="28"/>
          <w:szCs w:val="28"/>
        </w:rPr>
        <w:t>数</w:t>
      </w:r>
      <w:r>
        <w:rPr>
          <w:rFonts w:ascii="Times New Roman" w:hAnsi="Times New Roman" w:cs="Times New Roman"/>
          <w:sz w:val="28"/>
          <w:szCs w:val="28"/>
        </w:rPr>
        <w:t>体系</w:t>
      </w:r>
      <w:r>
        <w:rPr>
          <w:rFonts w:ascii="Times New Roman" w:hAnsi="Times New Roman" w:cs="Times New Roman"/>
          <w:sz w:val="28"/>
          <w:szCs w:val="28"/>
        </w:rPr>
        <w:t>”</w:t>
      </w:r>
      <w:r>
        <w:rPr>
          <w:rFonts w:ascii="Times New Roman" w:hAnsi="Times New Roman" w:cs="Times New Roman"/>
          <w:sz w:val="28"/>
          <w:szCs w:val="28"/>
        </w:rPr>
        <w:t>。该体系涵盖物种状况、栖息地状况、遗传多样性、生物多样性管理与治理四个专项，下设</w:t>
      </w:r>
      <w:r>
        <w:rPr>
          <w:rFonts w:ascii="Times New Roman" w:hAnsi="Times New Roman" w:cs="Times New Roman"/>
          <w:sz w:val="28"/>
          <w:szCs w:val="28"/>
        </w:rPr>
        <w:t>2</w:t>
      </w:r>
      <w:r>
        <w:rPr>
          <w:rFonts w:ascii="Times New Roman" w:hAnsi="Times New Roman" w:cs="Times New Roman" w:hint="eastAsia"/>
          <w:sz w:val="28"/>
          <w:szCs w:val="28"/>
        </w:rPr>
        <w:t>1</w:t>
      </w:r>
      <w:r>
        <w:rPr>
          <w:rFonts w:ascii="Times New Roman" w:hAnsi="Times New Roman" w:cs="Times New Roman"/>
          <w:sz w:val="28"/>
          <w:szCs w:val="28"/>
        </w:rPr>
        <w:t>个核心评估指标及</w:t>
      </w:r>
      <w:r>
        <w:rPr>
          <w:rFonts w:ascii="Times New Roman" w:hAnsi="Times New Roman" w:cs="Times New Roman"/>
          <w:sz w:val="28"/>
          <w:szCs w:val="28"/>
        </w:rPr>
        <w:t>5</w:t>
      </w:r>
      <w:r>
        <w:rPr>
          <w:rFonts w:ascii="Times New Roman" w:hAnsi="Times New Roman" w:cs="Times New Roman"/>
          <w:sz w:val="28"/>
          <w:szCs w:val="28"/>
        </w:rPr>
        <w:t>个附加指标。指标设计兼顾定量与定性，遵循科学性、代表性、可操作性、可比性和动态性原则，旨在全面、客观地反映城市生物多样性的本底、压力、保护行动与成效。</w:t>
      </w:r>
    </w:p>
    <w:p w:rsidR="00033FA8" w:rsidRPr="00A1161D" w:rsidRDefault="009A1960">
      <w:pPr>
        <w:spacing w:line="360" w:lineRule="auto"/>
        <w:ind w:firstLineChars="202" w:firstLine="566"/>
        <w:rPr>
          <w:rFonts w:ascii="Times New Roman" w:hAnsi="Times New Roman" w:cs="Times New Roman"/>
          <w:sz w:val="28"/>
          <w:szCs w:val="28"/>
        </w:rPr>
      </w:pPr>
      <w:r>
        <w:rPr>
          <w:rFonts w:ascii="Times New Roman" w:hAnsi="Times New Roman" w:cs="Times New Roman"/>
          <w:sz w:val="28"/>
          <w:szCs w:val="28"/>
        </w:rPr>
        <w:t>最后，报告</w:t>
      </w:r>
      <w:proofErr w:type="gramStart"/>
      <w:r>
        <w:rPr>
          <w:rFonts w:ascii="Times New Roman" w:hAnsi="Times New Roman" w:cs="Times New Roman"/>
          <w:sz w:val="28"/>
          <w:szCs w:val="28"/>
        </w:rPr>
        <w:t>就</w:t>
      </w:r>
      <w:r>
        <w:rPr>
          <w:rFonts w:ascii="Times New Roman" w:hAnsi="Times New Roman" w:cs="Times New Roman" w:hint="eastAsia"/>
          <w:sz w:val="28"/>
          <w:szCs w:val="28"/>
        </w:rPr>
        <w:t>指数</w:t>
      </w:r>
      <w:proofErr w:type="gramEnd"/>
      <w:r>
        <w:rPr>
          <w:rFonts w:ascii="Times New Roman" w:hAnsi="Times New Roman" w:cs="Times New Roman"/>
          <w:sz w:val="28"/>
          <w:szCs w:val="28"/>
        </w:rPr>
        <w:t>的应用与推广提出具体建议：一是将</w:t>
      </w:r>
      <w:proofErr w:type="gramStart"/>
      <w:r>
        <w:rPr>
          <w:rFonts w:ascii="Times New Roman" w:hAnsi="Times New Roman" w:cs="Times New Roman"/>
          <w:sz w:val="28"/>
          <w:szCs w:val="28"/>
        </w:rPr>
        <w:t>本指数</w:t>
      </w:r>
      <w:proofErr w:type="gramEnd"/>
      <w:r>
        <w:rPr>
          <w:rFonts w:ascii="Times New Roman" w:hAnsi="Times New Roman" w:cs="Times New Roman"/>
          <w:sz w:val="28"/>
          <w:szCs w:val="28"/>
        </w:rPr>
        <w:t>作为核心量化工具，整合纳入《生态文明建设示范区（市）建设指标》和《美丽城市建设参考指标》，提升生物多样性在现有主流考核中的权重与可操作性；二是建议该指数广泛应用于城市生态规划编制、政策效果评估、生态修复工程指导、公众参与和社会监督等多个层面，</w:t>
      </w:r>
      <w:r w:rsidR="00A1161D" w:rsidRPr="00A1161D">
        <w:rPr>
          <w:rFonts w:ascii="Times New Roman" w:hAnsi="Times New Roman" w:cs="Times New Roman"/>
          <w:sz w:val="28"/>
          <w:szCs w:val="28"/>
        </w:rPr>
        <w:t>推动中国城市生物多样性保护从相对孤立的工程性措施转向系统性治理，为建设人与自然和谐共生的现代化城市提供坚实支撑。</w:t>
      </w:r>
    </w:p>
    <w:p w:rsidR="00033FA8" w:rsidRDefault="00033FA8">
      <w:pPr>
        <w:ind w:firstLineChars="202" w:firstLine="566"/>
        <w:rPr>
          <w:rFonts w:ascii="Times New Roman" w:hAnsi="Times New Roman" w:cs="Times New Roman"/>
          <w:sz w:val="28"/>
          <w:szCs w:val="28"/>
        </w:rPr>
      </w:pPr>
    </w:p>
    <w:p w:rsidR="00033FA8" w:rsidRDefault="00033FA8">
      <w:pPr>
        <w:ind w:firstLineChars="202" w:firstLine="566"/>
        <w:rPr>
          <w:rFonts w:ascii="Times New Roman" w:hAnsi="Times New Roman" w:cs="Times New Roman"/>
          <w:sz w:val="28"/>
          <w:szCs w:val="28"/>
        </w:rPr>
      </w:pPr>
    </w:p>
    <w:p w:rsidR="00033FA8" w:rsidRPr="008E3937" w:rsidRDefault="00033FA8" w:rsidP="008E3937">
      <w:pPr>
        <w:pStyle w:val="1"/>
        <w:keepNext w:val="0"/>
        <w:keepLines w:val="0"/>
        <w:rPr>
          <w:rFonts w:ascii="Times New Roman" w:hAnsi="Times New Roman" w:cs="Times New Roman"/>
          <w:kern w:val="2"/>
          <w:sz w:val="28"/>
          <w:szCs w:val="28"/>
        </w:rPr>
      </w:pPr>
    </w:p>
    <w:sectPr w:rsidR="00033FA8" w:rsidRPr="008E3937" w:rsidSect="00F11727">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9B4" w:rsidRDefault="000449B4">
      <w:r>
        <w:separator/>
      </w:r>
    </w:p>
  </w:endnote>
  <w:endnote w:type="continuationSeparator" w:id="0">
    <w:p w:rsidR="000449B4" w:rsidRDefault="0004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59167300-0D7D-4E72-BD13-E126324B2603}"/>
  </w:font>
  <w:font w:name="方正仿宋_GBK">
    <w:altName w:val="Malgun Gothic Semilight"/>
    <w:charset w:val="86"/>
    <w:family w:val="auto"/>
    <w:pitch w:val="default"/>
    <w:sig w:usb0="00000000" w:usb1="38CF7CFA" w:usb2="00082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embedBold r:id="rId2" w:subsetted="1" w:fontKey="{8C1A5E8B-713A-4E26-A965-FF245506510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FA8" w:rsidRDefault="009A1960">
    <w:pPr>
      <w:ind w:right="305"/>
      <w:jc w:val="right"/>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33FA8" w:rsidRDefault="009A1960">
                          <w:pPr>
                            <w:ind w:right="305"/>
                            <w:jc w:val="right"/>
                          </w:pPr>
                          <w:r>
                            <w:fldChar w:fldCharType="begin"/>
                          </w:r>
                          <w:r>
                            <w:instrText xml:space="preserve"> PAGE  \* MERGEFORMAT </w:instrText>
                          </w:r>
                          <w:r>
                            <w:fldChar w:fldCharType="separate"/>
                          </w:r>
                          <w:r w:rsidR="006D19DD">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033FA8" w:rsidRDefault="009A1960">
                    <w:pPr>
                      <w:ind w:right="305"/>
                      <w:jc w:val="right"/>
                    </w:pPr>
                    <w:r>
                      <w:fldChar w:fldCharType="begin"/>
                    </w:r>
                    <w:r>
                      <w:instrText xml:space="preserve"> PAGE  \* MERGEFORMAT </w:instrText>
                    </w:r>
                    <w:r>
                      <w:fldChar w:fldCharType="separate"/>
                    </w:r>
                    <w:r w:rsidR="006D19DD">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9B4" w:rsidRDefault="000449B4">
      <w:r>
        <w:separator/>
      </w:r>
    </w:p>
  </w:footnote>
  <w:footnote w:type="continuationSeparator" w:id="0">
    <w:p w:rsidR="000449B4" w:rsidRDefault="000449B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E4F8A"/>
    <w:multiLevelType w:val="multilevel"/>
    <w:tmpl w:val="21AE4F8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6131D53"/>
    <w:multiLevelType w:val="singleLevel"/>
    <w:tmpl w:val="36131D53"/>
    <w:lvl w:ilvl="0">
      <w:start w:val="2"/>
      <w:numFmt w:val="chineseCounting"/>
      <w:suff w:val="space"/>
      <w:lvlText w:val="第%1章"/>
      <w:lvlJc w:val="left"/>
      <w:rPr>
        <w:rFonts w:hint="eastAsia"/>
      </w:rPr>
    </w:lvl>
  </w:abstractNum>
  <w:abstractNum w:abstractNumId="2" w15:restartNumberingAfterBreak="0">
    <w:nsid w:val="415A94EB"/>
    <w:multiLevelType w:val="singleLevel"/>
    <w:tmpl w:val="415A94EB"/>
    <w:lvl w:ilvl="0">
      <w:start w:val="1"/>
      <w:numFmt w:val="decimal"/>
      <w:lvlText w:val="%1."/>
      <w:lvlJc w:val="left"/>
      <w:pPr>
        <w:tabs>
          <w:tab w:val="left" w:pos="420"/>
        </w:tabs>
        <w:ind w:left="845" w:hanging="425"/>
      </w:pPr>
      <w:rPr>
        <w:rFonts w:hint="default"/>
      </w:rPr>
    </w:lvl>
  </w:abstractNum>
  <w:abstractNum w:abstractNumId="3" w15:restartNumberingAfterBreak="0">
    <w:nsid w:val="6F966FB2"/>
    <w:multiLevelType w:val="singleLevel"/>
    <w:tmpl w:val="6F966FB2"/>
    <w:lvl w:ilvl="0">
      <w:start w:val="2"/>
      <w:numFmt w:val="decimal"/>
      <w:suff w:val="space"/>
      <w:lvlText w:val="%1."/>
      <w:lvlJc w:val="left"/>
      <w:pPr>
        <w:ind w:left="451"/>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B67B8AD4"/>
    <w:rsid w:val="BDD7403E"/>
    <w:rsid w:val="EBBFC8F2"/>
    <w:rsid w:val="EDB3398F"/>
    <w:rsid w:val="F3EDC3B4"/>
    <w:rsid w:val="F6708412"/>
    <w:rsid w:val="F6FE5E66"/>
    <w:rsid w:val="FB5B3D83"/>
    <w:rsid w:val="FD7E8689"/>
    <w:rsid w:val="FE7B6F66"/>
    <w:rsid w:val="FF6B97AF"/>
    <w:rsid w:val="FFBF0D6D"/>
    <w:rsid w:val="00006ABA"/>
    <w:rsid w:val="00010509"/>
    <w:rsid w:val="00010EAF"/>
    <w:rsid w:val="00011FB1"/>
    <w:rsid w:val="00012D08"/>
    <w:rsid w:val="00015A3C"/>
    <w:rsid w:val="00020302"/>
    <w:rsid w:val="00020BAC"/>
    <w:rsid w:val="00020EE6"/>
    <w:rsid w:val="00021B83"/>
    <w:rsid w:val="000222D3"/>
    <w:rsid w:val="00024302"/>
    <w:rsid w:val="0002587C"/>
    <w:rsid w:val="000263B7"/>
    <w:rsid w:val="00030365"/>
    <w:rsid w:val="000305E5"/>
    <w:rsid w:val="00033105"/>
    <w:rsid w:val="00033FA8"/>
    <w:rsid w:val="00035B9D"/>
    <w:rsid w:val="00042CBD"/>
    <w:rsid w:val="0004383E"/>
    <w:rsid w:val="00043A80"/>
    <w:rsid w:val="000449B4"/>
    <w:rsid w:val="00046B8D"/>
    <w:rsid w:val="00052472"/>
    <w:rsid w:val="00054BF2"/>
    <w:rsid w:val="00056F1E"/>
    <w:rsid w:val="000634E9"/>
    <w:rsid w:val="00063F57"/>
    <w:rsid w:val="00065C01"/>
    <w:rsid w:val="000723F6"/>
    <w:rsid w:val="00073303"/>
    <w:rsid w:val="00077240"/>
    <w:rsid w:val="000812F1"/>
    <w:rsid w:val="000817A4"/>
    <w:rsid w:val="0009483D"/>
    <w:rsid w:val="000A095A"/>
    <w:rsid w:val="000B116F"/>
    <w:rsid w:val="000B33E0"/>
    <w:rsid w:val="000B7128"/>
    <w:rsid w:val="000B7414"/>
    <w:rsid w:val="000C480D"/>
    <w:rsid w:val="000C4CCE"/>
    <w:rsid w:val="000D03F7"/>
    <w:rsid w:val="000D0B34"/>
    <w:rsid w:val="000D2A35"/>
    <w:rsid w:val="000D3089"/>
    <w:rsid w:val="000D634D"/>
    <w:rsid w:val="000D69E8"/>
    <w:rsid w:val="000D7A9D"/>
    <w:rsid w:val="000D7BDE"/>
    <w:rsid w:val="000E089C"/>
    <w:rsid w:val="000F141E"/>
    <w:rsid w:val="000F2DE0"/>
    <w:rsid w:val="000F4A90"/>
    <w:rsid w:val="000F6300"/>
    <w:rsid w:val="000F7377"/>
    <w:rsid w:val="000F76F5"/>
    <w:rsid w:val="00101FB7"/>
    <w:rsid w:val="00103FD4"/>
    <w:rsid w:val="001216E7"/>
    <w:rsid w:val="00131CF3"/>
    <w:rsid w:val="0013258A"/>
    <w:rsid w:val="001407C0"/>
    <w:rsid w:val="00141BA5"/>
    <w:rsid w:val="001453CB"/>
    <w:rsid w:val="0015004B"/>
    <w:rsid w:val="00151458"/>
    <w:rsid w:val="00151A0B"/>
    <w:rsid w:val="00163E56"/>
    <w:rsid w:val="00172A27"/>
    <w:rsid w:val="00174920"/>
    <w:rsid w:val="00177014"/>
    <w:rsid w:val="00183294"/>
    <w:rsid w:val="00190E1A"/>
    <w:rsid w:val="00191E78"/>
    <w:rsid w:val="00193C5C"/>
    <w:rsid w:val="001A1E9A"/>
    <w:rsid w:val="001B1337"/>
    <w:rsid w:val="001B1C30"/>
    <w:rsid w:val="001C14BE"/>
    <w:rsid w:val="001C3E38"/>
    <w:rsid w:val="001C5CB9"/>
    <w:rsid w:val="001D6C58"/>
    <w:rsid w:val="001D7501"/>
    <w:rsid w:val="001E1296"/>
    <w:rsid w:val="001E2A29"/>
    <w:rsid w:val="001E5A08"/>
    <w:rsid w:val="001E612F"/>
    <w:rsid w:val="001F4B9B"/>
    <w:rsid w:val="001F59BB"/>
    <w:rsid w:val="001F5BEF"/>
    <w:rsid w:val="00205252"/>
    <w:rsid w:val="002059CE"/>
    <w:rsid w:val="002121DA"/>
    <w:rsid w:val="00215C21"/>
    <w:rsid w:val="00217336"/>
    <w:rsid w:val="00222D3F"/>
    <w:rsid w:val="00223CBD"/>
    <w:rsid w:val="00226036"/>
    <w:rsid w:val="0023052B"/>
    <w:rsid w:val="00231E63"/>
    <w:rsid w:val="00234F89"/>
    <w:rsid w:val="00236A1F"/>
    <w:rsid w:val="002375C7"/>
    <w:rsid w:val="00242041"/>
    <w:rsid w:val="002445CD"/>
    <w:rsid w:val="00254EE9"/>
    <w:rsid w:val="00256749"/>
    <w:rsid w:val="00264041"/>
    <w:rsid w:val="00265558"/>
    <w:rsid w:val="00267749"/>
    <w:rsid w:val="00270186"/>
    <w:rsid w:val="002708AD"/>
    <w:rsid w:val="0027508A"/>
    <w:rsid w:val="002768ED"/>
    <w:rsid w:val="00285180"/>
    <w:rsid w:val="002918C2"/>
    <w:rsid w:val="0029200C"/>
    <w:rsid w:val="002960EC"/>
    <w:rsid w:val="002A2705"/>
    <w:rsid w:val="002A2778"/>
    <w:rsid w:val="002A3529"/>
    <w:rsid w:val="002C1640"/>
    <w:rsid w:val="002C1C6F"/>
    <w:rsid w:val="002C28BC"/>
    <w:rsid w:val="002C4693"/>
    <w:rsid w:val="002C6550"/>
    <w:rsid w:val="002C7035"/>
    <w:rsid w:val="002D0A8B"/>
    <w:rsid w:val="002D1CEA"/>
    <w:rsid w:val="002D3FFF"/>
    <w:rsid w:val="002E0D6A"/>
    <w:rsid w:val="002E418C"/>
    <w:rsid w:val="002E783C"/>
    <w:rsid w:val="002F2C57"/>
    <w:rsid w:val="00306153"/>
    <w:rsid w:val="003131D5"/>
    <w:rsid w:val="00313F63"/>
    <w:rsid w:val="00316D68"/>
    <w:rsid w:val="00316DD5"/>
    <w:rsid w:val="003212D6"/>
    <w:rsid w:val="0032274B"/>
    <w:rsid w:val="00327734"/>
    <w:rsid w:val="00331E81"/>
    <w:rsid w:val="0033366B"/>
    <w:rsid w:val="0033506A"/>
    <w:rsid w:val="0033545C"/>
    <w:rsid w:val="0033557D"/>
    <w:rsid w:val="00336554"/>
    <w:rsid w:val="003412B0"/>
    <w:rsid w:val="00346C21"/>
    <w:rsid w:val="00347237"/>
    <w:rsid w:val="00357A29"/>
    <w:rsid w:val="00360D98"/>
    <w:rsid w:val="00361A22"/>
    <w:rsid w:val="00366ECD"/>
    <w:rsid w:val="00370471"/>
    <w:rsid w:val="00372091"/>
    <w:rsid w:val="00377BB0"/>
    <w:rsid w:val="00380A65"/>
    <w:rsid w:val="003827BF"/>
    <w:rsid w:val="0038342C"/>
    <w:rsid w:val="003868B9"/>
    <w:rsid w:val="00386B69"/>
    <w:rsid w:val="00391A91"/>
    <w:rsid w:val="00392F3B"/>
    <w:rsid w:val="003A0F3F"/>
    <w:rsid w:val="003A2859"/>
    <w:rsid w:val="003B4B2C"/>
    <w:rsid w:val="003C70EF"/>
    <w:rsid w:val="003D33F4"/>
    <w:rsid w:val="003D57C9"/>
    <w:rsid w:val="003E188C"/>
    <w:rsid w:val="003E21AF"/>
    <w:rsid w:val="003E4437"/>
    <w:rsid w:val="003E4FA2"/>
    <w:rsid w:val="003F73DE"/>
    <w:rsid w:val="00402F91"/>
    <w:rsid w:val="0040351A"/>
    <w:rsid w:val="00405FE2"/>
    <w:rsid w:val="00420AD6"/>
    <w:rsid w:val="004212E7"/>
    <w:rsid w:val="004248E9"/>
    <w:rsid w:val="00431052"/>
    <w:rsid w:val="004330C0"/>
    <w:rsid w:val="00445F20"/>
    <w:rsid w:val="00446FFD"/>
    <w:rsid w:val="00455F3E"/>
    <w:rsid w:val="004603AF"/>
    <w:rsid w:val="00465D79"/>
    <w:rsid w:val="004712AD"/>
    <w:rsid w:val="0047389A"/>
    <w:rsid w:val="00476D3A"/>
    <w:rsid w:val="00484ADF"/>
    <w:rsid w:val="0048740A"/>
    <w:rsid w:val="004921FF"/>
    <w:rsid w:val="00493905"/>
    <w:rsid w:val="004975A1"/>
    <w:rsid w:val="004A4285"/>
    <w:rsid w:val="004B3828"/>
    <w:rsid w:val="004C5774"/>
    <w:rsid w:val="004C744C"/>
    <w:rsid w:val="004D07C1"/>
    <w:rsid w:val="004D2CA6"/>
    <w:rsid w:val="004E00AC"/>
    <w:rsid w:val="004E33E8"/>
    <w:rsid w:val="004F31C9"/>
    <w:rsid w:val="004F4B2B"/>
    <w:rsid w:val="004F4C9E"/>
    <w:rsid w:val="004F7E2E"/>
    <w:rsid w:val="00502485"/>
    <w:rsid w:val="00505799"/>
    <w:rsid w:val="005177A4"/>
    <w:rsid w:val="00522B6E"/>
    <w:rsid w:val="00525D96"/>
    <w:rsid w:val="00525E36"/>
    <w:rsid w:val="005331FD"/>
    <w:rsid w:val="00535EE6"/>
    <w:rsid w:val="005404F7"/>
    <w:rsid w:val="00540DE2"/>
    <w:rsid w:val="00543CD0"/>
    <w:rsid w:val="00546A9F"/>
    <w:rsid w:val="00550520"/>
    <w:rsid w:val="00551676"/>
    <w:rsid w:val="005603BF"/>
    <w:rsid w:val="00561CFB"/>
    <w:rsid w:val="00564AFB"/>
    <w:rsid w:val="005663E3"/>
    <w:rsid w:val="005673D4"/>
    <w:rsid w:val="00567A50"/>
    <w:rsid w:val="00570590"/>
    <w:rsid w:val="00571804"/>
    <w:rsid w:val="0057222B"/>
    <w:rsid w:val="00576140"/>
    <w:rsid w:val="00577034"/>
    <w:rsid w:val="00577D02"/>
    <w:rsid w:val="0058296E"/>
    <w:rsid w:val="005848D8"/>
    <w:rsid w:val="0058514E"/>
    <w:rsid w:val="00585DFD"/>
    <w:rsid w:val="00587219"/>
    <w:rsid w:val="005917F5"/>
    <w:rsid w:val="0059383D"/>
    <w:rsid w:val="0059798C"/>
    <w:rsid w:val="005A0B4F"/>
    <w:rsid w:val="005A0BBB"/>
    <w:rsid w:val="005A21C4"/>
    <w:rsid w:val="005A3F4C"/>
    <w:rsid w:val="005A5C73"/>
    <w:rsid w:val="005B0676"/>
    <w:rsid w:val="005B22A4"/>
    <w:rsid w:val="005B4D2D"/>
    <w:rsid w:val="005B54E5"/>
    <w:rsid w:val="005B615F"/>
    <w:rsid w:val="005C32A0"/>
    <w:rsid w:val="005D1FFB"/>
    <w:rsid w:val="005D320E"/>
    <w:rsid w:val="005D4568"/>
    <w:rsid w:val="005D53B8"/>
    <w:rsid w:val="005D5F0A"/>
    <w:rsid w:val="005D75D6"/>
    <w:rsid w:val="005E25DB"/>
    <w:rsid w:val="005E2C73"/>
    <w:rsid w:val="005E2F62"/>
    <w:rsid w:val="005E3021"/>
    <w:rsid w:val="005E32FF"/>
    <w:rsid w:val="005F1719"/>
    <w:rsid w:val="005F1B76"/>
    <w:rsid w:val="006021E4"/>
    <w:rsid w:val="00602D7B"/>
    <w:rsid w:val="00615154"/>
    <w:rsid w:val="006159A0"/>
    <w:rsid w:val="00616BD0"/>
    <w:rsid w:val="00621C6F"/>
    <w:rsid w:val="0062561D"/>
    <w:rsid w:val="00626835"/>
    <w:rsid w:val="0063059D"/>
    <w:rsid w:val="0063079F"/>
    <w:rsid w:val="00634E95"/>
    <w:rsid w:val="00643966"/>
    <w:rsid w:val="0064445C"/>
    <w:rsid w:val="00653637"/>
    <w:rsid w:val="00653EEA"/>
    <w:rsid w:val="006545C8"/>
    <w:rsid w:val="00660C0E"/>
    <w:rsid w:val="00661C54"/>
    <w:rsid w:val="00665B61"/>
    <w:rsid w:val="00667691"/>
    <w:rsid w:val="00667D6A"/>
    <w:rsid w:val="006710CF"/>
    <w:rsid w:val="006848D0"/>
    <w:rsid w:val="0068644B"/>
    <w:rsid w:val="0069133D"/>
    <w:rsid w:val="00693227"/>
    <w:rsid w:val="006938FD"/>
    <w:rsid w:val="00693CF1"/>
    <w:rsid w:val="00694565"/>
    <w:rsid w:val="006971D8"/>
    <w:rsid w:val="006A2ED6"/>
    <w:rsid w:val="006A3A00"/>
    <w:rsid w:val="006B22BE"/>
    <w:rsid w:val="006B70EA"/>
    <w:rsid w:val="006C065A"/>
    <w:rsid w:val="006C2195"/>
    <w:rsid w:val="006C3EC3"/>
    <w:rsid w:val="006D06C7"/>
    <w:rsid w:val="006D1484"/>
    <w:rsid w:val="006D19DD"/>
    <w:rsid w:val="006D2D7F"/>
    <w:rsid w:val="006D3E6C"/>
    <w:rsid w:val="006D5C6A"/>
    <w:rsid w:val="006D67CF"/>
    <w:rsid w:val="006D7B6A"/>
    <w:rsid w:val="006E4648"/>
    <w:rsid w:val="006E559F"/>
    <w:rsid w:val="006E7CD1"/>
    <w:rsid w:val="006F2C9A"/>
    <w:rsid w:val="006F3B21"/>
    <w:rsid w:val="006F42E3"/>
    <w:rsid w:val="00703F29"/>
    <w:rsid w:val="00706FDB"/>
    <w:rsid w:val="0070721B"/>
    <w:rsid w:val="007137E4"/>
    <w:rsid w:val="00715047"/>
    <w:rsid w:val="0072217D"/>
    <w:rsid w:val="007228AB"/>
    <w:rsid w:val="007278D9"/>
    <w:rsid w:val="00733D73"/>
    <w:rsid w:val="00734905"/>
    <w:rsid w:val="00735A99"/>
    <w:rsid w:val="00735F53"/>
    <w:rsid w:val="007424F8"/>
    <w:rsid w:val="007445A9"/>
    <w:rsid w:val="00747AE3"/>
    <w:rsid w:val="00754EB2"/>
    <w:rsid w:val="007577EC"/>
    <w:rsid w:val="00757D11"/>
    <w:rsid w:val="00757FAA"/>
    <w:rsid w:val="00762687"/>
    <w:rsid w:val="007635C2"/>
    <w:rsid w:val="0076614F"/>
    <w:rsid w:val="00775894"/>
    <w:rsid w:val="007811DD"/>
    <w:rsid w:val="00782F9C"/>
    <w:rsid w:val="007842D8"/>
    <w:rsid w:val="007846AA"/>
    <w:rsid w:val="00784B45"/>
    <w:rsid w:val="0079180C"/>
    <w:rsid w:val="007930A9"/>
    <w:rsid w:val="00794A5A"/>
    <w:rsid w:val="007A35F5"/>
    <w:rsid w:val="007A4DC9"/>
    <w:rsid w:val="007A730F"/>
    <w:rsid w:val="007B0274"/>
    <w:rsid w:val="007B4F03"/>
    <w:rsid w:val="007C05D3"/>
    <w:rsid w:val="007D6BFE"/>
    <w:rsid w:val="007D72ED"/>
    <w:rsid w:val="007E0C98"/>
    <w:rsid w:val="007E1310"/>
    <w:rsid w:val="007E4902"/>
    <w:rsid w:val="007E5401"/>
    <w:rsid w:val="007E6916"/>
    <w:rsid w:val="007F1B88"/>
    <w:rsid w:val="007F1CC1"/>
    <w:rsid w:val="007F3E79"/>
    <w:rsid w:val="007F4780"/>
    <w:rsid w:val="007F5910"/>
    <w:rsid w:val="007F5E28"/>
    <w:rsid w:val="0080018E"/>
    <w:rsid w:val="00801A1E"/>
    <w:rsid w:val="00803E97"/>
    <w:rsid w:val="00806893"/>
    <w:rsid w:val="00806AB8"/>
    <w:rsid w:val="008116B8"/>
    <w:rsid w:val="00812A4F"/>
    <w:rsid w:val="0081497D"/>
    <w:rsid w:val="00814BD7"/>
    <w:rsid w:val="008150E3"/>
    <w:rsid w:val="008207D3"/>
    <w:rsid w:val="008218DC"/>
    <w:rsid w:val="00824069"/>
    <w:rsid w:val="00824B52"/>
    <w:rsid w:val="00824FBD"/>
    <w:rsid w:val="00830A81"/>
    <w:rsid w:val="008412A3"/>
    <w:rsid w:val="00844188"/>
    <w:rsid w:val="00844AED"/>
    <w:rsid w:val="00845517"/>
    <w:rsid w:val="0084731A"/>
    <w:rsid w:val="00847D3C"/>
    <w:rsid w:val="00853432"/>
    <w:rsid w:val="00854F39"/>
    <w:rsid w:val="00855518"/>
    <w:rsid w:val="0085587B"/>
    <w:rsid w:val="008562AC"/>
    <w:rsid w:val="008575A4"/>
    <w:rsid w:val="0086105C"/>
    <w:rsid w:val="00866955"/>
    <w:rsid w:val="00867AC2"/>
    <w:rsid w:val="00873484"/>
    <w:rsid w:val="008764F8"/>
    <w:rsid w:val="00877FDB"/>
    <w:rsid w:val="008915E2"/>
    <w:rsid w:val="008A3A71"/>
    <w:rsid w:val="008B032C"/>
    <w:rsid w:val="008B403C"/>
    <w:rsid w:val="008B6233"/>
    <w:rsid w:val="008B6B11"/>
    <w:rsid w:val="008B705A"/>
    <w:rsid w:val="008B7C5A"/>
    <w:rsid w:val="008C340A"/>
    <w:rsid w:val="008C3ED4"/>
    <w:rsid w:val="008C443C"/>
    <w:rsid w:val="008C48D3"/>
    <w:rsid w:val="008D69B6"/>
    <w:rsid w:val="008E0D8E"/>
    <w:rsid w:val="008E206A"/>
    <w:rsid w:val="008E3937"/>
    <w:rsid w:val="008E54C8"/>
    <w:rsid w:val="008E6F1C"/>
    <w:rsid w:val="008E7CEF"/>
    <w:rsid w:val="008F71C2"/>
    <w:rsid w:val="008F7C62"/>
    <w:rsid w:val="008F7F5E"/>
    <w:rsid w:val="009014EE"/>
    <w:rsid w:val="009015F0"/>
    <w:rsid w:val="00902EF4"/>
    <w:rsid w:val="00903F69"/>
    <w:rsid w:val="00907766"/>
    <w:rsid w:val="00910B81"/>
    <w:rsid w:val="00911353"/>
    <w:rsid w:val="00911EDC"/>
    <w:rsid w:val="009125A2"/>
    <w:rsid w:val="0091383B"/>
    <w:rsid w:val="00914A68"/>
    <w:rsid w:val="009207D2"/>
    <w:rsid w:val="00930332"/>
    <w:rsid w:val="00936BDE"/>
    <w:rsid w:val="00941F04"/>
    <w:rsid w:val="009433D2"/>
    <w:rsid w:val="00943408"/>
    <w:rsid w:val="00943AE7"/>
    <w:rsid w:val="00946F25"/>
    <w:rsid w:val="00985A42"/>
    <w:rsid w:val="00985FFF"/>
    <w:rsid w:val="00991A93"/>
    <w:rsid w:val="009937B9"/>
    <w:rsid w:val="00997A8A"/>
    <w:rsid w:val="009A0390"/>
    <w:rsid w:val="009A1960"/>
    <w:rsid w:val="009B0250"/>
    <w:rsid w:val="009B0D58"/>
    <w:rsid w:val="009B4241"/>
    <w:rsid w:val="009C69C9"/>
    <w:rsid w:val="009D25A3"/>
    <w:rsid w:val="009E0AF1"/>
    <w:rsid w:val="009E6427"/>
    <w:rsid w:val="00A01DDA"/>
    <w:rsid w:val="00A07B6D"/>
    <w:rsid w:val="00A10547"/>
    <w:rsid w:val="00A1161D"/>
    <w:rsid w:val="00A149F2"/>
    <w:rsid w:val="00A17BC8"/>
    <w:rsid w:val="00A20C8A"/>
    <w:rsid w:val="00A24FDD"/>
    <w:rsid w:val="00A25019"/>
    <w:rsid w:val="00A251DC"/>
    <w:rsid w:val="00A42CA7"/>
    <w:rsid w:val="00A43266"/>
    <w:rsid w:val="00A46D30"/>
    <w:rsid w:val="00A52C19"/>
    <w:rsid w:val="00A54E9A"/>
    <w:rsid w:val="00A578D5"/>
    <w:rsid w:val="00A62A43"/>
    <w:rsid w:val="00A62B90"/>
    <w:rsid w:val="00A655FC"/>
    <w:rsid w:val="00A65829"/>
    <w:rsid w:val="00A65DD1"/>
    <w:rsid w:val="00A73222"/>
    <w:rsid w:val="00A73521"/>
    <w:rsid w:val="00A73A35"/>
    <w:rsid w:val="00A76EE1"/>
    <w:rsid w:val="00A80BDA"/>
    <w:rsid w:val="00A81963"/>
    <w:rsid w:val="00A83549"/>
    <w:rsid w:val="00A92941"/>
    <w:rsid w:val="00A9565D"/>
    <w:rsid w:val="00A959F2"/>
    <w:rsid w:val="00A9777C"/>
    <w:rsid w:val="00AA6256"/>
    <w:rsid w:val="00AA78B2"/>
    <w:rsid w:val="00AB2C2A"/>
    <w:rsid w:val="00AB2ED3"/>
    <w:rsid w:val="00AB4313"/>
    <w:rsid w:val="00AB7EBC"/>
    <w:rsid w:val="00AC1CF2"/>
    <w:rsid w:val="00AC63C2"/>
    <w:rsid w:val="00AD061F"/>
    <w:rsid w:val="00AD4D05"/>
    <w:rsid w:val="00AF0A7B"/>
    <w:rsid w:val="00AF0BA4"/>
    <w:rsid w:val="00AF216E"/>
    <w:rsid w:val="00AF24B4"/>
    <w:rsid w:val="00AF2570"/>
    <w:rsid w:val="00AF59EA"/>
    <w:rsid w:val="00B00311"/>
    <w:rsid w:val="00B009C4"/>
    <w:rsid w:val="00B01453"/>
    <w:rsid w:val="00B10DD5"/>
    <w:rsid w:val="00B149BA"/>
    <w:rsid w:val="00B14A16"/>
    <w:rsid w:val="00B16454"/>
    <w:rsid w:val="00B220F7"/>
    <w:rsid w:val="00B2434A"/>
    <w:rsid w:val="00B31AD2"/>
    <w:rsid w:val="00B31CB2"/>
    <w:rsid w:val="00B34E39"/>
    <w:rsid w:val="00B36F64"/>
    <w:rsid w:val="00B47179"/>
    <w:rsid w:val="00B536DA"/>
    <w:rsid w:val="00B53B43"/>
    <w:rsid w:val="00B54535"/>
    <w:rsid w:val="00B63A38"/>
    <w:rsid w:val="00B670D2"/>
    <w:rsid w:val="00B733D5"/>
    <w:rsid w:val="00B77752"/>
    <w:rsid w:val="00B831B3"/>
    <w:rsid w:val="00B8564C"/>
    <w:rsid w:val="00BA39E1"/>
    <w:rsid w:val="00BA3C0C"/>
    <w:rsid w:val="00BB2F58"/>
    <w:rsid w:val="00BB365D"/>
    <w:rsid w:val="00BB5E55"/>
    <w:rsid w:val="00BB64FA"/>
    <w:rsid w:val="00BB7B17"/>
    <w:rsid w:val="00BB7FF1"/>
    <w:rsid w:val="00BC57A5"/>
    <w:rsid w:val="00BC5EA8"/>
    <w:rsid w:val="00BC76FF"/>
    <w:rsid w:val="00BD4BF0"/>
    <w:rsid w:val="00BE36D0"/>
    <w:rsid w:val="00BE3FAA"/>
    <w:rsid w:val="00BF1EC8"/>
    <w:rsid w:val="00BF248E"/>
    <w:rsid w:val="00BF26AE"/>
    <w:rsid w:val="00C016E4"/>
    <w:rsid w:val="00C050DE"/>
    <w:rsid w:val="00C0642D"/>
    <w:rsid w:val="00C10B41"/>
    <w:rsid w:val="00C17AFF"/>
    <w:rsid w:val="00C24089"/>
    <w:rsid w:val="00C26EE6"/>
    <w:rsid w:val="00C30EBA"/>
    <w:rsid w:val="00C33460"/>
    <w:rsid w:val="00C44798"/>
    <w:rsid w:val="00C46DD7"/>
    <w:rsid w:val="00C50E4B"/>
    <w:rsid w:val="00C5299A"/>
    <w:rsid w:val="00C545DA"/>
    <w:rsid w:val="00C54A96"/>
    <w:rsid w:val="00C55404"/>
    <w:rsid w:val="00C56AC5"/>
    <w:rsid w:val="00C66EF7"/>
    <w:rsid w:val="00C67B35"/>
    <w:rsid w:val="00C80BBE"/>
    <w:rsid w:val="00C815EB"/>
    <w:rsid w:val="00C82896"/>
    <w:rsid w:val="00C87ED2"/>
    <w:rsid w:val="00C90D4A"/>
    <w:rsid w:val="00C92B7F"/>
    <w:rsid w:val="00CA0AD0"/>
    <w:rsid w:val="00CA15F1"/>
    <w:rsid w:val="00CA25F2"/>
    <w:rsid w:val="00CA392E"/>
    <w:rsid w:val="00CA5505"/>
    <w:rsid w:val="00CB08E2"/>
    <w:rsid w:val="00CB12C4"/>
    <w:rsid w:val="00CB1590"/>
    <w:rsid w:val="00CB3A26"/>
    <w:rsid w:val="00CB4CB1"/>
    <w:rsid w:val="00CB5C5C"/>
    <w:rsid w:val="00CB6182"/>
    <w:rsid w:val="00CC56FC"/>
    <w:rsid w:val="00CD364E"/>
    <w:rsid w:val="00CE4A1A"/>
    <w:rsid w:val="00CE60FA"/>
    <w:rsid w:val="00CE758C"/>
    <w:rsid w:val="00CF40A2"/>
    <w:rsid w:val="00D00340"/>
    <w:rsid w:val="00D01348"/>
    <w:rsid w:val="00D04EAF"/>
    <w:rsid w:val="00D101A4"/>
    <w:rsid w:val="00D12224"/>
    <w:rsid w:val="00D218F3"/>
    <w:rsid w:val="00D257FF"/>
    <w:rsid w:val="00D26384"/>
    <w:rsid w:val="00D26B85"/>
    <w:rsid w:val="00D30DE6"/>
    <w:rsid w:val="00D31422"/>
    <w:rsid w:val="00D332C7"/>
    <w:rsid w:val="00D365BC"/>
    <w:rsid w:val="00D41CB3"/>
    <w:rsid w:val="00D5182E"/>
    <w:rsid w:val="00D57C36"/>
    <w:rsid w:val="00D60C1D"/>
    <w:rsid w:val="00D616B3"/>
    <w:rsid w:val="00D62B6D"/>
    <w:rsid w:val="00D646C5"/>
    <w:rsid w:val="00D66150"/>
    <w:rsid w:val="00D661FD"/>
    <w:rsid w:val="00D74E29"/>
    <w:rsid w:val="00D8507D"/>
    <w:rsid w:val="00D921BD"/>
    <w:rsid w:val="00D96E96"/>
    <w:rsid w:val="00DA44ED"/>
    <w:rsid w:val="00DA77DD"/>
    <w:rsid w:val="00DB6760"/>
    <w:rsid w:val="00DC2325"/>
    <w:rsid w:val="00DC50D6"/>
    <w:rsid w:val="00DD24B3"/>
    <w:rsid w:val="00DD2563"/>
    <w:rsid w:val="00DE0647"/>
    <w:rsid w:val="00DE476D"/>
    <w:rsid w:val="00DE58C7"/>
    <w:rsid w:val="00DF00B8"/>
    <w:rsid w:val="00DF22C4"/>
    <w:rsid w:val="00DF37FE"/>
    <w:rsid w:val="00DF7BCD"/>
    <w:rsid w:val="00E05F03"/>
    <w:rsid w:val="00E06A43"/>
    <w:rsid w:val="00E07897"/>
    <w:rsid w:val="00E16D2D"/>
    <w:rsid w:val="00E22337"/>
    <w:rsid w:val="00E23CD3"/>
    <w:rsid w:val="00E260D6"/>
    <w:rsid w:val="00E312C1"/>
    <w:rsid w:val="00E362A9"/>
    <w:rsid w:val="00E36653"/>
    <w:rsid w:val="00E42144"/>
    <w:rsid w:val="00E44A73"/>
    <w:rsid w:val="00E4560A"/>
    <w:rsid w:val="00E467D9"/>
    <w:rsid w:val="00E5169E"/>
    <w:rsid w:val="00E5660A"/>
    <w:rsid w:val="00E56C3B"/>
    <w:rsid w:val="00E62BD9"/>
    <w:rsid w:val="00E71060"/>
    <w:rsid w:val="00E72EAA"/>
    <w:rsid w:val="00E80553"/>
    <w:rsid w:val="00E81442"/>
    <w:rsid w:val="00E91F48"/>
    <w:rsid w:val="00E95612"/>
    <w:rsid w:val="00EA363A"/>
    <w:rsid w:val="00EA421A"/>
    <w:rsid w:val="00EB17A0"/>
    <w:rsid w:val="00EB41B4"/>
    <w:rsid w:val="00EB7980"/>
    <w:rsid w:val="00EC0994"/>
    <w:rsid w:val="00EC5DCB"/>
    <w:rsid w:val="00EC7AE5"/>
    <w:rsid w:val="00ED124B"/>
    <w:rsid w:val="00EE4A78"/>
    <w:rsid w:val="00EE53FF"/>
    <w:rsid w:val="00EF0874"/>
    <w:rsid w:val="00EF3FEC"/>
    <w:rsid w:val="00EF587B"/>
    <w:rsid w:val="00F00C0A"/>
    <w:rsid w:val="00F01AF0"/>
    <w:rsid w:val="00F054A7"/>
    <w:rsid w:val="00F058F6"/>
    <w:rsid w:val="00F11727"/>
    <w:rsid w:val="00F13DF5"/>
    <w:rsid w:val="00F205D8"/>
    <w:rsid w:val="00F242AC"/>
    <w:rsid w:val="00F249CE"/>
    <w:rsid w:val="00F24A47"/>
    <w:rsid w:val="00F256E8"/>
    <w:rsid w:val="00F32918"/>
    <w:rsid w:val="00F349C6"/>
    <w:rsid w:val="00F34DC8"/>
    <w:rsid w:val="00F415B7"/>
    <w:rsid w:val="00F426E5"/>
    <w:rsid w:val="00F4383F"/>
    <w:rsid w:val="00F44B95"/>
    <w:rsid w:val="00F46F73"/>
    <w:rsid w:val="00F475DD"/>
    <w:rsid w:val="00F56A8F"/>
    <w:rsid w:val="00F60D06"/>
    <w:rsid w:val="00F6317F"/>
    <w:rsid w:val="00F63A12"/>
    <w:rsid w:val="00F67041"/>
    <w:rsid w:val="00F72401"/>
    <w:rsid w:val="00F75C0B"/>
    <w:rsid w:val="00F7619B"/>
    <w:rsid w:val="00F76ACB"/>
    <w:rsid w:val="00F8139F"/>
    <w:rsid w:val="00F86375"/>
    <w:rsid w:val="00F91044"/>
    <w:rsid w:val="00F936FD"/>
    <w:rsid w:val="00F945BB"/>
    <w:rsid w:val="00F9629E"/>
    <w:rsid w:val="00FA61E2"/>
    <w:rsid w:val="00FA7E19"/>
    <w:rsid w:val="00FB0482"/>
    <w:rsid w:val="00FB32DA"/>
    <w:rsid w:val="00FB6372"/>
    <w:rsid w:val="00FC1C4F"/>
    <w:rsid w:val="00FC4650"/>
    <w:rsid w:val="00FD05F3"/>
    <w:rsid w:val="00FD20D5"/>
    <w:rsid w:val="00FE44A1"/>
    <w:rsid w:val="00FF1F81"/>
    <w:rsid w:val="00FF3806"/>
    <w:rsid w:val="00FF7673"/>
    <w:rsid w:val="00FF77CB"/>
    <w:rsid w:val="021F209F"/>
    <w:rsid w:val="02C44E0D"/>
    <w:rsid w:val="02DD05FA"/>
    <w:rsid w:val="05FC18A5"/>
    <w:rsid w:val="074D6EF9"/>
    <w:rsid w:val="07794A79"/>
    <w:rsid w:val="088C5AF6"/>
    <w:rsid w:val="0BBE064B"/>
    <w:rsid w:val="0BC07FAF"/>
    <w:rsid w:val="0BDA29FE"/>
    <w:rsid w:val="0CE102FF"/>
    <w:rsid w:val="0DA13E38"/>
    <w:rsid w:val="0E0354B3"/>
    <w:rsid w:val="0E2A5F41"/>
    <w:rsid w:val="0F5F15BE"/>
    <w:rsid w:val="0FA500EE"/>
    <w:rsid w:val="112F78F5"/>
    <w:rsid w:val="11D46C3F"/>
    <w:rsid w:val="13155466"/>
    <w:rsid w:val="134A31FC"/>
    <w:rsid w:val="145A2206"/>
    <w:rsid w:val="14CC0D62"/>
    <w:rsid w:val="159465B1"/>
    <w:rsid w:val="15B420E0"/>
    <w:rsid w:val="163304F7"/>
    <w:rsid w:val="17433C61"/>
    <w:rsid w:val="17931A9E"/>
    <w:rsid w:val="179F790B"/>
    <w:rsid w:val="17A03B1D"/>
    <w:rsid w:val="1889551C"/>
    <w:rsid w:val="1B81495B"/>
    <w:rsid w:val="1C476EFE"/>
    <w:rsid w:val="1C8C2747"/>
    <w:rsid w:val="1CBD66FD"/>
    <w:rsid w:val="1DC00253"/>
    <w:rsid w:val="1DF61502"/>
    <w:rsid w:val="1E0C16EA"/>
    <w:rsid w:val="1F972118"/>
    <w:rsid w:val="20C20786"/>
    <w:rsid w:val="21DF4DCA"/>
    <w:rsid w:val="22AF3B1E"/>
    <w:rsid w:val="22CE381A"/>
    <w:rsid w:val="22F05753"/>
    <w:rsid w:val="243B0DD6"/>
    <w:rsid w:val="24C37889"/>
    <w:rsid w:val="281A12A7"/>
    <w:rsid w:val="28E41057"/>
    <w:rsid w:val="29076074"/>
    <w:rsid w:val="29197AC9"/>
    <w:rsid w:val="299B6079"/>
    <w:rsid w:val="29F3304F"/>
    <w:rsid w:val="2ADF3CE2"/>
    <w:rsid w:val="2C374F89"/>
    <w:rsid w:val="2DBD0F94"/>
    <w:rsid w:val="2ED6254A"/>
    <w:rsid w:val="2F633134"/>
    <w:rsid w:val="31172898"/>
    <w:rsid w:val="326F3FCE"/>
    <w:rsid w:val="32B467CA"/>
    <w:rsid w:val="33FD1175"/>
    <w:rsid w:val="3694375C"/>
    <w:rsid w:val="37F0390C"/>
    <w:rsid w:val="381371F4"/>
    <w:rsid w:val="38392BA3"/>
    <w:rsid w:val="3A7118C0"/>
    <w:rsid w:val="3B0D56B7"/>
    <w:rsid w:val="3C431B75"/>
    <w:rsid w:val="3CD93547"/>
    <w:rsid w:val="3D2618CD"/>
    <w:rsid w:val="3ECE2C8D"/>
    <w:rsid w:val="3EE133C1"/>
    <w:rsid w:val="3F2859A4"/>
    <w:rsid w:val="3F2FA42F"/>
    <w:rsid w:val="402758BE"/>
    <w:rsid w:val="414E6F84"/>
    <w:rsid w:val="4151372B"/>
    <w:rsid w:val="41F97744"/>
    <w:rsid w:val="4367089F"/>
    <w:rsid w:val="43E754C2"/>
    <w:rsid w:val="4473375E"/>
    <w:rsid w:val="451A442F"/>
    <w:rsid w:val="45E4195B"/>
    <w:rsid w:val="4792415F"/>
    <w:rsid w:val="47CB7593"/>
    <w:rsid w:val="48B61C45"/>
    <w:rsid w:val="49830BF4"/>
    <w:rsid w:val="4AC02C2B"/>
    <w:rsid w:val="4B1D3914"/>
    <w:rsid w:val="4B9C0D9A"/>
    <w:rsid w:val="4BB02299"/>
    <w:rsid w:val="4D233583"/>
    <w:rsid w:val="4E9A219A"/>
    <w:rsid w:val="50481F62"/>
    <w:rsid w:val="50E95548"/>
    <w:rsid w:val="51164B68"/>
    <w:rsid w:val="522C43C2"/>
    <w:rsid w:val="53745C80"/>
    <w:rsid w:val="53C80752"/>
    <w:rsid w:val="55F06C14"/>
    <w:rsid w:val="5726041F"/>
    <w:rsid w:val="575E119A"/>
    <w:rsid w:val="59913CC9"/>
    <w:rsid w:val="5B9C28C3"/>
    <w:rsid w:val="5BA21FC2"/>
    <w:rsid w:val="5BCB20E0"/>
    <w:rsid w:val="5D933278"/>
    <w:rsid w:val="5EDC2030"/>
    <w:rsid w:val="5FD10777"/>
    <w:rsid w:val="60FD6695"/>
    <w:rsid w:val="63AE17B3"/>
    <w:rsid w:val="63BA77F2"/>
    <w:rsid w:val="64F32289"/>
    <w:rsid w:val="66BE2423"/>
    <w:rsid w:val="6712543B"/>
    <w:rsid w:val="6727621A"/>
    <w:rsid w:val="679B0E7E"/>
    <w:rsid w:val="683C36A1"/>
    <w:rsid w:val="68546F36"/>
    <w:rsid w:val="69220920"/>
    <w:rsid w:val="6A0D651D"/>
    <w:rsid w:val="6A145F0D"/>
    <w:rsid w:val="6AC27CA4"/>
    <w:rsid w:val="6CC17EB2"/>
    <w:rsid w:val="6D0B5D7A"/>
    <w:rsid w:val="6D99093C"/>
    <w:rsid w:val="6F2565FC"/>
    <w:rsid w:val="700621C5"/>
    <w:rsid w:val="705C1019"/>
    <w:rsid w:val="707D4C37"/>
    <w:rsid w:val="70AF4E97"/>
    <w:rsid w:val="70E85062"/>
    <w:rsid w:val="7212691C"/>
    <w:rsid w:val="73473BFD"/>
    <w:rsid w:val="734C358D"/>
    <w:rsid w:val="74221925"/>
    <w:rsid w:val="742A7A5F"/>
    <w:rsid w:val="75465212"/>
    <w:rsid w:val="758E563B"/>
    <w:rsid w:val="79BB06A1"/>
    <w:rsid w:val="79C36276"/>
    <w:rsid w:val="7AE510ED"/>
    <w:rsid w:val="7B871525"/>
    <w:rsid w:val="7BB70067"/>
    <w:rsid w:val="7D011163"/>
    <w:rsid w:val="7D2F4F65"/>
    <w:rsid w:val="7EF5CC4B"/>
    <w:rsid w:val="7EFF3110"/>
    <w:rsid w:val="7FA7327C"/>
    <w:rsid w:val="7FFD5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529AAB"/>
  <w15:docId w15:val="{1B610DAB-603D-4495-9870-CBEA59B1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宋体" w:cs="宋体"/>
      <w:sz w:val="21"/>
    </w:rPr>
  </w:style>
  <w:style w:type="paragraph" w:styleId="1">
    <w:name w:val="heading 1"/>
    <w:basedOn w:val="a"/>
    <w:next w:val="a"/>
    <w:link w:val="10"/>
    <w:uiPriority w:val="9"/>
    <w:qFormat/>
    <w:pPr>
      <w:keepNext/>
      <w:keepLines/>
      <w:spacing w:before="340" w:after="330" w:line="576" w:lineRule="auto"/>
      <w:outlineLvl w:val="0"/>
    </w:pPr>
    <w:rPr>
      <w:b/>
      <w:kern w:val="44"/>
      <w:sz w:val="44"/>
    </w:rPr>
  </w:style>
  <w:style w:type="paragraph" w:styleId="2">
    <w:name w:val="heading 2"/>
    <w:basedOn w:val="a"/>
    <w:next w:val="a"/>
    <w:link w:val="20"/>
    <w:uiPriority w:val="9"/>
    <w:qFormat/>
    <w:pPr>
      <w:keepNext/>
      <w:keepLines/>
      <w:spacing w:before="120" w:after="100" w:afterAutospacing="1" w:line="500" w:lineRule="exact"/>
      <w:outlineLvl w:val="1"/>
    </w:pPr>
    <w:rPr>
      <w:rFonts w:ascii="Times New Roman" w:eastAsia="方正仿宋_GBK" w:hAnsi="Times New Roman" w:cs="Times New Roman"/>
      <w:b/>
      <w:sz w:val="30"/>
      <w:szCs w:val="30"/>
    </w:rPr>
  </w:style>
  <w:style w:type="paragraph" w:styleId="3">
    <w:name w:val="heading 3"/>
    <w:basedOn w:val="a"/>
    <w:next w:val="a"/>
    <w:link w:val="30"/>
    <w:uiPriority w:val="99"/>
    <w:qFormat/>
    <w:pPr>
      <w:spacing w:line="360" w:lineRule="auto"/>
      <w:outlineLvl w:val="2"/>
    </w:pPr>
    <w:rPr>
      <w:rFonts w:ascii="Times New Roman" w:eastAsia="方正仿宋_GBK" w:hAnsi="Times New Roman" w:cs="Times New Roman"/>
      <w:b/>
      <w:kern w:val="2"/>
      <w:sz w:val="28"/>
      <w:szCs w:val="28"/>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qFormat/>
    <w:pPr>
      <w:spacing w:beforeLines="50" w:afterLines="30"/>
    </w:pPr>
    <w:rPr>
      <w:rFonts w:ascii="Arial" w:eastAsia="黑体" w:hAnsi="Arial" w:cs="Times New Roman"/>
      <w:kern w:val="2"/>
      <w:sz w:val="24"/>
    </w:rPr>
  </w:style>
  <w:style w:type="paragraph" w:styleId="a5">
    <w:name w:val="annotation text"/>
    <w:basedOn w:val="a"/>
    <w:uiPriority w:val="99"/>
    <w:semiHidden/>
    <w:unhideWhenUsed/>
    <w:qFormat/>
    <w:pPr>
      <w:jc w:val="left"/>
    </w:pPr>
  </w:style>
  <w:style w:type="paragraph" w:styleId="a6">
    <w:name w:val="Body Text"/>
    <w:basedOn w:val="a"/>
    <w:uiPriority w:val="99"/>
    <w:unhideWhenUsed/>
    <w:qFormat/>
    <w:pPr>
      <w:tabs>
        <w:tab w:val="left" w:pos="567"/>
        <w:tab w:val="left" w:pos="1134"/>
        <w:tab w:val="left" w:pos="1701"/>
        <w:tab w:val="left" w:pos="2268"/>
      </w:tabs>
      <w:spacing w:after="120" w:line="259" w:lineRule="auto"/>
      <w:jc w:val="left"/>
    </w:pPr>
    <w:rPr>
      <w:rFonts w:asciiTheme="minorHAnsi" w:eastAsiaTheme="minorHAnsi" w:hAnsiTheme="minorHAnsi" w:cstheme="minorBidi"/>
      <w:kern w:val="2"/>
      <w:lang w:val="en-CA"/>
      <w14:ligatures w14:val="standardContextual"/>
    </w:rPr>
  </w:style>
  <w:style w:type="paragraph" w:styleId="31">
    <w:name w:val="toc 3"/>
    <w:basedOn w:val="a"/>
    <w:next w:val="a"/>
    <w:uiPriority w:val="39"/>
    <w:unhideWhenUsed/>
    <w:qFormat/>
    <w:pPr>
      <w:ind w:leftChars="400" w:left="84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tabs>
        <w:tab w:val="center" w:pos="4153"/>
        <w:tab w:val="right" w:pos="8306"/>
      </w:tabs>
      <w:snapToGrid w:val="0"/>
      <w:jc w:val="center"/>
    </w:pPr>
    <w:rPr>
      <w:sz w:val="18"/>
      <w:szCs w:val="18"/>
    </w:rPr>
  </w:style>
  <w:style w:type="paragraph" w:styleId="11">
    <w:name w:val="toc 1"/>
    <w:basedOn w:val="a"/>
    <w:next w:val="a"/>
    <w:uiPriority w:val="39"/>
    <w:unhideWhenUsed/>
    <w:qFormat/>
  </w:style>
  <w:style w:type="paragraph" w:styleId="ad">
    <w:name w:val="footnote text"/>
    <w:basedOn w:val="a"/>
    <w:link w:val="ae"/>
    <w:uiPriority w:val="99"/>
    <w:semiHidden/>
    <w:unhideWhenUsed/>
    <w:qFormat/>
    <w:pPr>
      <w:snapToGrid w:val="0"/>
      <w:jc w:val="left"/>
    </w:pPr>
    <w:rPr>
      <w:sz w:val="18"/>
      <w:szCs w:val="18"/>
    </w:rPr>
  </w:style>
  <w:style w:type="paragraph" w:styleId="21">
    <w:name w:val="toc 2"/>
    <w:basedOn w:val="a"/>
    <w:next w:val="a"/>
    <w:uiPriority w:val="39"/>
    <w:unhideWhenUsed/>
    <w:qFormat/>
    <w:pPr>
      <w:ind w:leftChars="200" w:left="420"/>
    </w:pPr>
  </w:style>
  <w:style w:type="paragraph" w:styleId="af">
    <w:name w:val="Normal (Web)"/>
    <w:basedOn w:val="a"/>
    <w:uiPriority w:val="99"/>
    <w:unhideWhenUsed/>
    <w:qFormat/>
    <w:pPr>
      <w:widowControl/>
      <w:spacing w:before="100" w:beforeAutospacing="1" w:after="100" w:afterAutospacing="1"/>
      <w:jc w:val="left"/>
    </w:pPr>
    <w:rPr>
      <w:rFonts w:ascii="宋体"/>
      <w:sz w:val="24"/>
      <w:szCs w:val="24"/>
    </w:rPr>
  </w:style>
  <w:style w:type="paragraph" w:styleId="af0">
    <w:name w:val="Body Text First Indent"/>
    <w:basedOn w:val="a6"/>
    <w:qFormat/>
    <w:pPr>
      <w:ind w:firstLineChars="100" w:firstLine="420"/>
    </w:pPr>
  </w:style>
  <w:style w:type="table" w:styleId="af1">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FollowedHyperlink"/>
    <w:basedOn w:val="a0"/>
    <w:uiPriority w:val="99"/>
    <w:semiHidden/>
    <w:unhideWhenUsed/>
    <w:qFormat/>
    <w:rPr>
      <w:color w:val="954F72"/>
      <w:u w:val="single"/>
    </w:rPr>
  </w:style>
  <w:style w:type="character" w:styleId="af4">
    <w:name w:val="Hyperlink"/>
    <w:basedOn w:val="a0"/>
    <w:uiPriority w:val="99"/>
    <w:unhideWhenUsed/>
    <w:qFormat/>
    <w:rPr>
      <w:color w:val="0563C1" w:themeColor="hyperlink"/>
      <w:u w:val="single"/>
    </w:rPr>
  </w:style>
  <w:style w:type="character" w:styleId="HTML">
    <w:name w:val="HTML Code"/>
    <w:basedOn w:val="a0"/>
    <w:uiPriority w:val="99"/>
    <w:semiHidden/>
    <w:unhideWhenUsed/>
    <w:qFormat/>
    <w:rPr>
      <w:rFonts w:ascii="宋体" w:eastAsia="宋体" w:hAnsi="宋体" w:cs="宋体"/>
      <w:sz w:val="24"/>
      <w:szCs w:val="24"/>
    </w:rPr>
  </w:style>
  <w:style w:type="character" w:styleId="af5">
    <w:name w:val="annotation reference"/>
    <w:basedOn w:val="a0"/>
    <w:uiPriority w:val="99"/>
    <w:semiHidden/>
    <w:unhideWhenUsed/>
    <w:qFormat/>
    <w:rPr>
      <w:sz w:val="21"/>
      <w:szCs w:val="21"/>
    </w:rPr>
  </w:style>
  <w:style w:type="character" w:styleId="af6">
    <w:name w:val="footnote reference"/>
    <w:basedOn w:val="a0"/>
    <w:uiPriority w:val="99"/>
    <w:semiHidden/>
    <w:unhideWhenUsed/>
    <w:qFormat/>
    <w:rPr>
      <w:vertAlign w:val="superscript"/>
    </w:rPr>
  </w:style>
  <w:style w:type="paragraph" w:styleId="af7">
    <w:name w:val="List Paragraph"/>
    <w:basedOn w:val="a"/>
    <w:uiPriority w:val="34"/>
    <w:qFormat/>
    <w:pPr>
      <w:ind w:firstLineChars="200" w:firstLine="420"/>
    </w:pPr>
  </w:style>
  <w:style w:type="character" w:customStyle="1" w:styleId="a4">
    <w:name w:val="题注 字符"/>
    <w:link w:val="a3"/>
    <w:qFormat/>
    <w:rPr>
      <w:rFonts w:ascii="Arial" w:eastAsia="黑体" w:hAnsi="Arial" w:cs="Times New Roman"/>
      <w:sz w:val="24"/>
      <w:szCs w:val="20"/>
      <w14:ligatures w14:val="none"/>
    </w:rPr>
  </w:style>
  <w:style w:type="character" w:customStyle="1" w:styleId="20">
    <w:name w:val="标题 2 字符"/>
    <w:basedOn w:val="a0"/>
    <w:link w:val="2"/>
    <w:qFormat/>
    <w:rPr>
      <w:rFonts w:ascii="Times New Roman" w:eastAsia="方正仿宋_GBK" w:hAnsi="Times New Roman" w:cs="Times New Roman"/>
      <w:b/>
      <w:kern w:val="0"/>
      <w:sz w:val="30"/>
      <w:szCs w:val="30"/>
      <w14:ligatures w14:val="none"/>
    </w:rPr>
  </w:style>
  <w:style w:type="character" w:customStyle="1" w:styleId="30">
    <w:name w:val="标题 3 字符"/>
    <w:basedOn w:val="a0"/>
    <w:link w:val="3"/>
    <w:uiPriority w:val="99"/>
    <w:qFormat/>
    <w:rPr>
      <w:rFonts w:ascii="Times New Roman" w:eastAsia="方正仿宋_GBK" w:hAnsi="Times New Roman" w:cs="Times New Roman"/>
      <w:b/>
      <w:sz w:val="28"/>
      <w:szCs w:val="28"/>
      <w14:ligatures w14:val="none"/>
    </w:rPr>
  </w:style>
  <w:style w:type="paragraph" w:customStyle="1" w:styleId="12">
    <w:name w:val="1正文"/>
    <w:basedOn w:val="a"/>
    <w:link w:val="1Char"/>
    <w:qFormat/>
    <w:pPr>
      <w:adjustRightInd w:val="0"/>
      <w:spacing w:line="590" w:lineRule="exact"/>
      <w:ind w:firstLineChars="200" w:firstLine="560"/>
    </w:pPr>
    <w:rPr>
      <w:rFonts w:ascii="Times New Roman" w:eastAsia="方正仿宋_GBK" w:hAnsi="Times New Roman" w:cs="Times New Roman"/>
      <w:kern w:val="44"/>
      <w:sz w:val="28"/>
      <w:szCs w:val="28"/>
    </w:rPr>
  </w:style>
  <w:style w:type="character" w:customStyle="1" w:styleId="ac">
    <w:name w:val="页眉 字符"/>
    <w:basedOn w:val="a0"/>
    <w:link w:val="ab"/>
    <w:uiPriority w:val="99"/>
    <w:qFormat/>
    <w:rPr>
      <w:rFonts w:ascii="Calibri" w:eastAsia="宋体" w:hAnsi="宋体" w:cs="宋体"/>
      <w:kern w:val="0"/>
      <w:sz w:val="18"/>
      <w:szCs w:val="18"/>
      <w14:ligatures w14:val="none"/>
    </w:rPr>
  </w:style>
  <w:style w:type="character" w:customStyle="1" w:styleId="aa">
    <w:name w:val="页脚 字符"/>
    <w:basedOn w:val="a0"/>
    <w:link w:val="a9"/>
    <w:uiPriority w:val="99"/>
    <w:qFormat/>
    <w:rPr>
      <w:rFonts w:ascii="Calibri" w:eastAsia="宋体" w:hAnsi="宋体" w:cs="宋体"/>
      <w:kern w:val="0"/>
      <w:sz w:val="18"/>
      <w:szCs w:val="18"/>
      <w14:ligatures w14:val="none"/>
    </w:rPr>
  </w:style>
  <w:style w:type="paragraph" w:styleId="af8">
    <w:name w:val="No Spacing"/>
    <w:uiPriority w:val="1"/>
    <w:qFormat/>
    <w:pPr>
      <w:kinsoku w:val="0"/>
      <w:autoSpaceDE w:val="0"/>
      <w:autoSpaceDN w:val="0"/>
      <w:adjustRightInd w:val="0"/>
      <w:snapToGrid w:val="0"/>
      <w:jc w:val="center"/>
      <w:textAlignment w:val="baseline"/>
    </w:pPr>
    <w:rPr>
      <w:rFonts w:eastAsia="方正仿宋_GBK" w:cs="Arial"/>
      <w:snapToGrid w:val="0"/>
      <w:color w:val="000000"/>
      <w:sz w:val="24"/>
      <w:szCs w:val="21"/>
    </w:rPr>
  </w:style>
  <w:style w:type="table" w:customStyle="1" w:styleId="TableNormal">
    <w:name w:val="Table Normal"/>
    <w:semiHidden/>
    <w:unhideWhenUsed/>
    <w:qFormat/>
    <w:rPr>
      <w:rFonts w:ascii="Arial" w:hAnsi="Arial" w:cs="Arial"/>
      <w:snapToGrid w:val="0"/>
      <w:color w:val="000000"/>
      <w:szCs w:val="21"/>
    </w:rPr>
    <w:tblPr>
      <w:tblCellMar>
        <w:top w:w="0" w:type="dxa"/>
        <w:left w:w="0" w:type="dxa"/>
        <w:bottom w:w="0" w:type="dxa"/>
        <w:right w:w="0" w:type="dxa"/>
      </w:tblCellMar>
    </w:tblPr>
  </w:style>
  <w:style w:type="character" w:customStyle="1" w:styleId="ae">
    <w:name w:val="脚注文本 字符"/>
    <w:basedOn w:val="a0"/>
    <w:link w:val="ad"/>
    <w:uiPriority w:val="99"/>
    <w:semiHidden/>
    <w:qFormat/>
    <w:rPr>
      <w:rFonts w:ascii="Calibri" w:eastAsia="宋体" w:hAnsi="宋体" w:cs="宋体"/>
      <w:kern w:val="0"/>
      <w:sz w:val="18"/>
      <w:szCs w:val="18"/>
      <w14:ligatures w14:val="none"/>
    </w:rPr>
  </w:style>
  <w:style w:type="paragraph" w:customStyle="1" w:styleId="WPSOffice1">
    <w:name w:val="WPSOffice手动目录 1"/>
    <w:qFormat/>
    <w:rPr>
      <w:rFonts w:asciiTheme="minorHAnsi" w:eastAsiaTheme="minorEastAsia" w:hAnsiTheme="minorHAnsi" w:cstheme="minorBidi"/>
    </w:rPr>
  </w:style>
  <w:style w:type="paragraph" w:customStyle="1" w:styleId="WPSOffice3">
    <w:name w:val="WPSOffice手动目录 3"/>
    <w:qFormat/>
    <w:pPr>
      <w:ind w:leftChars="400" w:left="400"/>
    </w:pPr>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character" w:styleId="af9">
    <w:name w:val="Placeholder Text"/>
    <w:basedOn w:val="a0"/>
    <w:uiPriority w:val="99"/>
    <w:unhideWhenUsed/>
    <w:qFormat/>
    <w:rPr>
      <w:color w:val="666666"/>
    </w:rPr>
  </w:style>
  <w:style w:type="character" w:customStyle="1" w:styleId="13">
    <w:name w:val="未处理的提及1"/>
    <w:basedOn w:val="a0"/>
    <w:uiPriority w:val="99"/>
    <w:semiHidden/>
    <w:unhideWhenUsed/>
    <w:qFormat/>
    <w:rPr>
      <w:color w:val="605E5C"/>
      <w:shd w:val="clear" w:color="auto" w:fill="E1DFDD"/>
    </w:rPr>
  </w:style>
  <w:style w:type="paragraph" w:customStyle="1" w:styleId="afa">
    <w:name w:val="段"/>
    <w:uiPriority w:val="99"/>
    <w:qFormat/>
    <w:pPr>
      <w:tabs>
        <w:tab w:val="center" w:pos="4201"/>
        <w:tab w:val="right" w:leader="dot" w:pos="9298"/>
      </w:tabs>
      <w:autoSpaceDE w:val="0"/>
      <w:autoSpaceDN w:val="0"/>
      <w:ind w:firstLineChars="200" w:firstLine="420"/>
      <w:jc w:val="both"/>
    </w:pPr>
    <w:rPr>
      <w:rFonts w:ascii="宋体" w:eastAsiaTheme="minorEastAsia" w:cstheme="minorBidi"/>
      <w:kern w:val="2"/>
      <w:sz w:val="21"/>
      <w:szCs w:val="22"/>
      <w14:ligatures w14:val="standardContextual"/>
    </w:rPr>
  </w:style>
  <w:style w:type="paragraph" w:customStyle="1" w:styleId="14">
    <w:name w:val="修订1"/>
    <w:hidden/>
    <w:uiPriority w:val="99"/>
    <w:unhideWhenUsed/>
    <w:qFormat/>
    <w:rPr>
      <w:rFonts w:ascii="Calibri" w:hAnsi="宋体" w:cs="宋体"/>
      <w:sz w:val="21"/>
    </w:rPr>
  </w:style>
  <w:style w:type="character" w:customStyle="1" w:styleId="a8">
    <w:name w:val="批注框文本 字符"/>
    <w:basedOn w:val="a0"/>
    <w:link w:val="a7"/>
    <w:uiPriority w:val="99"/>
    <w:semiHidden/>
    <w:qFormat/>
    <w:rPr>
      <w:rFonts w:ascii="Calibri" w:hAnsi="宋体" w:cs="宋体"/>
      <w:sz w:val="18"/>
      <w:szCs w:val="18"/>
    </w:rPr>
  </w:style>
  <w:style w:type="paragraph" w:customStyle="1" w:styleId="ds-markdown-paragraph">
    <w:name w:val="ds-markdown-paragraph"/>
    <w:basedOn w:val="a"/>
    <w:qFormat/>
    <w:pPr>
      <w:widowControl/>
      <w:spacing w:before="100" w:beforeAutospacing="1" w:after="100" w:afterAutospacing="1"/>
      <w:jc w:val="left"/>
    </w:pPr>
    <w:rPr>
      <w:rFonts w:ascii="宋体"/>
      <w:sz w:val="24"/>
      <w:szCs w:val="24"/>
    </w:rPr>
  </w:style>
  <w:style w:type="character" w:customStyle="1" w:styleId="ds-markdown-cite">
    <w:name w:val="ds-markdown-cite"/>
    <w:basedOn w:val="a0"/>
    <w:qFormat/>
  </w:style>
  <w:style w:type="character" w:customStyle="1" w:styleId="textw1yj4">
    <w:name w:val="text_w1yj4"/>
    <w:basedOn w:val="a0"/>
    <w:qFormat/>
  </w:style>
  <w:style w:type="character" w:customStyle="1" w:styleId="supwrapbrci3">
    <w:name w:val="supwrap_brci3"/>
    <w:basedOn w:val="a0"/>
    <w:qFormat/>
  </w:style>
  <w:style w:type="character" w:customStyle="1" w:styleId="ttsbtnj3guy">
    <w:name w:val="ttsbtn_j3guy"/>
    <w:basedOn w:val="a0"/>
    <w:qFormat/>
  </w:style>
  <w:style w:type="character" w:customStyle="1" w:styleId="textxcys7">
    <w:name w:val="text_xcys7"/>
    <w:basedOn w:val="a0"/>
    <w:qFormat/>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1Char">
    <w:name w:val="1正文 Char"/>
    <w:link w:val="12"/>
    <w:qFormat/>
    <w:rPr>
      <w:rFonts w:ascii="Times New Roman" w:eastAsia="方正仿宋_GBK" w:hAnsi="Times New Roman" w:cs="Times New Roman"/>
      <w:kern w:val="44"/>
      <w:sz w:val="28"/>
      <w:szCs w:val="28"/>
    </w:rPr>
  </w:style>
  <w:style w:type="character" w:customStyle="1" w:styleId="10">
    <w:name w:val="标题 1 字符"/>
    <w:basedOn w:val="a0"/>
    <w:link w:val="1"/>
    <w:qFormat/>
    <w:rPr>
      <w:rFonts w:ascii="Calibri" w:eastAsia="宋体" w:hAnsi="Calibri" w:cs="Times New Roman" w:hint="default"/>
      <w:b/>
      <w:kern w:val="44"/>
      <w:sz w:val="44"/>
      <w:szCs w:val="24"/>
    </w:rPr>
  </w:style>
  <w:style w:type="table" w:customStyle="1" w:styleId="TableGrid">
    <w:name w:val="TableGrid"/>
    <w:qFormat/>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paragraph" w:customStyle="1" w:styleId="Default">
    <w:name w:val="Default"/>
    <w:unhideWhenUsed/>
    <w:qFormat/>
    <w:pPr>
      <w:widowControl w:val="0"/>
      <w:autoSpaceDE w:val="0"/>
      <w:autoSpaceDN w:val="0"/>
      <w:adjustRightInd w:val="0"/>
    </w:pPr>
    <w:rPr>
      <w:rFonts w:ascii="仿宋" w:eastAsia="仿宋" w:hAnsi="仿宋" w:cs="等线"/>
      <w:color w:val="000000"/>
      <w:sz w:val="24"/>
      <w:szCs w:val="24"/>
    </w:rPr>
  </w:style>
  <w:style w:type="character" w:customStyle="1" w:styleId="textd2ajb">
    <w:name w:val="text_d2ajb"/>
    <w:basedOn w:val="a0"/>
    <w:qFormat/>
  </w:style>
  <w:style w:type="character" w:customStyle="1" w:styleId="supwrapolt6a">
    <w:name w:val="supwrap_olt6a"/>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12CA8F-12B4-4A1A-B71D-86BE04EC8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Guan</dc:creator>
  <cp:lastModifiedBy>admin</cp:lastModifiedBy>
  <cp:revision>132</cp:revision>
  <cp:lastPrinted>2025-12-15T08:41:00Z</cp:lastPrinted>
  <dcterms:created xsi:type="dcterms:W3CDTF">2024-04-29T01:06:00Z</dcterms:created>
  <dcterms:modified xsi:type="dcterms:W3CDTF">2026-10-09T06:19:00Z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32e4ac8a0863246ada8e79c359cc29c802e849263fc465a5c7ef8b7fd3f7d604</vt:lpwstr>
  </property>
  <property fmtid="{D5CDD505-2E9C-101B-9397-08002B2CF9AE}" pid="3" name="KSOProductBuildVer">
    <vt:lpwstr>2052-12.1.0.26375</vt:lpwstr>
  </property>
  <property fmtid="{D5CDD505-2E9C-101B-9397-08002B2CF9AE}" pid="4" name="ICV">
    <vt:lpwstr>0295F18725724DDE860D36F2BEACC324_13</vt:lpwstr>
  </property>
  <property fmtid="{D5CDD505-2E9C-101B-9397-08002B2CF9AE}" pid="5" name="KSOTemplateDocerSaveRecord">
    <vt:lpwstr>eyJoZGlkIjoiNjQzYWQ4ZGY1MzIzYjBhNjFjOWQ3Y2QwNGI1MDMxYjUiLCJ1c2VySWQiOiI0Mzc1NjAwMTUifQ==</vt:lpwstr>
  </property>
</Properties>
</file>