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25B3E">
      <w:pPr>
        <w:widowControl/>
        <w:autoSpaceDE/>
        <w:autoSpaceDN/>
        <w:adjustRightInd/>
        <w:spacing w:after="0"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u w:color="00000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u w:color="000000"/>
        </w:rPr>
        <w:t>聚氨酯泡沫行业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u w:color="000000"/>
          <w:lang w:eastAsia="zh-CN"/>
        </w:rPr>
        <w:t>含氢氯氟烃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u w:color="000000"/>
        </w:rPr>
        <w:t>淘汰管理计划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u w:color="000000"/>
          <w:lang w:eastAsia="zh-CN"/>
        </w:rPr>
        <w:t>（第二阶段）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u w:color="000000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u w:color="000000"/>
          <w:lang w:eastAsia="zh-CN"/>
        </w:rPr>
        <w:t>技术支持与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u w:color="000000"/>
          <w:lang w:val="en-US" w:eastAsia="zh-CN"/>
        </w:rPr>
        <w:t>培训项目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u w:color="000000"/>
        </w:rPr>
        <w:t>工作大纲</w:t>
      </w:r>
    </w:p>
    <w:p w14:paraId="13477178">
      <w:pPr>
        <w:widowControl/>
        <w:autoSpaceDE/>
        <w:autoSpaceDN/>
        <w:adjustRightInd/>
        <w:spacing w:after="0" w:line="240" w:lineRule="auto"/>
        <w:jc w:val="center"/>
        <w:rPr>
          <w:rFonts w:hint="eastAsia" w:ascii="Helvetica" w:hAnsi="Helvetica" w:cs="Helvetica"/>
          <w:b/>
          <w:bCs/>
          <w:color w:val="242424"/>
          <w:kern w:val="0"/>
          <w:sz w:val="32"/>
          <w:szCs w:val="32"/>
        </w:rPr>
      </w:pPr>
      <w:r>
        <w:rPr>
          <w:rFonts w:hint="eastAsia" w:ascii="Helvetica" w:hAnsi="Helvetica" w:cs="Helvetica"/>
          <w:b/>
          <w:bCs/>
          <w:color w:val="242424"/>
          <w:kern w:val="0"/>
          <w:sz w:val="32"/>
          <w:szCs w:val="32"/>
        </w:rPr>
        <w:t>(CS-11)</w:t>
      </w:r>
    </w:p>
    <w:p w14:paraId="13477179">
      <w:pPr>
        <w:widowControl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242424"/>
          <w:kern w:val="0"/>
          <w:sz w:val="32"/>
          <w:szCs w:val="32"/>
        </w:rPr>
      </w:pPr>
    </w:p>
    <w:p w14:paraId="12B1CE73">
      <w:pPr>
        <w:numPr>
          <w:ilvl w:val="-1"/>
          <w:numId w:val="0"/>
        </w:numPr>
        <w:spacing w:before="0" w:beforeLines="0" w:line="580" w:lineRule="exact"/>
        <w:ind w:left="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背景</w:t>
      </w:r>
    </w:p>
    <w:p w14:paraId="07EE3695">
      <w:pPr>
        <w:numPr>
          <w:ilvl w:val="-1"/>
          <w:numId w:val="0"/>
        </w:numPr>
        <w:spacing w:before="0" w:beforeLines="-2147483648" w:after="0" w:line="240" w:lineRule="auto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u w:color="000000"/>
        </w:rPr>
        <w:t>2016年12月，第77次多边基金执委会批准了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u w:color="000000"/>
          <w:lang w:eastAsia="zh-CN"/>
        </w:rPr>
        <w:t>聚氨酯（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u w:color="000000"/>
          <w:lang w:val="en-US" w:eastAsia="zh-CN"/>
        </w:rPr>
        <w:t>PU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u w:color="000000"/>
          <w:lang w:eastAsia="zh-CN"/>
        </w:rPr>
        <w:t>）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u w:color="000000"/>
        </w:rPr>
        <w:t>泡沫行业第二阶段HCFC-141b淘汰行业计划。2019年12月，第84次执委会决定对我国第二阶段生产和消费行业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u w:color="000000"/>
          <w:lang w:eastAsia="zh-CN"/>
        </w:rPr>
        <w:t>含氢氯氟烃（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u w:color="000000"/>
        </w:rPr>
        <w:t>HCFCs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u w:color="000000"/>
          <w:lang w:eastAsia="zh-CN"/>
        </w:rPr>
        <w:t>）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u w:color="000000"/>
        </w:rPr>
        <w:t>淘汰行业计划及资金分配进行调整，PU泡沫行业总体淘汰目标不变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u w:color="000000"/>
          <w:lang w:eastAsia="zh-CN"/>
        </w:rPr>
        <w:t>，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u w:color="000000"/>
        </w:rPr>
        <w:t>规定在2026年前禁止所有PU泡沫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u w:color="000000"/>
          <w:lang w:eastAsia="zh-CN"/>
        </w:rPr>
        <w:t>行业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u w:color="000000"/>
        </w:rPr>
        <w:t>HCFC-141b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u w:color="000000"/>
          <w:lang w:eastAsia="zh-CN"/>
        </w:rPr>
        <w:t>的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u w:color="000000"/>
        </w:rPr>
        <w:t>消费。</w:t>
      </w:r>
    </w:p>
    <w:p w14:paraId="31FBE749">
      <w:pPr>
        <w:numPr>
          <w:ilvl w:val="0"/>
          <w:numId w:val="0"/>
        </w:numPr>
        <w:spacing w:after="0" w:line="240" w:lineRule="auto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中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国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PU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泡沫行业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HCFCs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淘汰工作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主要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涉及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冰箱冰柜、冷藏集装箱、电热水器、管道、太阳能热水器、板材、喷涂、自结皮、鞋底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多个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子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行业，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涉及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企业上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千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家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切实加强对这些行业企业的技术指导和监督管理，确保HCFCs的如期淘汰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和可持续履约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，是一项长期而艰巨的任务。自2011年PU泡沫行业HCFC-141b淘汰行业计划获批以来，该行业陆续通过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开展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淘汰项目、技援项目等支持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行业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企业开展HCFC-141b淘汰工作，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推广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使用消耗臭氧潜能值(ODP)为零、全球变暖潜能值（GWP）较低的替代品和替代技术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，并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val="en-US" w:eastAsia="zh-CN"/>
        </w:rPr>
        <w:t>推动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颁布实施相应的HCFCs管理政策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val="en-US" w:eastAsia="zh-CN"/>
        </w:rPr>
        <w:t>文件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，确保实现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val="en-US" w:eastAsia="zh-CN"/>
        </w:rPr>
        <w:t>了各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阶段履约目标。</w:t>
      </w:r>
    </w:p>
    <w:p w14:paraId="412BCB60">
      <w:pPr>
        <w:numPr>
          <w:ilvl w:val="0"/>
          <w:numId w:val="0"/>
        </w:numPr>
        <w:spacing w:after="0" w:line="240" w:lineRule="auto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在目前HCFC-141b淘汰过程中，综合考虑替代品的环境影响、经济成本、技术成熟性等因素，行业计划主要采用了戊烷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全水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eastAsia="zh-CN"/>
        </w:rPr>
        <w:t>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val="en-US" w:eastAsia="zh-CN"/>
        </w:rPr>
        <w:t>HFOs等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发泡技术替代HCFC-141b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val="en-US" w:eastAsia="zh-CN"/>
        </w:rPr>
        <w:t>还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有一些新兴的替代技术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如液体二氧化碳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val="en-US" w:eastAsia="zh-CN"/>
        </w:rPr>
        <w:t>虽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尚未成熟，但有一定的发展前景。这些替代技术的使用对泡沫企业在生产工艺、原料配方等方面都提出了新的要求。2024年11月，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eastAsia="zh-CN"/>
        </w:rPr>
        <w:t>生态环境部对外合作与交流中心（以下简称“中心”）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组织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val="en-US" w:eastAsia="zh-CN"/>
        </w:rPr>
        <w:t>开展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了中国PU泡沫行业禁止使用HCFC-141b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eastAsia="zh-CN"/>
        </w:rPr>
        <w:t>发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泡剂的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eastAsia="zh-CN"/>
        </w:rPr>
        <w:t>政策影响评估项目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eastAsia="zh-CN"/>
        </w:rPr>
        <w:t>调研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发现，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eastAsia="zh-CN"/>
        </w:rPr>
        <w:t>喷涂和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鞋底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eastAsia="zh-CN"/>
        </w:rPr>
        <w:t>子行业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在替代HCFC-141b方面仍存在技术和经济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val="en-US" w:eastAsia="zh-CN"/>
        </w:rPr>
        <w:t>性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困难。经与行业专家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企业沟通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val="en-US" w:eastAsia="zh-CN"/>
        </w:rPr>
        <w:t>研讨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val="en-US" w:eastAsia="zh-CN"/>
        </w:rPr>
        <w:t>行业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普遍认为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val="en-US" w:eastAsia="zh-CN"/>
        </w:rPr>
        <w:t>向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企业提供必要的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val="en-US" w:eastAsia="zh-CN"/>
        </w:rPr>
        <w:t>培训、指导等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技术支持，可有效帮助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val="en-US" w:eastAsia="zh-CN"/>
        </w:rPr>
        <w:t>企业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在完成HCFC-141b淘汰的同时实现向新技术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  <w:lang w:val="en-US" w:eastAsia="zh-CN"/>
        </w:rPr>
        <w:t>平稳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替代转换，有助于相关子行业可持续发展。</w:t>
      </w:r>
    </w:p>
    <w:p w14:paraId="195BAC7D">
      <w:pPr>
        <w:numPr>
          <w:ilvl w:val="0"/>
          <w:numId w:val="0"/>
        </w:numPr>
        <w:spacing w:after="0" w:line="240" w:lineRule="auto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根据行业计划实施经验，组合聚醚生产企业、设备供应商和从事聚氨酯有关研究的科研机构一般与区域内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PU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行业中小型企业有较为固定的合作和供应关系，而且对聚氨酯替代技术的应用要点、安全要求等比较熟悉，可在HCFC-141b淘汰过程中作为替代技术推广的渠道之一，为替代技术在更多中小型企业的普及应用提供培训、咨询服务、现场指导等技术支持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技术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指导、培训和支持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将重点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关注HCFC-141b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替代技术尚不完善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的子行业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为其提供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替代技术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建议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，并将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广泛推广近年来新开发的替代技术及新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配方，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并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分享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已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成熟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替代的子行业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经验。</w:t>
      </w:r>
    </w:p>
    <w:p w14:paraId="280D398B">
      <w:pPr>
        <w:numPr>
          <w:ilvl w:val="-1"/>
          <w:numId w:val="0"/>
        </w:numPr>
        <w:spacing w:before="0" w:beforeLines="0" w:line="580" w:lineRule="exact"/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</w:rPr>
        <w:t>项目目标</w:t>
      </w:r>
    </w:p>
    <w:p w14:paraId="7583806F">
      <w:pPr>
        <w:numPr>
          <w:ilvl w:val="0"/>
          <w:numId w:val="0"/>
        </w:numPr>
        <w:spacing w:before="0" w:beforeLines="-2147483648" w:after="0" w:line="240" w:lineRule="auto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本项目拟选择一家咨询单位／联合体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通过培训、咨询、现场指导等方式，向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PU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泡沫企业提供淘汰HCFC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s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发泡剂的技术支持，加快企业特别是中小型企业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应用推广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替代发泡技术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完成淘汰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进程。</w:t>
      </w:r>
    </w:p>
    <w:p w14:paraId="22CBD9C4">
      <w:pPr>
        <w:numPr>
          <w:ilvl w:val="-1"/>
          <w:numId w:val="0"/>
        </w:numPr>
        <w:spacing w:before="0" w:beforeLines="0" w:line="580" w:lineRule="exact"/>
        <w:ind w:left="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</w:rPr>
        <w:t>工作内容</w:t>
      </w:r>
    </w:p>
    <w:p w14:paraId="3FE0E898">
      <w:pPr>
        <w:numPr>
          <w:ilvl w:val="0"/>
          <w:numId w:val="0"/>
        </w:numPr>
        <w:spacing w:after="0" w:line="240" w:lineRule="auto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主要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工作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内容如下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：</w:t>
      </w:r>
    </w:p>
    <w:p w14:paraId="7D80A92A">
      <w:pPr>
        <w:numPr>
          <w:ilvl w:val="-1"/>
          <w:numId w:val="0"/>
        </w:numPr>
        <w:spacing w:after="0" w:line="240" w:lineRule="auto"/>
        <w:ind w:left="0"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1.研究编制项目实施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计划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详细说明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项目整体执行战略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（包括在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项目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期间的具体培训需求，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以及可持续的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培训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程序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）、工作计划、时间表等。</w:t>
      </w:r>
    </w:p>
    <w:p w14:paraId="4C806F3E">
      <w:pPr>
        <w:numPr>
          <w:ilvl w:val="-1"/>
          <w:numId w:val="0"/>
        </w:numPr>
        <w:spacing w:after="0" w:line="240" w:lineRule="auto"/>
        <w:ind w:left="0"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2.编制培训教材。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根据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PU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泡沫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行业技术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应用情况，开发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涉及不同子行业最佳技术实践的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培训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教材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培训机构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需要根据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PU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泡沫应用领域和市场、用户的具体情况，编制安全、合理地使用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u w:color="000000"/>
        </w:rPr>
        <w:t>替代技术进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PU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泡沫生产的培训教材。教材内容应包括但不限于：我国履行《蒙特利尔议定书》淘汰HCFCs的背景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及总体要求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，不同子行业特点及替代技术选择，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使用环戊烷、水、HFC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s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、HFO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s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、液体二氧化碳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替代品生产不同泡沫产品的性能差异、相关产品标准、安全措施建议等。</w:t>
      </w:r>
    </w:p>
    <w:p w14:paraId="7D4125D5">
      <w:pPr>
        <w:numPr>
          <w:ilvl w:val="-1"/>
          <w:numId w:val="0"/>
        </w:numPr>
        <w:spacing w:after="0" w:line="240" w:lineRule="auto"/>
        <w:ind w:left="0"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制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培训计划。培训计划包括培训的时间和期数，学员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范围及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人数，以及每次课程主题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及安排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等。</w:t>
      </w:r>
    </w:p>
    <w:p w14:paraId="618B4482">
      <w:pPr>
        <w:numPr>
          <w:ilvl w:val="-1"/>
          <w:numId w:val="0"/>
        </w:numPr>
        <w:spacing w:after="0" w:line="240" w:lineRule="auto"/>
        <w:ind w:left="0"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实施培训。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分批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组织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PU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泡沫企业的生产和管理人员，按照培训教材和培训计划进行培训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培训机构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须保留学员签到表、教员课时记录等资料备查。</w:t>
      </w:r>
    </w:p>
    <w:p w14:paraId="72D38959">
      <w:pPr>
        <w:widowControl/>
        <w:numPr>
          <w:ilvl w:val="-1"/>
          <w:numId w:val="0"/>
        </w:numPr>
        <w:autoSpaceDE/>
        <w:autoSpaceDN/>
        <w:adjustRightInd/>
        <w:spacing w:after="0" w:line="240" w:lineRule="auto"/>
        <w:ind w:left="0" w:firstLine="640" w:firstLineChars="200"/>
        <w:jc w:val="left"/>
        <w:rPr>
          <w:rFonts w:ascii="Times New Roman" w:hAnsi="Times New Roman" w:cs="Times New Roman"/>
          <w:color w:val="0E0E0E"/>
          <w:sz w:val="2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5.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提供技术咨询服务。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培训机构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应安排专人，负责解决企业提出的有关应用替代技术在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PU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泡沫生产中淘汰HCFC-141b的技术、安全问题，并在必要时到企业现场分析和解决问题。在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培训机构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相关项目人员的知识和技能不足以解决问题时，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培训机构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应及时联系相关专家参与咨询。对每次技术咨询，应形成咨询报告，包括对象企业名称、反映问题时间、问题描述、解决方案、专家意见和参与人员等信息，并整理成可按企业和问题类型检索的档案资料。</w:t>
      </w:r>
    </w:p>
    <w:p w14:paraId="2D61CFF2">
      <w:pPr>
        <w:numPr>
          <w:ilvl w:val="-1"/>
          <w:numId w:val="0"/>
        </w:numPr>
        <w:spacing w:before="0" w:beforeLines="0" w:line="580" w:lineRule="exact"/>
        <w:ind w:left="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四、项目产出</w:t>
      </w:r>
    </w:p>
    <w:p w14:paraId="7E96E6AC">
      <w:pPr>
        <w:numPr>
          <w:ilvl w:val="0"/>
          <w:numId w:val="0"/>
        </w:numPr>
        <w:spacing w:after="0" w:line="240" w:lineRule="auto"/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项目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产出包括以下内容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：</w:t>
      </w:r>
    </w:p>
    <w:p w14:paraId="236FC908">
      <w:pPr>
        <w:numPr>
          <w:ilvl w:val="-1"/>
          <w:numId w:val="0"/>
        </w:numPr>
        <w:spacing w:after="0" w:line="240" w:lineRule="auto"/>
        <w:ind w:left="0"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不少于15课时的培训教材。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包含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所有PU泡沫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替代技术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应用和子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行业应用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的培训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教材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，涵盖不少于15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课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时的培训，重点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内容应包含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所有替代技术，特别是适用于喷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和鞋底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子行业的替代技术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；</w:t>
      </w:r>
    </w:p>
    <w:p w14:paraId="38D66856">
      <w:pPr>
        <w:numPr>
          <w:ilvl w:val="-1"/>
          <w:numId w:val="0"/>
        </w:numPr>
        <w:spacing w:after="0" w:line="240" w:lineRule="auto"/>
        <w:ind w:left="0"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培训计划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不少于4期的培训期数，每期培训涵盖不少于50家企业（不少于60名参训人员）。</w:t>
      </w:r>
    </w:p>
    <w:p w14:paraId="6CFE24B9">
      <w:pPr>
        <w:numPr>
          <w:ilvl w:val="-1"/>
          <w:numId w:val="0"/>
        </w:numPr>
        <w:spacing w:after="0" w:line="240" w:lineRule="auto"/>
        <w:ind w:left="0"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不少于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0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家企业，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eastAsia="zh-CN"/>
        </w:rPr>
        <w:t>且共计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60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课时的培训记录资料。</w:t>
      </w:r>
    </w:p>
    <w:p w14:paraId="77FE9CE6">
      <w:pPr>
        <w:numPr>
          <w:ilvl w:val="-1"/>
          <w:numId w:val="0"/>
        </w:numPr>
        <w:spacing w:after="0" w:line="240" w:lineRule="auto"/>
        <w:ind w:left="0"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不少于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0次提供技术咨询服务的记录，赴现场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提供技术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咨询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服务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次数不少于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u w:color="000000"/>
        </w:rPr>
        <w:t>0次。</w:t>
      </w:r>
    </w:p>
    <w:p w14:paraId="22A0BB6B">
      <w:pPr>
        <w:numPr>
          <w:ilvl w:val="-1"/>
          <w:numId w:val="0"/>
        </w:numPr>
        <w:spacing w:before="0" w:beforeLines="0" w:line="580" w:lineRule="exact"/>
        <w:ind w:left="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/>
          <w:sz w:val="32"/>
          <w:szCs w:val="32"/>
        </w:rPr>
        <w:t>资质要求</w:t>
      </w:r>
    </w:p>
    <w:p w14:paraId="4EAD03CD">
      <w:pPr>
        <w:numPr>
          <w:ilvl w:val="-1"/>
          <w:numId w:val="0"/>
        </w:numPr>
        <w:tabs>
          <w:tab w:val="left" w:pos="360"/>
        </w:tabs>
        <w:spacing w:before="0" w:beforeLines="0" w:line="58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采用世界银行基于咨询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资历的选择（CQS）采购方式。咨询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需符合以下资质：</w:t>
      </w:r>
    </w:p>
    <w:p w14:paraId="06101737">
      <w:pPr>
        <w:numPr>
          <w:ilvl w:val="-1"/>
          <w:numId w:val="0"/>
        </w:numPr>
        <w:tabs>
          <w:tab w:val="left" w:pos="360"/>
        </w:tabs>
        <w:spacing w:beforeLines="0" w:line="580" w:lineRule="exact"/>
        <w:ind w:left="0" w:firstLine="640" w:firstLineChars="200"/>
        <w:rPr>
          <w:rFonts w:hint="eastAsia" w:ascii="仿宋_GB2312" w:hAnsi="仿宋_GB2312" w:eastAsia="仿宋_GB2312" w:cs="仿宋_GB2312"/>
          <w:color w:val="34343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国家HCFC-141b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履约</w:t>
      </w:r>
      <w:r>
        <w:rPr>
          <w:rFonts w:hint="eastAsia" w:ascii="仿宋_GB2312" w:hAnsi="仿宋_GB2312" w:eastAsia="仿宋_GB2312" w:cs="仿宋_GB2312"/>
          <w:sz w:val="32"/>
          <w:szCs w:val="32"/>
        </w:rPr>
        <w:t>淘汰有关政策法规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,熟悉PU</w:t>
      </w:r>
      <w:r>
        <w:rPr>
          <w:rFonts w:hint="eastAsia" w:ascii="仿宋_GB2312" w:hAnsi="仿宋_GB2312" w:eastAsia="仿宋_GB2312" w:cs="仿宋_GB2312"/>
          <w:sz w:val="32"/>
          <w:szCs w:val="32"/>
        </w:rPr>
        <w:t>泡沫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常见替代技术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拥有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10年相关工作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经验。</w:t>
      </w:r>
    </w:p>
    <w:p w14:paraId="46CE84B9">
      <w:pPr>
        <w:numPr>
          <w:ilvl w:val="-1"/>
          <w:numId w:val="0"/>
        </w:numPr>
        <w:tabs>
          <w:tab w:val="left" w:pos="360"/>
        </w:tabs>
        <w:spacing w:beforeLines="0" w:line="580" w:lineRule="exact"/>
        <w:ind w:left="0" w:firstLine="640" w:firstLineChars="200"/>
        <w:rPr>
          <w:rFonts w:hint="eastAsia" w:ascii="仿宋_GB2312" w:hAnsi="仿宋_GB2312" w:eastAsia="仿宋_GB2312" w:cs="仿宋_GB2312"/>
          <w:color w:val="34343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区域有代表性的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PU</w:t>
      </w:r>
      <w:r>
        <w:rPr>
          <w:rFonts w:hint="eastAsia" w:ascii="仿宋_GB2312" w:hAnsi="仿宋_GB2312" w:eastAsia="仿宋_GB2312" w:cs="仿宋_GB2312"/>
          <w:sz w:val="32"/>
          <w:szCs w:val="32"/>
        </w:rPr>
        <w:t>泡沫企业的状况、主要产品、联系人等信息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28E4ABD">
      <w:pPr>
        <w:numPr>
          <w:ilvl w:val="-1"/>
          <w:numId w:val="0"/>
        </w:numPr>
        <w:tabs>
          <w:tab w:val="left" w:pos="360"/>
        </w:tabs>
        <w:spacing w:beforeLines="0" w:line="580" w:lineRule="exact"/>
        <w:ind w:left="0" w:firstLine="640" w:firstLineChars="200"/>
        <w:rPr>
          <w:rFonts w:hint="eastAsia" w:ascii="仿宋_GB2312" w:hAnsi="仿宋_GB2312" w:eastAsia="仿宋_GB2312" w:cs="仿宋_GB2312"/>
          <w:color w:val="34343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具有在区域范围内组织培训的能力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footnoteReference w:id="0"/>
      </w:r>
      <w:r>
        <w:rPr>
          <w:rFonts w:hint="eastAsia" w:ascii="仿宋_GB2312" w:hAnsi="仿宋_GB2312" w:eastAsia="仿宋_GB2312" w:cs="仿宋_GB2312"/>
          <w:sz w:val="32"/>
          <w:szCs w:val="32"/>
        </w:rPr>
        <w:t>；能够及时跟踪国际上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PU</w:t>
      </w:r>
      <w:r>
        <w:rPr>
          <w:rFonts w:hint="eastAsia" w:ascii="仿宋_GB2312" w:hAnsi="仿宋_GB2312" w:eastAsia="仿宋_GB2312" w:cs="仿宋_GB2312"/>
          <w:sz w:val="32"/>
          <w:szCs w:val="32"/>
        </w:rPr>
        <w:t>泡沫行业替代品发展动向，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新替代品应用技术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涵盖在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培训教材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内。</w:t>
      </w:r>
    </w:p>
    <w:p w14:paraId="3F6FE8B8">
      <w:pPr>
        <w:numPr>
          <w:ilvl w:val="-1"/>
          <w:numId w:val="0"/>
        </w:numPr>
        <w:tabs>
          <w:tab w:val="left" w:pos="360"/>
        </w:tabs>
        <w:spacing w:beforeLines="0" w:line="58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了解常见的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PU</w:t>
      </w:r>
      <w:r>
        <w:rPr>
          <w:rFonts w:hint="eastAsia" w:ascii="仿宋_GB2312" w:hAnsi="仿宋_GB2312" w:eastAsia="仿宋_GB2312" w:cs="仿宋_GB2312"/>
          <w:sz w:val="32"/>
          <w:szCs w:val="32"/>
        </w:rPr>
        <w:t>泡沫生产和安全设备的特点和应用范围，能够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根据具体企业情况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向企业提供技术建议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87BE6B0">
      <w:pPr>
        <w:numPr>
          <w:ilvl w:val="-1"/>
          <w:numId w:val="0"/>
        </w:numPr>
        <w:spacing w:before="0" w:beforeLines="0" w:line="580" w:lineRule="exact"/>
        <w:ind w:left="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六、项目进度计划</w:t>
      </w:r>
    </w:p>
    <w:p w14:paraId="3FFADE74">
      <w:pPr>
        <w:numPr>
          <w:ilvl w:val="-1"/>
          <w:numId w:val="0"/>
        </w:numPr>
        <w:tabs>
          <w:tab w:val="left" w:pos="360"/>
        </w:tabs>
        <w:spacing w:before="0" w:beforeLines="0" w:line="58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本项目将签订总价合同，合同有效期预计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个月。工作量预计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0人.日。关键专家的资质要求如下：</w:t>
      </w:r>
    </w:p>
    <w:tbl>
      <w:tblPr>
        <w:tblStyle w:val="10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4975"/>
        <w:gridCol w:w="1760"/>
      </w:tblGrid>
      <w:tr w14:paraId="1347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vAlign w:val="center"/>
          </w:tcPr>
          <w:p w14:paraId="13477194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120" w:line="320" w:lineRule="exact"/>
              <w:jc w:val="center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职位</w:t>
            </w:r>
          </w:p>
        </w:tc>
        <w:tc>
          <w:tcPr>
            <w:tcW w:w="4975" w:type="dxa"/>
            <w:vAlign w:val="center"/>
          </w:tcPr>
          <w:p w14:paraId="13477195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120" w:line="320" w:lineRule="exact"/>
              <w:jc w:val="center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资质要求</w:t>
            </w:r>
          </w:p>
        </w:tc>
        <w:tc>
          <w:tcPr>
            <w:tcW w:w="1760" w:type="dxa"/>
            <w:vAlign w:val="center"/>
          </w:tcPr>
          <w:p w14:paraId="13477196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120" w:line="320" w:lineRule="exact"/>
              <w:jc w:val="center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预计工时(人.日)</w:t>
            </w:r>
          </w:p>
        </w:tc>
      </w:tr>
      <w:tr w14:paraId="1347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 w14:paraId="1347719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4975" w:type="dxa"/>
          </w:tcPr>
          <w:p w14:paraId="557E61E8"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  <w:t>具有较强的综合协调能力；</w:t>
            </w:r>
          </w:p>
          <w:p w14:paraId="582FB91A"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统筹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eastAsia="zh-CN"/>
              </w:rPr>
              <w:t>技术支持和培训项目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，负责与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  <w:t>FECO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的联系、报告工作，负责与外部专家的协调工作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eastAsia="zh-CN"/>
              </w:rPr>
              <w:t>；</w:t>
            </w:r>
          </w:p>
          <w:p w14:paraId="2E4E7B20">
            <w:pPr>
              <w:widowControl/>
              <w:numPr>
                <w:ilvl w:val="0"/>
                <w:numId w:val="2"/>
              </w:numPr>
              <w:overflowPunct/>
              <w:autoSpaceDE w:val="0"/>
              <w:autoSpaceDN w:val="0"/>
              <w:adjustRightInd w:val="0"/>
              <w:spacing w:after="0" w:line="40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  <w:t>了解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《蒙特利尔议定书》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  <w:t>履约工作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我国ODS淘汰政策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  <w:t>PU泡沫行业情况，并拥有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eastAsia="zh-CN"/>
              </w:rPr>
              <w:t>至少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  <w:t>10年相关工作经验。</w:t>
            </w:r>
          </w:p>
        </w:tc>
        <w:tc>
          <w:tcPr>
            <w:tcW w:w="1760" w:type="dxa"/>
          </w:tcPr>
          <w:p w14:paraId="1347719C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120</w:t>
            </w:r>
          </w:p>
        </w:tc>
      </w:tr>
      <w:tr w14:paraId="1347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 w14:paraId="1347719E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项目人员</w:t>
            </w:r>
          </w:p>
        </w:tc>
        <w:tc>
          <w:tcPr>
            <w:tcW w:w="4975" w:type="dxa"/>
          </w:tcPr>
          <w:p w14:paraId="6DBD788E">
            <w:pPr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具有团队合作精神和良好的沟通协调能力；</w:t>
            </w:r>
          </w:p>
          <w:p w14:paraId="78C5BDA1">
            <w:pPr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  <w:t>2.项目团队成员需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在相关领域有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年以上经验，对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  <w:t>PU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泡沫生产工艺技术有较全面的了解，对HCFC-141b淘汰改造的技术、安全要求有较深入的了解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eastAsia="zh-CN"/>
              </w:rPr>
              <w:t>；</w:t>
            </w:r>
          </w:p>
          <w:p w14:paraId="17257372">
            <w:pPr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能够解决企业在替代改造过程中常见的问题，并能够通过研究解决较为特殊问题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eastAsia="zh-CN"/>
              </w:rPr>
              <w:t>；</w:t>
            </w:r>
          </w:p>
          <w:p w14:paraId="585BA224">
            <w:pPr>
              <w:widowControl/>
              <w:autoSpaceDE w:val="0"/>
              <w:autoSpaceDN w:val="0"/>
              <w:adjustRightInd w:val="0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  <w:t>4.具有清晰、有效的培训和沟通技术信息的经验；</w:t>
            </w:r>
          </w:p>
          <w:p w14:paraId="16CF4B50">
            <w:pPr>
              <w:widowControl/>
              <w:numPr>
                <w:ilvl w:val="-1"/>
                <w:numId w:val="0"/>
              </w:numPr>
              <w:overflowPunct/>
              <w:autoSpaceDE w:val="0"/>
              <w:autoSpaceDN w:val="0"/>
              <w:adjustRightInd w:val="0"/>
              <w:spacing w:after="120" w:line="40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能够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  <w:t>满足经常性国内出差工作需要。</w:t>
            </w:r>
          </w:p>
        </w:tc>
        <w:tc>
          <w:tcPr>
            <w:tcW w:w="1760" w:type="dxa"/>
          </w:tcPr>
          <w:p w14:paraId="134771A3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450</w:t>
            </w:r>
          </w:p>
        </w:tc>
      </w:tr>
      <w:tr w14:paraId="1347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 w14:paraId="134771A5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财务经理</w:t>
            </w:r>
          </w:p>
        </w:tc>
        <w:tc>
          <w:tcPr>
            <w:tcW w:w="4975" w:type="dxa"/>
          </w:tcPr>
          <w:p w14:paraId="23628DC3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  <w:t>具有至少5年财务账户和财务文件管理实践经验</w:t>
            </w: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eastAsia="zh-CN"/>
              </w:rPr>
              <w:t>；</w:t>
            </w:r>
          </w:p>
          <w:p w14:paraId="23A73781">
            <w:pPr>
              <w:widowControl/>
              <w:numPr>
                <w:ilvl w:val="0"/>
                <w:numId w:val="3"/>
              </w:numPr>
              <w:overflowPunct/>
              <w:autoSpaceDE w:val="0"/>
              <w:autoSpaceDN w:val="0"/>
              <w:adjustRightInd w:val="0"/>
              <w:spacing w:after="0" w:line="4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  <w:t>熟悉项目财务账户的要求。</w:t>
            </w:r>
          </w:p>
        </w:tc>
        <w:tc>
          <w:tcPr>
            <w:tcW w:w="1760" w:type="dxa"/>
          </w:tcPr>
          <w:p w14:paraId="134771A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cs="Times New Roman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30</w:t>
            </w:r>
          </w:p>
        </w:tc>
      </w:tr>
    </w:tbl>
    <w:p w14:paraId="1D11E9D1">
      <w:pPr>
        <w:rPr>
          <w:rFonts w:ascii="Times" w:hAnsi="Times" w:cs="Helvetica"/>
          <w:color w:val="0E0E0E"/>
          <w:kern w:val="0"/>
        </w:rPr>
      </w:pPr>
    </w:p>
    <w:p w14:paraId="171E696C">
      <w:pPr>
        <w:widowControl/>
        <w:numPr>
          <w:ilvl w:val="-1"/>
          <w:numId w:val="0"/>
        </w:numPr>
        <w:spacing w:before="156" w:beforeLines="50" w:line="420" w:lineRule="exact"/>
        <w:ind w:left="425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主要任务的日程安排如下：</w:t>
      </w:r>
    </w:p>
    <w:tbl>
      <w:tblPr>
        <w:tblStyle w:val="10"/>
        <w:tblW w:w="8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14:paraId="1347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5" w:type="dxa"/>
          </w:tcPr>
          <w:p w14:paraId="134771AC"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任务</w:t>
            </w:r>
          </w:p>
        </w:tc>
        <w:tc>
          <w:tcPr>
            <w:tcW w:w="595" w:type="dxa"/>
            <w:vAlign w:val="center"/>
          </w:tcPr>
          <w:p w14:paraId="134771AD">
            <w:pP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Q1</w:t>
            </w:r>
          </w:p>
        </w:tc>
        <w:tc>
          <w:tcPr>
            <w:tcW w:w="595" w:type="dxa"/>
            <w:vAlign w:val="center"/>
          </w:tcPr>
          <w:p w14:paraId="134771AE">
            <w:pP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Q2</w:t>
            </w:r>
          </w:p>
        </w:tc>
        <w:tc>
          <w:tcPr>
            <w:tcW w:w="595" w:type="dxa"/>
            <w:vAlign w:val="center"/>
          </w:tcPr>
          <w:p w14:paraId="134771AF">
            <w:pP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Q3</w:t>
            </w:r>
          </w:p>
        </w:tc>
        <w:tc>
          <w:tcPr>
            <w:tcW w:w="595" w:type="dxa"/>
            <w:vAlign w:val="center"/>
          </w:tcPr>
          <w:p w14:paraId="134771B0">
            <w:pP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Q4</w:t>
            </w:r>
          </w:p>
        </w:tc>
        <w:tc>
          <w:tcPr>
            <w:tcW w:w="595" w:type="dxa"/>
          </w:tcPr>
          <w:p w14:paraId="134771B1"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Q5</w:t>
            </w:r>
          </w:p>
        </w:tc>
        <w:tc>
          <w:tcPr>
            <w:tcW w:w="595" w:type="dxa"/>
          </w:tcPr>
          <w:p w14:paraId="134771B2"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Q6</w:t>
            </w:r>
          </w:p>
        </w:tc>
        <w:tc>
          <w:tcPr>
            <w:tcW w:w="595" w:type="dxa"/>
          </w:tcPr>
          <w:p w14:paraId="134771B3"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Q7</w:t>
            </w:r>
          </w:p>
        </w:tc>
        <w:tc>
          <w:tcPr>
            <w:tcW w:w="595" w:type="dxa"/>
          </w:tcPr>
          <w:p w14:paraId="134771B4"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Q8</w:t>
            </w:r>
          </w:p>
        </w:tc>
      </w:tr>
      <w:tr w14:paraId="1347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5" w:type="dxa"/>
          </w:tcPr>
          <w:p w14:paraId="134771B6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US" w:eastAsia="zh-CN"/>
              </w:rPr>
              <w:t>签署项目合同</w:t>
            </w:r>
          </w:p>
        </w:tc>
        <w:tc>
          <w:tcPr>
            <w:tcW w:w="595" w:type="dxa"/>
          </w:tcPr>
          <w:p w14:paraId="134771B7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√</w:t>
            </w:r>
          </w:p>
        </w:tc>
        <w:tc>
          <w:tcPr>
            <w:tcW w:w="595" w:type="dxa"/>
          </w:tcPr>
          <w:p w14:paraId="134771B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34771B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34771BA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34771BB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34771BC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34771BD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34771BE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</w:tr>
      <w:tr w14:paraId="24A3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5" w:type="dxa"/>
          </w:tcPr>
          <w:p w14:paraId="27DA89C7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E0E0E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E0E0E"/>
                <w:kern w:val="0"/>
                <w:sz w:val="28"/>
                <w:szCs w:val="28"/>
                <w:lang w:eastAsia="zh-CN"/>
              </w:rPr>
              <w:t>启动计划</w:t>
            </w:r>
          </w:p>
        </w:tc>
        <w:tc>
          <w:tcPr>
            <w:tcW w:w="595" w:type="dxa"/>
          </w:tcPr>
          <w:p w14:paraId="05E46F6A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√</w:t>
            </w:r>
          </w:p>
        </w:tc>
        <w:tc>
          <w:tcPr>
            <w:tcW w:w="595" w:type="dxa"/>
          </w:tcPr>
          <w:p w14:paraId="2792DA00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47C1F715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7730CC9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2625FFF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AD9A6A3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2ADA7104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92E69F7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</w:tr>
      <w:tr w14:paraId="1347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5" w:type="dxa"/>
          </w:tcPr>
          <w:p w14:paraId="134771C0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编制教材和培训计划</w:t>
            </w:r>
          </w:p>
        </w:tc>
        <w:tc>
          <w:tcPr>
            <w:tcW w:w="595" w:type="dxa"/>
          </w:tcPr>
          <w:p w14:paraId="134771C1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√</w:t>
            </w:r>
          </w:p>
        </w:tc>
        <w:tc>
          <w:tcPr>
            <w:tcW w:w="595" w:type="dxa"/>
          </w:tcPr>
          <w:p w14:paraId="134771C2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34771C3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34771C4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34771C5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34771C6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34771C7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34771C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</w:tr>
      <w:tr w14:paraId="1347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5" w:type="dxa"/>
          </w:tcPr>
          <w:p w14:paraId="134771CA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实施培训</w:t>
            </w:r>
          </w:p>
        </w:tc>
        <w:tc>
          <w:tcPr>
            <w:tcW w:w="595" w:type="dxa"/>
          </w:tcPr>
          <w:p w14:paraId="134771CB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34771CC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√</w:t>
            </w:r>
          </w:p>
        </w:tc>
        <w:tc>
          <w:tcPr>
            <w:tcW w:w="595" w:type="dxa"/>
          </w:tcPr>
          <w:p w14:paraId="134771CD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√</w:t>
            </w:r>
          </w:p>
        </w:tc>
        <w:tc>
          <w:tcPr>
            <w:tcW w:w="595" w:type="dxa"/>
          </w:tcPr>
          <w:p w14:paraId="134771CE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34771CF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√</w:t>
            </w:r>
          </w:p>
        </w:tc>
        <w:tc>
          <w:tcPr>
            <w:tcW w:w="595" w:type="dxa"/>
          </w:tcPr>
          <w:p w14:paraId="134771D0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√</w:t>
            </w:r>
          </w:p>
        </w:tc>
        <w:tc>
          <w:tcPr>
            <w:tcW w:w="595" w:type="dxa"/>
          </w:tcPr>
          <w:p w14:paraId="134771D1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34771D2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</w:tr>
      <w:tr w14:paraId="1347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5" w:type="dxa"/>
          </w:tcPr>
          <w:p w14:paraId="134771D4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  <w:lang w:val="en-CA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提供技术咨询服务</w:t>
            </w:r>
          </w:p>
        </w:tc>
        <w:tc>
          <w:tcPr>
            <w:tcW w:w="595" w:type="dxa"/>
          </w:tcPr>
          <w:p w14:paraId="134771D5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95" w:type="dxa"/>
          </w:tcPr>
          <w:p w14:paraId="134771D6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√</w:t>
            </w:r>
          </w:p>
        </w:tc>
        <w:tc>
          <w:tcPr>
            <w:tcW w:w="595" w:type="dxa"/>
          </w:tcPr>
          <w:p w14:paraId="134771D7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√</w:t>
            </w:r>
          </w:p>
        </w:tc>
        <w:tc>
          <w:tcPr>
            <w:tcW w:w="595" w:type="dxa"/>
          </w:tcPr>
          <w:p w14:paraId="134771D8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√</w:t>
            </w:r>
          </w:p>
        </w:tc>
        <w:tc>
          <w:tcPr>
            <w:tcW w:w="595" w:type="dxa"/>
          </w:tcPr>
          <w:p w14:paraId="134771D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√</w:t>
            </w:r>
          </w:p>
        </w:tc>
        <w:tc>
          <w:tcPr>
            <w:tcW w:w="595" w:type="dxa"/>
          </w:tcPr>
          <w:p w14:paraId="134771DA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√</w:t>
            </w:r>
          </w:p>
        </w:tc>
        <w:tc>
          <w:tcPr>
            <w:tcW w:w="595" w:type="dxa"/>
          </w:tcPr>
          <w:p w14:paraId="134771DB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√</w:t>
            </w:r>
          </w:p>
        </w:tc>
        <w:tc>
          <w:tcPr>
            <w:tcW w:w="595" w:type="dxa"/>
          </w:tcPr>
          <w:p w14:paraId="134771DC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kern w:val="0"/>
                <w:sz w:val="28"/>
                <w:szCs w:val="28"/>
              </w:rPr>
              <w:t>√</w:t>
            </w:r>
          </w:p>
        </w:tc>
      </w:tr>
    </w:tbl>
    <w:p w14:paraId="479FB11D">
      <w:pPr>
        <w:numPr>
          <w:ilvl w:val="-1"/>
          <w:numId w:val="0"/>
        </w:numPr>
        <w:spacing w:before="0" w:beforeLines="0" w:line="580" w:lineRule="exact"/>
        <w:ind w:left="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、支付进度</w:t>
      </w:r>
    </w:p>
    <w:p w14:paraId="6AB2B794">
      <w:pPr>
        <w:pStyle w:val="20"/>
        <w:numPr>
          <w:ilvl w:val="255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E0E0E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E0E0E"/>
          <w:kern w:val="0"/>
          <w:sz w:val="32"/>
          <w:szCs w:val="32"/>
        </w:rPr>
        <w:t>项目为总价合同，分4次支付，支付进度如下：</w:t>
      </w:r>
    </w:p>
    <w:tbl>
      <w:tblPr>
        <w:tblStyle w:val="9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  <w:gridCol w:w="1650"/>
        <w:gridCol w:w="2879"/>
      </w:tblGrid>
      <w:tr w14:paraId="1347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979" w:type="dxa"/>
            <w:shd w:val="clear" w:color="auto" w:fill="auto"/>
            <w:vAlign w:val="center"/>
          </w:tcPr>
          <w:p w14:paraId="1347720B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0" w:beforeLines="-2147483648" w:after="12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支付条件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347720C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0" w:beforeLines="-2147483648" w:after="120"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支付比例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1347720D">
            <w:pPr>
              <w:tabs>
                <w:tab w:val="left" w:pos="2160"/>
              </w:tabs>
              <w:autoSpaceDE w:val="0"/>
              <w:autoSpaceDN w:val="0"/>
              <w:adjustRightInd w:val="0"/>
              <w:spacing w:before="0" w:beforeLines="-2147483648" w:after="120"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预计支付时间</w:t>
            </w:r>
          </w:p>
        </w:tc>
      </w:tr>
      <w:tr w14:paraId="1347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979" w:type="dxa"/>
            <w:shd w:val="clear" w:color="auto" w:fill="auto"/>
            <w:vAlign w:val="center"/>
          </w:tcPr>
          <w:p w14:paraId="1347720F">
            <w:pPr>
              <w:spacing w:before="156" w:beforeLines="50" w:line="420" w:lineRule="exact"/>
              <w:ind w:firstLine="39" w:firstLineChars="14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签署项目合同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3477210">
            <w:pPr>
              <w:spacing w:before="156" w:beforeLines="50" w:line="420" w:lineRule="exact"/>
              <w:ind w:firstLine="39" w:firstLineChars="1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10%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13477211">
            <w:pPr>
              <w:spacing w:before="156" w:beforeLines="50" w:line="420" w:lineRule="exact"/>
              <w:ind w:firstLine="39" w:firstLineChars="1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合同签署后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15天内</w:t>
            </w:r>
          </w:p>
        </w:tc>
      </w:tr>
      <w:tr w14:paraId="13477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979" w:type="dxa"/>
            <w:shd w:val="clear" w:color="auto" w:fill="auto"/>
            <w:vAlign w:val="center"/>
          </w:tcPr>
          <w:p w14:paraId="13477213">
            <w:pPr>
              <w:spacing w:before="156" w:beforeLines="50" w:line="420" w:lineRule="exact"/>
              <w:ind w:firstLine="39" w:firstLineChars="1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提交培训计划及培训教材，完成第1期培训并提交相关培训记录文件。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3477214">
            <w:pPr>
              <w:spacing w:before="156" w:beforeLines="50" w:line="420" w:lineRule="exact"/>
              <w:ind w:firstLine="39" w:firstLineChars="1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40%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13477215">
            <w:pPr>
              <w:spacing w:before="156" w:beforeLines="50" w:line="420" w:lineRule="exact"/>
              <w:ind w:firstLine="39" w:firstLineChars="1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合同签署后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3个月内</w:t>
            </w:r>
          </w:p>
        </w:tc>
      </w:tr>
      <w:tr w14:paraId="1347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3979" w:type="dxa"/>
            <w:shd w:val="clear" w:color="auto" w:fill="auto"/>
            <w:vAlign w:val="center"/>
          </w:tcPr>
          <w:p w14:paraId="13477217">
            <w:pPr>
              <w:spacing w:before="156" w:beforeLines="50" w:line="420" w:lineRule="exact"/>
              <w:ind w:firstLine="39" w:firstLineChars="1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完成第2期及第3期培训，45次技术咨询服务（包括25次赴现场技术咨询服务），并提交相关培训记录及技术咨询服务记录文件。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3477218">
            <w:pPr>
              <w:spacing w:before="156" w:beforeLines="50" w:line="420" w:lineRule="exact"/>
              <w:ind w:firstLine="39" w:firstLineChars="1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30%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13477219">
            <w:pPr>
              <w:spacing w:before="156" w:beforeLines="50" w:line="420" w:lineRule="exact"/>
              <w:ind w:firstLine="39" w:firstLineChars="1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合同签署后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15个月内</w:t>
            </w:r>
          </w:p>
        </w:tc>
      </w:tr>
      <w:tr w14:paraId="1347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3979" w:type="dxa"/>
            <w:shd w:val="clear" w:color="auto" w:fill="auto"/>
            <w:vAlign w:val="center"/>
          </w:tcPr>
          <w:p w14:paraId="1347721B">
            <w:pPr>
              <w:spacing w:before="156" w:beforeLines="50" w:line="420" w:lineRule="exact"/>
              <w:ind w:firstLine="39" w:firstLineChars="1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完成第4期培训，另外45次技术咨询服务（包括另外25次赴现场技术咨询服务）并提交相关技术咨询服务记录文件。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347721C">
            <w:pPr>
              <w:spacing w:before="156" w:beforeLines="50" w:line="420" w:lineRule="exact"/>
              <w:ind w:firstLine="39" w:firstLineChars="1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20%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1347721D">
            <w:pPr>
              <w:spacing w:before="156" w:beforeLines="50" w:line="420" w:lineRule="exact"/>
              <w:ind w:firstLine="39" w:firstLineChars="1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合同签署后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24个月内</w:t>
            </w:r>
          </w:p>
        </w:tc>
      </w:tr>
    </w:tbl>
    <w:p w14:paraId="5EB7E1E5">
      <w:pPr>
        <w:pStyle w:val="20"/>
        <w:numPr>
          <w:ilvl w:val="255"/>
          <w:numId w:val="0"/>
        </w:numPr>
        <w:ind w:firstLine="0" w:firstLineChars="0"/>
        <w:rPr>
          <w:rFonts w:hint="eastAsia" w:ascii="仿宋_GB2312" w:hAnsi="仿宋_GB2312" w:eastAsia="仿宋_GB2312" w:cs="仿宋_GB2312"/>
          <w:color w:val="0E0E0E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E0E0E"/>
          <w:kern w:val="0"/>
          <w:sz w:val="24"/>
          <w:szCs w:val="24"/>
        </w:rPr>
        <w:t>注：当本工作大纲中规定的支付进度与合同规定不一致时，以合同文本为准。</w:t>
      </w:r>
    </w:p>
    <w:p w14:paraId="1347721F">
      <w:pPr>
        <w:widowControl/>
        <w:autoSpaceDE w:val="0"/>
        <w:autoSpaceDN w:val="0"/>
        <w:adjustRightInd w:val="0"/>
        <w:jc w:val="left"/>
      </w:pPr>
    </w:p>
    <w:sectPr>
      <w:footerReference r:id="rId5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Heiti SC Light">
    <w:altName w:val="Calibri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7ED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973B3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973B3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 w14:paraId="2FB637FB">
      <w:pPr>
        <w:pStyle w:val="7"/>
        <w:snapToGrid w:val="0"/>
        <w:rPr>
          <w:rFonts w:hint="eastAsia" w:eastAsiaTheme="minorEastAsia"/>
          <w:lang w:eastAsia="zh-CN"/>
        </w:rPr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能力包括</w:t>
      </w:r>
      <w:r>
        <w:rPr>
          <w:rFonts w:hint="eastAsia"/>
          <w:lang w:val="en-US" w:eastAsia="zh-CN"/>
        </w:rPr>
        <w:t>协调</w:t>
      </w:r>
      <w:r>
        <w:rPr>
          <w:rFonts w:hint="eastAsia"/>
        </w:rPr>
        <w:t>提供培训所需的场地和材料</w:t>
      </w:r>
      <w:r>
        <w:rPr>
          <w:rFonts w:hint="eastAsia"/>
          <w:lang w:eastAsia="zh-CN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BBF01"/>
    <w:multiLevelType w:val="singleLevel"/>
    <w:tmpl w:val="582BBF0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2D5FF7"/>
    <w:multiLevelType w:val="singleLevel"/>
    <w:tmpl w:val="582D5FF7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8E3078F"/>
    <w:multiLevelType w:val="multilevel"/>
    <w:tmpl w:val="68E3078F"/>
    <w:lvl w:ilvl="0" w:tentative="0">
      <w:start w:val="1"/>
      <w:numFmt w:val="chineseCountingThousand"/>
      <w:pStyle w:val="2"/>
      <w:lvlText w:val="%1、"/>
      <w:lvlJc w:val="left"/>
      <w:pPr>
        <w:ind w:left="480" w:hanging="48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trackRevisions w:val="1"/>
  <w:documentProtection w:enforcement="0"/>
  <w:defaultTabStop w:val="425"/>
  <w:drawingGridVerticalSpacing w:val="200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54"/>
    <w:rsid w:val="000206CE"/>
    <w:rsid w:val="000228A4"/>
    <w:rsid w:val="00025D45"/>
    <w:rsid w:val="000464C6"/>
    <w:rsid w:val="000728A7"/>
    <w:rsid w:val="00095053"/>
    <w:rsid w:val="000C3BF8"/>
    <w:rsid w:val="000C411B"/>
    <w:rsid w:val="000C7C93"/>
    <w:rsid w:val="00125A0A"/>
    <w:rsid w:val="00134612"/>
    <w:rsid w:val="00153ECE"/>
    <w:rsid w:val="00164469"/>
    <w:rsid w:val="00175B86"/>
    <w:rsid w:val="001824F6"/>
    <w:rsid w:val="001B4AC3"/>
    <w:rsid w:val="001C17BF"/>
    <w:rsid w:val="001D4DE0"/>
    <w:rsid w:val="001E605D"/>
    <w:rsid w:val="00222C4D"/>
    <w:rsid w:val="00224749"/>
    <w:rsid w:val="0023722F"/>
    <w:rsid w:val="00296780"/>
    <w:rsid w:val="002B0BB5"/>
    <w:rsid w:val="002B263C"/>
    <w:rsid w:val="0030037E"/>
    <w:rsid w:val="0031333A"/>
    <w:rsid w:val="00314342"/>
    <w:rsid w:val="003567D6"/>
    <w:rsid w:val="00372B57"/>
    <w:rsid w:val="003A5145"/>
    <w:rsid w:val="003D3F4E"/>
    <w:rsid w:val="00405412"/>
    <w:rsid w:val="004070DC"/>
    <w:rsid w:val="00415478"/>
    <w:rsid w:val="00422E72"/>
    <w:rsid w:val="00463E2C"/>
    <w:rsid w:val="004700F5"/>
    <w:rsid w:val="004B6454"/>
    <w:rsid w:val="004C4650"/>
    <w:rsid w:val="004F6EB8"/>
    <w:rsid w:val="0050095C"/>
    <w:rsid w:val="00507A7C"/>
    <w:rsid w:val="00593F27"/>
    <w:rsid w:val="005947B0"/>
    <w:rsid w:val="005A2F4B"/>
    <w:rsid w:val="005B05C9"/>
    <w:rsid w:val="005F766A"/>
    <w:rsid w:val="00607199"/>
    <w:rsid w:val="006138CC"/>
    <w:rsid w:val="00616D72"/>
    <w:rsid w:val="00660B46"/>
    <w:rsid w:val="006B08DA"/>
    <w:rsid w:val="006B7D50"/>
    <w:rsid w:val="006D6389"/>
    <w:rsid w:val="006F57A0"/>
    <w:rsid w:val="00706599"/>
    <w:rsid w:val="00713BF6"/>
    <w:rsid w:val="00734460"/>
    <w:rsid w:val="007457B9"/>
    <w:rsid w:val="00747A23"/>
    <w:rsid w:val="007919E8"/>
    <w:rsid w:val="007B5F40"/>
    <w:rsid w:val="007E06E9"/>
    <w:rsid w:val="007F3EE6"/>
    <w:rsid w:val="00813C31"/>
    <w:rsid w:val="00833AC1"/>
    <w:rsid w:val="00843A72"/>
    <w:rsid w:val="008703BC"/>
    <w:rsid w:val="00876DB7"/>
    <w:rsid w:val="00883259"/>
    <w:rsid w:val="008A403F"/>
    <w:rsid w:val="008C1EE0"/>
    <w:rsid w:val="008D4F17"/>
    <w:rsid w:val="008F0E29"/>
    <w:rsid w:val="00932D17"/>
    <w:rsid w:val="00956F76"/>
    <w:rsid w:val="00976FC1"/>
    <w:rsid w:val="00990307"/>
    <w:rsid w:val="009C2F51"/>
    <w:rsid w:val="009E7DFF"/>
    <w:rsid w:val="009F0697"/>
    <w:rsid w:val="00A2700F"/>
    <w:rsid w:val="00A40BDF"/>
    <w:rsid w:val="00A67F95"/>
    <w:rsid w:val="00A82129"/>
    <w:rsid w:val="00A8592C"/>
    <w:rsid w:val="00AB2065"/>
    <w:rsid w:val="00AC4D52"/>
    <w:rsid w:val="00AD2AE8"/>
    <w:rsid w:val="00AE40E2"/>
    <w:rsid w:val="00B16048"/>
    <w:rsid w:val="00B3294F"/>
    <w:rsid w:val="00B40EE8"/>
    <w:rsid w:val="00B80520"/>
    <w:rsid w:val="00B926A0"/>
    <w:rsid w:val="00B95B89"/>
    <w:rsid w:val="00BA729D"/>
    <w:rsid w:val="00BB3607"/>
    <w:rsid w:val="00BB6B16"/>
    <w:rsid w:val="00BC2EA2"/>
    <w:rsid w:val="00C15080"/>
    <w:rsid w:val="00C16119"/>
    <w:rsid w:val="00C24FF1"/>
    <w:rsid w:val="00C56E75"/>
    <w:rsid w:val="00C71FA0"/>
    <w:rsid w:val="00C76F96"/>
    <w:rsid w:val="00C84170"/>
    <w:rsid w:val="00CA245B"/>
    <w:rsid w:val="00CE2D22"/>
    <w:rsid w:val="00CE5104"/>
    <w:rsid w:val="00D160F6"/>
    <w:rsid w:val="00D25BBD"/>
    <w:rsid w:val="00D71F1A"/>
    <w:rsid w:val="00D732C2"/>
    <w:rsid w:val="00D77E0F"/>
    <w:rsid w:val="00D82799"/>
    <w:rsid w:val="00D86EED"/>
    <w:rsid w:val="00DD2985"/>
    <w:rsid w:val="00E30747"/>
    <w:rsid w:val="00E35778"/>
    <w:rsid w:val="00E61C74"/>
    <w:rsid w:val="00E8206B"/>
    <w:rsid w:val="00E82FFA"/>
    <w:rsid w:val="00E9117E"/>
    <w:rsid w:val="00EA24C2"/>
    <w:rsid w:val="00EB3C3E"/>
    <w:rsid w:val="00EB6F29"/>
    <w:rsid w:val="00EC1FC3"/>
    <w:rsid w:val="00F03A93"/>
    <w:rsid w:val="00F14B32"/>
    <w:rsid w:val="00F25128"/>
    <w:rsid w:val="00F84E56"/>
    <w:rsid w:val="00F85080"/>
    <w:rsid w:val="00FB0A0D"/>
    <w:rsid w:val="00FF1EDD"/>
    <w:rsid w:val="028C11CF"/>
    <w:rsid w:val="0854278F"/>
    <w:rsid w:val="08652293"/>
    <w:rsid w:val="0DA4236A"/>
    <w:rsid w:val="0F3954AE"/>
    <w:rsid w:val="10637E26"/>
    <w:rsid w:val="1213496E"/>
    <w:rsid w:val="12251A7C"/>
    <w:rsid w:val="12541D64"/>
    <w:rsid w:val="135135B5"/>
    <w:rsid w:val="14F615A9"/>
    <w:rsid w:val="17CA5C7B"/>
    <w:rsid w:val="189D6446"/>
    <w:rsid w:val="19A635F8"/>
    <w:rsid w:val="1A9553DB"/>
    <w:rsid w:val="1B671569"/>
    <w:rsid w:val="1C27708A"/>
    <w:rsid w:val="1F133037"/>
    <w:rsid w:val="22614C48"/>
    <w:rsid w:val="260C34EA"/>
    <w:rsid w:val="26C64400"/>
    <w:rsid w:val="2E772BB0"/>
    <w:rsid w:val="311113BC"/>
    <w:rsid w:val="326A0C66"/>
    <w:rsid w:val="33AA3BD3"/>
    <w:rsid w:val="3611229E"/>
    <w:rsid w:val="37F04390"/>
    <w:rsid w:val="39452463"/>
    <w:rsid w:val="39B049C2"/>
    <w:rsid w:val="3B2A71FC"/>
    <w:rsid w:val="43713C1A"/>
    <w:rsid w:val="44D22496"/>
    <w:rsid w:val="48060035"/>
    <w:rsid w:val="4A290272"/>
    <w:rsid w:val="4ACA0955"/>
    <w:rsid w:val="4AD81E57"/>
    <w:rsid w:val="56850213"/>
    <w:rsid w:val="56BF7C5F"/>
    <w:rsid w:val="57051B52"/>
    <w:rsid w:val="588B6CDD"/>
    <w:rsid w:val="5AF958AA"/>
    <w:rsid w:val="5C654F17"/>
    <w:rsid w:val="5DF125B0"/>
    <w:rsid w:val="5EAB05AE"/>
    <w:rsid w:val="5F200B07"/>
    <w:rsid w:val="62263943"/>
    <w:rsid w:val="641A33C9"/>
    <w:rsid w:val="66023D66"/>
    <w:rsid w:val="667C6FDD"/>
    <w:rsid w:val="6CB91BCD"/>
    <w:rsid w:val="6EB502E9"/>
    <w:rsid w:val="73F12089"/>
    <w:rsid w:val="759D333A"/>
    <w:rsid w:val="7C2E1509"/>
    <w:rsid w:val="7F576388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99"/>
    <w:pPr>
      <w:ind w:firstLine="200" w:firstLineChars="200"/>
      <w:jc w:val="left"/>
    </w:pPr>
  </w:style>
  <w:style w:type="paragraph" w:styleId="4">
    <w:name w:val="Balloon Text"/>
    <w:basedOn w:val="1"/>
    <w:link w:val="16"/>
    <w:unhideWhenUsed/>
    <w:qFormat/>
    <w:uiPriority w:val="99"/>
    <w:rPr>
      <w:rFonts w:ascii="Heiti SC Light" w:eastAsia="Heiti SC Light"/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8">
    <w:name w:val="annotation subject"/>
    <w:basedOn w:val="3"/>
    <w:next w:val="3"/>
    <w:link w:val="17"/>
    <w:unhideWhenUsed/>
    <w:qFormat/>
    <w:uiPriority w:val="99"/>
    <w:pPr>
      <w:ind w:firstLine="0" w:firstLineChars="0"/>
      <w:jc w:val="both"/>
    </w:pPr>
    <w:rPr>
      <w:b/>
      <w:bCs/>
      <w:sz w:val="20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paragraph" w:customStyle="1" w:styleId="14">
    <w:name w:val="List Paragraph1"/>
    <w:basedOn w:val="1"/>
    <w:qFormat/>
    <w:uiPriority w:val="34"/>
    <w:pPr>
      <w:ind w:firstLine="420"/>
    </w:pPr>
  </w:style>
  <w:style w:type="character" w:customStyle="1" w:styleId="15">
    <w:name w:val="Comment Text Char"/>
    <w:basedOn w:val="11"/>
    <w:link w:val="3"/>
    <w:semiHidden/>
    <w:qFormat/>
    <w:uiPriority w:val="99"/>
  </w:style>
  <w:style w:type="character" w:customStyle="1" w:styleId="16">
    <w:name w:val="Balloon Text Char"/>
    <w:basedOn w:val="11"/>
    <w:link w:val="4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7">
    <w:name w:val="Comment Subject Char"/>
    <w:basedOn w:val="15"/>
    <w:link w:val="8"/>
    <w:semiHidden/>
    <w:qFormat/>
    <w:uiPriority w:val="99"/>
    <w:rPr>
      <w:b/>
      <w:bCs/>
      <w:sz w:val="20"/>
      <w:szCs w:val="20"/>
    </w:rPr>
  </w:style>
  <w:style w:type="character" w:customStyle="1" w:styleId="18">
    <w:name w:val="Header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Footer Char"/>
    <w:basedOn w:val="11"/>
    <w:link w:val="5"/>
    <w:qFormat/>
    <w:uiPriority w:val="99"/>
    <w:rPr>
      <w:sz w:val="18"/>
      <w:szCs w:val="18"/>
    </w:rPr>
  </w:style>
  <w:style w:type="paragraph" w:customStyle="1" w:styleId="20">
    <w:name w:val="List Paragraph11"/>
    <w:basedOn w:val="1"/>
    <w:qFormat/>
    <w:uiPriority w:val="34"/>
    <w:pPr>
      <w:ind w:firstLine="420"/>
    </w:pPr>
  </w:style>
  <w:style w:type="paragraph" w:customStyle="1" w:styleId="21">
    <w:name w:val="Revision1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2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23">
    <w:name w:val="Footnote Text Char"/>
    <w:basedOn w:val="11"/>
    <w:link w:val="7"/>
    <w:semiHidden/>
    <w:qFormat/>
    <w:uiPriority w:val="99"/>
    <w:rPr>
      <w:rFonts w:asciiTheme="minorHAnsi" w:hAnsiTheme="minorHAnsi" w:eastAsiaTheme="minorEastAsia" w:cstheme="minorBidi"/>
      <w:kern w:val="2"/>
      <w:lang w:eastAsia="zh-CN" w:bidi="ar-SA"/>
    </w:rPr>
  </w:style>
  <w:style w:type="paragraph" w:customStyle="1" w:styleId="24">
    <w:name w:val="List Paragraph"/>
    <w:basedOn w:val="1"/>
    <w:qFormat/>
    <w:uiPriority w:val="34"/>
    <w:pPr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ABF60D-F777-4988-A337-CAB809781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University of Nottingham</Company>
  <Pages>7</Pages>
  <Words>3117</Words>
  <Characters>3539</Characters>
  <Lines>341</Lines>
  <Paragraphs>162</Paragraphs>
  <TotalTime>157</TotalTime>
  <ScaleCrop>false</ScaleCrop>
  <LinksUpToDate>false</LinksUpToDate>
  <CharactersWithSpaces>3556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2017-03-20T15:59:00Z</dcterms:created>
  <dc:creator>Haoyang Xu</dc:creator>
  <cp:lastModifiedBy>邹宇田</cp:lastModifiedBy>
  <dcterms:modified xsi:type="dcterms:W3CDTF">2025-06-05T01:17:51Z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664DCA1E127B4C50A08F9470EDDCD803_13</vt:lpwstr>
  </property>
  <property fmtid="{D5CDD505-2E9C-101B-9397-08002B2CF9AE}" pid="4" name="KSOTemplateDocerSaveRecord">
    <vt:lpwstr>eyJoZGlkIjoiNDYwYjgyZWMxOTVjNzdkM2ExODE2MTBiNDc0ZjQxZmIiLCJ1c2VySWQiOiIyNTk3MTU4MjUifQ==</vt:lpwstr>
  </property>
</Properties>
</file>