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B54F4" w14:textId="4526D0CF" w:rsidR="0028029F" w:rsidRPr="0028029F" w:rsidRDefault="0028029F" w:rsidP="0028029F">
      <w:pPr>
        <w:spacing w:line="276" w:lineRule="auto"/>
        <w:outlineLvl w:val="0"/>
        <w:rPr>
          <w:rFonts w:ascii="Times New Roman" w:eastAsia="仿宋_GB2312" w:hAnsi="Times New Roman" w:cs="仿宋_GB2312"/>
          <w:sz w:val="30"/>
          <w:szCs w:val="30"/>
        </w:rPr>
      </w:pPr>
      <w:bookmarkStart w:id="0" w:name="_GoBack"/>
      <w:r w:rsidRPr="0028029F">
        <w:rPr>
          <w:rFonts w:ascii="Times New Roman" w:eastAsia="仿宋_GB2312" w:hAnsi="Times New Roman" w:cs="仿宋_GB2312"/>
          <w:sz w:val="30"/>
          <w:szCs w:val="30"/>
        </w:rPr>
        <w:t>附件</w:t>
      </w:r>
    </w:p>
    <w:p w14:paraId="6DF06CE8" w14:textId="689C4A65" w:rsidR="0050757D" w:rsidRDefault="00E16A96" w:rsidP="000343CD">
      <w:pPr>
        <w:spacing w:line="276" w:lineRule="auto"/>
        <w:jc w:val="center"/>
        <w:outlineLvl w:val="0"/>
        <w:rPr>
          <w:rFonts w:ascii="方正小标宋简体" w:eastAsia="方正小标宋简体" w:hAnsi="方正小标宋简体"/>
          <w:bCs/>
          <w:sz w:val="30"/>
          <w:szCs w:val="30"/>
        </w:rPr>
      </w:pPr>
      <w:r w:rsidRPr="00E16A96">
        <w:rPr>
          <w:rFonts w:ascii="方正小标宋简体" w:eastAsia="方正小标宋简体" w:hAnsi="方正小标宋简体"/>
          <w:bCs/>
          <w:sz w:val="30"/>
          <w:szCs w:val="30"/>
        </w:rPr>
        <w:t>2023年度粤港澳绿色大湾区建设典型技术与案例</w:t>
      </w:r>
      <w:r w:rsidR="00F04109" w:rsidRPr="00AD3BCE">
        <w:rPr>
          <w:rFonts w:ascii="方正小标宋简体" w:eastAsia="方正小标宋简体" w:hAnsi="方正小标宋简体" w:hint="eastAsia"/>
          <w:bCs/>
          <w:sz w:val="30"/>
          <w:szCs w:val="30"/>
        </w:rPr>
        <w:t>名单</w:t>
      </w:r>
    </w:p>
    <w:tbl>
      <w:tblPr>
        <w:tblStyle w:val="a3"/>
        <w:tblW w:w="5000" w:type="pct"/>
        <w:tblLook w:val="04A0" w:firstRow="1" w:lastRow="0" w:firstColumn="1" w:lastColumn="0" w:noHBand="0" w:noVBand="1"/>
      </w:tblPr>
      <w:tblGrid>
        <w:gridCol w:w="703"/>
        <w:gridCol w:w="3687"/>
        <w:gridCol w:w="3906"/>
      </w:tblGrid>
      <w:tr w:rsidR="001169C3" w:rsidRPr="009F31F1" w14:paraId="380835BD" w14:textId="77777777" w:rsidTr="00897695">
        <w:trPr>
          <w:trHeight w:val="509"/>
        </w:trPr>
        <w:tc>
          <w:tcPr>
            <w:tcW w:w="424" w:type="pct"/>
            <w:vAlign w:val="center"/>
          </w:tcPr>
          <w:bookmarkEnd w:id="0"/>
          <w:p w14:paraId="47F53D67" w14:textId="77777777" w:rsidR="001169C3" w:rsidRPr="009F31F1" w:rsidRDefault="001169C3" w:rsidP="00897695">
            <w:pPr>
              <w:widowControl/>
              <w:adjustRightInd w:val="0"/>
              <w:snapToGrid w:val="0"/>
              <w:spacing w:line="300" w:lineRule="auto"/>
              <w:jc w:val="center"/>
              <w:rPr>
                <w:rFonts w:eastAsia="仿宋_GB2312"/>
                <w:b/>
                <w:sz w:val="24"/>
                <w:szCs w:val="24"/>
              </w:rPr>
            </w:pPr>
            <w:r w:rsidRPr="009F31F1">
              <w:rPr>
                <w:rFonts w:eastAsia="仿宋_GB2312"/>
                <w:b/>
                <w:sz w:val="24"/>
                <w:szCs w:val="24"/>
              </w:rPr>
              <w:t>序号</w:t>
            </w:r>
          </w:p>
        </w:tc>
        <w:tc>
          <w:tcPr>
            <w:tcW w:w="2222" w:type="pct"/>
            <w:vAlign w:val="center"/>
          </w:tcPr>
          <w:p w14:paraId="26416AB1"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b/>
                <w:bCs/>
                <w:color w:val="000000"/>
                <w:sz w:val="24"/>
                <w:szCs w:val="24"/>
                <w:lang w:bidi="ar"/>
              </w:rPr>
              <w:t>案例名称</w:t>
            </w:r>
          </w:p>
        </w:tc>
        <w:tc>
          <w:tcPr>
            <w:tcW w:w="2354" w:type="pct"/>
            <w:vAlign w:val="center"/>
          </w:tcPr>
          <w:p w14:paraId="36A6CCB6"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hint="eastAsia"/>
                <w:b/>
                <w:bCs/>
                <w:color w:val="000000"/>
                <w:sz w:val="24"/>
                <w:szCs w:val="24"/>
                <w:lang w:bidi="ar"/>
              </w:rPr>
              <w:t>申报单位</w:t>
            </w:r>
          </w:p>
        </w:tc>
      </w:tr>
      <w:tr w:rsidR="001169C3" w:rsidRPr="009F31F1" w14:paraId="7A270116" w14:textId="77777777" w:rsidTr="00897695">
        <w:tc>
          <w:tcPr>
            <w:tcW w:w="424" w:type="pct"/>
            <w:vAlign w:val="center"/>
          </w:tcPr>
          <w:p w14:paraId="2E026269" w14:textId="77777777" w:rsidR="001169C3" w:rsidRPr="009F31F1" w:rsidRDefault="001169C3" w:rsidP="00897695">
            <w:pPr>
              <w:widowControl/>
              <w:adjustRightInd w:val="0"/>
              <w:snapToGrid w:val="0"/>
              <w:spacing w:line="300" w:lineRule="auto"/>
              <w:jc w:val="center"/>
              <w:rPr>
                <w:rFonts w:eastAsia="仿宋_GB2312"/>
                <w:bCs/>
                <w:sz w:val="24"/>
                <w:szCs w:val="24"/>
              </w:rPr>
            </w:pPr>
            <w:r w:rsidRPr="009F31F1">
              <w:rPr>
                <w:rFonts w:eastAsia="仿宋_GB2312" w:hint="eastAsia"/>
                <w:bCs/>
                <w:sz w:val="24"/>
                <w:szCs w:val="24"/>
              </w:rPr>
              <w:t>1</w:t>
            </w:r>
          </w:p>
        </w:tc>
        <w:tc>
          <w:tcPr>
            <w:tcW w:w="2222" w:type="pct"/>
            <w:vAlign w:val="center"/>
          </w:tcPr>
          <w:p w14:paraId="2C862C50"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hint="eastAsia"/>
                <w:color w:val="000000"/>
                <w:sz w:val="24"/>
                <w:szCs w:val="24"/>
              </w:rPr>
              <w:t>源头减量、废磷酸资源化循环利用技术</w:t>
            </w:r>
          </w:p>
        </w:tc>
        <w:tc>
          <w:tcPr>
            <w:tcW w:w="2354" w:type="pct"/>
            <w:vAlign w:val="center"/>
          </w:tcPr>
          <w:p w14:paraId="325ECE8F"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hint="eastAsia"/>
                <w:color w:val="000000"/>
                <w:sz w:val="24"/>
                <w:szCs w:val="24"/>
                <w:lang w:bidi="ar"/>
              </w:rPr>
              <w:t>广东厚源环境资源技术有限公司</w:t>
            </w:r>
          </w:p>
        </w:tc>
      </w:tr>
      <w:tr w:rsidR="001169C3" w:rsidRPr="009F31F1" w14:paraId="29241A2E" w14:textId="77777777" w:rsidTr="00897695">
        <w:tc>
          <w:tcPr>
            <w:tcW w:w="424" w:type="pct"/>
            <w:vAlign w:val="center"/>
          </w:tcPr>
          <w:p w14:paraId="4561B196" w14:textId="77777777" w:rsidR="001169C3" w:rsidRPr="009F31F1" w:rsidRDefault="001169C3" w:rsidP="00897695">
            <w:pPr>
              <w:widowControl/>
              <w:adjustRightInd w:val="0"/>
              <w:snapToGrid w:val="0"/>
              <w:spacing w:line="300" w:lineRule="auto"/>
              <w:jc w:val="center"/>
              <w:rPr>
                <w:rFonts w:eastAsia="仿宋_GB2312"/>
                <w:bCs/>
                <w:sz w:val="24"/>
                <w:szCs w:val="24"/>
              </w:rPr>
            </w:pPr>
            <w:r w:rsidRPr="009F31F1">
              <w:rPr>
                <w:rFonts w:eastAsia="仿宋_GB2312" w:hint="eastAsia"/>
                <w:bCs/>
                <w:sz w:val="24"/>
                <w:szCs w:val="24"/>
              </w:rPr>
              <w:t>2</w:t>
            </w:r>
          </w:p>
        </w:tc>
        <w:tc>
          <w:tcPr>
            <w:tcW w:w="2222" w:type="pct"/>
            <w:vAlign w:val="center"/>
          </w:tcPr>
          <w:p w14:paraId="4FE6A66D"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hint="eastAsia"/>
                <w:color w:val="000000"/>
                <w:sz w:val="24"/>
                <w:szCs w:val="24"/>
              </w:rPr>
              <w:t>高密度城市污染河流生态复苏关键技术及集成应用</w:t>
            </w:r>
          </w:p>
        </w:tc>
        <w:tc>
          <w:tcPr>
            <w:tcW w:w="2354" w:type="pct"/>
            <w:vAlign w:val="center"/>
          </w:tcPr>
          <w:p w14:paraId="5E8B82C1"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hint="eastAsia"/>
                <w:color w:val="000000"/>
                <w:sz w:val="24"/>
                <w:szCs w:val="24"/>
                <w:lang w:bidi="ar"/>
              </w:rPr>
              <w:t>中国电建集团华东勘测设计研究院有限公司</w:t>
            </w:r>
          </w:p>
        </w:tc>
      </w:tr>
      <w:tr w:rsidR="001169C3" w:rsidRPr="009F31F1" w14:paraId="1B19E40D" w14:textId="77777777" w:rsidTr="00897695">
        <w:tc>
          <w:tcPr>
            <w:tcW w:w="424" w:type="pct"/>
            <w:vAlign w:val="center"/>
          </w:tcPr>
          <w:p w14:paraId="690D180C" w14:textId="77777777" w:rsidR="001169C3" w:rsidRPr="009F31F1" w:rsidRDefault="001169C3" w:rsidP="00897695">
            <w:pPr>
              <w:widowControl/>
              <w:adjustRightInd w:val="0"/>
              <w:snapToGrid w:val="0"/>
              <w:spacing w:line="300" w:lineRule="auto"/>
              <w:jc w:val="center"/>
              <w:rPr>
                <w:rFonts w:eastAsia="仿宋_GB2312"/>
                <w:bCs/>
                <w:sz w:val="24"/>
                <w:szCs w:val="24"/>
              </w:rPr>
            </w:pPr>
            <w:r w:rsidRPr="009F31F1">
              <w:rPr>
                <w:rFonts w:eastAsia="仿宋_GB2312" w:hint="eastAsia"/>
                <w:bCs/>
                <w:sz w:val="24"/>
                <w:szCs w:val="24"/>
              </w:rPr>
              <w:t>3</w:t>
            </w:r>
          </w:p>
        </w:tc>
        <w:tc>
          <w:tcPr>
            <w:tcW w:w="2222" w:type="pct"/>
            <w:vAlign w:val="center"/>
          </w:tcPr>
          <w:p w14:paraId="36606D2F"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hint="eastAsia"/>
                <w:color w:val="000000"/>
                <w:sz w:val="24"/>
                <w:szCs w:val="24"/>
              </w:rPr>
              <w:t>广东省耕环中心固定式土壤墒情自动监测站建设</w:t>
            </w:r>
          </w:p>
        </w:tc>
        <w:tc>
          <w:tcPr>
            <w:tcW w:w="2354" w:type="pct"/>
            <w:vAlign w:val="center"/>
          </w:tcPr>
          <w:p w14:paraId="2C498256"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hint="eastAsia"/>
                <w:color w:val="000000"/>
                <w:sz w:val="24"/>
                <w:szCs w:val="24"/>
                <w:lang w:bidi="ar"/>
              </w:rPr>
              <w:t>东方智感（浙江）科技股份有限公司</w:t>
            </w:r>
          </w:p>
        </w:tc>
      </w:tr>
      <w:tr w:rsidR="001169C3" w:rsidRPr="009F31F1" w14:paraId="047ACA1F" w14:textId="77777777" w:rsidTr="00897695">
        <w:tc>
          <w:tcPr>
            <w:tcW w:w="424" w:type="pct"/>
            <w:vAlign w:val="center"/>
          </w:tcPr>
          <w:p w14:paraId="4B4E9326" w14:textId="77777777" w:rsidR="001169C3" w:rsidRPr="009F31F1" w:rsidRDefault="001169C3" w:rsidP="00897695">
            <w:pPr>
              <w:widowControl/>
              <w:adjustRightInd w:val="0"/>
              <w:snapToGrid w:val="0"/>
              <w:spacing w:line="300" w:lineRule="auto"/>
              <w:jc w:val="center"/>
              <w:rPr>
                <w:rFonts w:eastAsia="仿宋_GB2312"/>
                <w:bCs/>
                <w:sz w:val="24"/>
                <w:szCs w:val="24"/>
              </w:rPr>
            </w:pPr>
            <w:r w:rsidRPr="009F31F1">
              <w:rPr>
                <w:rFonts w:eastAsia="仿宋_GB2312" w:hint="eastAsia"/>
                <w:bCs/>
                <w:sz w:val="24"/>
                <w:szCs w:val="24"/>
              </w:rPr>
              <w:t>4</w:t>
            </w:r>
          </w:p>
        </w:tc>
        <w:tc>
          <w:tcPr>
            <w:tcW w:w="2222" w:type="pct"/>
            <w:vAlign w:val="center"/>
          </w:tcPr>
          <w:p w14:paraId="206FFD23"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sz w:val="24"/>
              </w:rPr>
              <w:t>FRCC</w:t>
            </w:r>
            <w:r w:rsidRPr="009F31F1">
              <w:rPr>
                <w:rFonts w:eastAsia="仿宋_GB2312"/>
                <w:sz w:val="24"/>
              </w:rPr>
              <w:t>新材料助力构建柔性电路板新制造模型</w:t>
            </w:r>
          </w:p>
        </w:tc>
        <w:tc>
          <w:tcPr>
            <w:tcW w:w="2354" w:type="pct"/>
            <w:vAlign w:val="center"/>
          </w:tcPr>
          <w:p w14:paraId="034EE383" w14:textId="77777777" w:rsidR="001169C3" w:rsidRPr="009F31F1" w:rsidRDefault="001169C3" w:rsidP="00897695">
            <w:pPr>
              <w:widowControl/>
              <w:adjustRightInd w:val="0"/>
              <w:snapToGrid w:val="0"/>
              <w:spacing w:line="300" w:lineRule="auto"/>
              <w:jc w:val="center"/>
              <w:rPr>
                <w:rFonts w:eastAsia="仿宋_GB2312"/>
                <w:b/>
                <w:sz w:val="30"/>
                <w:szCs w:val="30"/>
              </w:rPr>
            </w:pPr>
            <w:r w:rsidRPr="009F31F1">
              <w:rPr>
                <w:rFonts w:eastAsia="仿宋_GB2312" w:hint="eastAsia"/>
                <w:color w:val="000000"/>
                <w:sz w:val="24"/>
                <w:szCs w:val="24"/>
                <w:lang w:bidi="ar"/>
              </w:rPr>
              <w:t>世大新材料（深圳）有限公司</w:t>
            </w:r>
          </w:p>
        </w:tc>
      </w:tr>
      <w:tr w:rsidR="001169C3" w:rsidRPr="009F31F1" w14:paraId="57A6BAF8" w14:textId="77777777" w:rsidTr="00897695">
        <w:tc>
          <w:tcPr>
            <w:tcW w:w="424" w:type="pct"/>
            <w:vAlign w:val="center"/>
          </w:tcPr>
          <w:p w14:paraId="75A8BD36" w14:textId="77777777" w:rsidR="001169C3" w:rsidRPr="009F31F1" w:rsidRDefault="001169C3" w:rsidP="00897695">
            <w:pPr>
              <w:widowControl/>
              <w:adjustRightInd w:val="0"/>
              <w:snapToGrid w:val="0"/>
              <w:spacing w:line="300" w:lineRule="auto"/>
              <w:jc w:val="center"/>
              <w:rPr>
                <w:rFonts w:eastAsia="仿宋_GB2312"/>
                <w:bCs/>
                <w:sz w:val="24"/>
                <w:szCs w:val="24"/>
              </w:rPr>
            </w:pPr>
            <w:r w:rsidRPr="009F31F1">
              <w:rPr>
                <w:rFonts w:eastAsia="仿宋_GB2312" w:hint="eastAsia"/>
                <w:bCs/>
                <w:sz w:val="24"/>
                <w:szCs w:val="24"/>
              </w:rPr>
              <w:t>5</w:t>
            </w:r>
          </w:p>
        </w:tc>
        <w:tc>
          <w:tcPr>
            <w:tcW w:w="2222" w:type="pct"/>
            <w:vAlign w:val="center"/>
          </w:tcPr>
          <w:p w14:paraId="656FA90E" w14:textId="77777777" w:rsidR="001169C3" w:rsidRPr="009F31F1" w:rsidRDefault="001169C3" w:rsidP="00897695">
            <w:pPr>
              <w:widowControl/>
              <w:adjustRightInd w:val="0"/>
              <w:snapToGrid w:val="0"/>
              <w:spacing w:line="300" w:lineRule="auto"/>
              <w:jc w:val="center"/>
              <w:rPr>
                <w:rFonts w:eastAsia="仿宋_GB2312"/>
                <w:color w:val="000000"/>
                <w:sz w:val="24"/>
                <w:szCs w:val="24"/>
                <w:lang w:bidi="ar"/>
              </w:rPr>
            </w:pPr>
            <w:r w:rsidRPr="009F31F1">
              <w:rPr>
                <w:rFonts w:eastAsia="仿宋" w:hint="eastAsia"/>
                <w:bCs/>
                <w:sz w:val="24"/>
                <w:szCs w:val="24"/>
              </w:rPr>
              <w:t>主动防水与结构长效抗渗防腐集成技术在东莞凯达科技设计中心四期工程中的应用</w:t>
            </w:r>
          </w:p>
        </w:tc>
        <w:tc>
          <w:tcPr>
            <w:tcW w:w="2354" w:type="pct"/>
            <w:vAlign w:val="center"/>
          </w:tcPr>
          <w:p w14:paraId="07B57719" w14:textId="77777777" w:rsidR="001169C3" w:rsidRPr="009F31F1" w:rsidRDefault="001169C3" w:rsidP="00897695">
            <w:pPr>
              <w:widowControl/>
              <w:adjustRightInd w:val="0"/>
              <w:snapToGrid w:val="0"/>
              <w:spacing w:line="300" w:lineRule="auto"/>
              <w:jc w:val="center"/>
              <w:rPr>
                <w:rFonts w:eastAsia="仿宋_GB2312"/>
                <w:color w:val="000000"/>
                <w:sz w:val="24"/>
                <w:szCs w:val="24"/>
                <w:lang w:bidi="ar"/>
              </w:rPr>
            </w:pPr>
            <w:r w:rsidRPr="009F31F1">
              <w:rPr>
                <w:rFonts w:eastAsia="仿宋_GB2312" w:hint="eastAsia"/>
                <w:color w:val="000000"/>
                <w:sz w:val="24"/>
                <w:szCs w:val="24"/>
                <w:lang w:bidi="ar"/>
              </w:rPr>
              <w:t>东莞市彩丽建筑维护技术有限公司</w:t>
            </w:r>
          </w:p>
        </w:tc>
      </w:tr>
      <w:tr w:rsidR="001169C3" w:rsidRPr="009F31F1" w14:paraId="4313207F" w14:textId="77777777" w:rsidTr="00897695">
        <w:tc>
          <w:tcPr>
            <w:tcW w:w="424" w:type="pct"/>
            <w:vAlign w:val="center"/>
          </w:tcPr>
          <w:p w14:paraId="325FA179" w14:textId="77777777" w:rsidR="001169C3" w:rsidRPr="009F31F1" w:rsidRDefault="001169C3" w:rsidP="00897695">
            <w:pPr>
              <w:widowControl/>
              <w:adjustRightInd w:val="0"/>
              <w:snapToGrid w:val="0"/>
              <w:spacing w:line="300" w:lineRule="auto"/>
              <w:jc w:val="center"/>
              <w:rPr>
                <w:rFonts w:eastAsia="仿宋_GB2312"/>
                <w:bCs/>
                <w:sz w:val="24"/>
                <w:szCs w:val="24"/>
              </w:rPr>
            </w:pPr>
            <w:r w:rsidRPr="009F31F1">
              <w:rPr>
                <w:rFonts w:eastAsia="仿宋_GB2312" w:hint="eastAsia"/>
                <w:bCs/>
                <w:sz w:val="24"/>
                <w:szCs w:val="24"/>
              </w:rPr>
              <w:t>6</w:t>
            </w:r>
          </w:p>
        </w:tc>
        <w:tc>
          <w:tcPr>
            <w:tcW w:w="2222" w:type="pct"/>
            <w:vAlign w:val="center"/>
          </w:tcPr>
          <w:p w14:paraId="19C26F95" w14:textId="77777777" w:rsidR="001169C3" w:rsidRPr="009F31F1" w:rsidRDefault="001169C3" w:rsidP="00897695">
            <w:pPr>
              <w:widowControl/>
              <w:adjustRightInd w:val="0"/>
              <w:snapToGrid w:val="0"/>
              <w:spacing w:line="300" w:lineRule="auto"/>
              <w:jc w:val="center"/>
              <w:rPr>
                <w:rFonts w:eastAsia="仿宋_GB2312"/>
                <w:color w:val="000000"/>
                <w:sz w:val="24"/>
                <w:szCs w:val="24"/>
                <w:lang w:bidi="ar"/>
              </w:rPr>
            </w:pPr>
            <w:r w:rsidRPr="009F31F1">
              <w:rPr>
                <w:rFonts w:eastAsia="仿宋_GB2312" w:hint="eastAsia"/>
                <w:bCs/>
                <w:sz w:val="24"/>
                <w:szCs w:val="24"/>
              </w:rPr>
              <w:t>既有建筑渗漏裂病害诊治与衍生安全隐患防控集成技术在珠三角地区的应用</w:t>
            </w:r>
          </w:p>
        </w:tc>
        <w:tc>
          <w:tcPr>
            <w:tcW w:w="2354" w:type="pct"/>
            <w:vAlign w:val="center"/>
          </w:tcPr>
          <w:p w14:paraId="533F6BB0" w14:textId="77777777" w:rsidR="001169C3" w:rsidRPr="009F31F1" w:rsidRDefault="001169C3" w:rsidP="00897695">
            <w:pPr>
              <w:widowControl/>
              <w:adjustRightInd w:val="0"/>
              <w:snapToGrid w:val="0"/>
              <w:spacing w:line="300" w:lineRule="auto"/>
              <w:jc w:val="center"/>
              <w:rPr>
                <w:rFonts w:eastAsia="仿宋_GB2312"/>
                <w:color w:val="000000"/>
                <w:sz w:val="24"/>
                <w:szCs w:val="24"/>
                <w:lang w:bidi="ar"/>
              </w:rPr>
            </w:pPr>
            <w:r w:rsidRPr="009F31F1">
              <w:rPr>
                <w:rFonts w:eastAsia="仿宋_GB2312" w:hint="eastAsia"/>
                <w:color w:val="000000"/>
                <w:sz w:val="24"/>
                <w:szCs w:val="24"/>
                <w:lang w:bidi="ar"/>
              </w:rPr>
              <w:t>东莞市彩丽建筑维护技术有限公司</w:t>
            </w:r>
          </w:p>
        </w:tc>
      </w:tr>
      <w:tr w:rsidR="001169C3" w:rsidRPr="009F31F1" w14:paraId="60FA412B" w14:textId="77777777" w:rsidTr="00897695">
        <w:tc>
          <w:tcPr>
            <w:tcW w:w="424" w:type="pct"/>
            <w:vAlign w:val="center"/>
          </w:tcPr>
          <w:p w14:paraId="4FD26EA5" w14:textId="77777777" w:rsidR="001169C3" w:rsidRPr="009F31F1" w:rsidRDefault="001169C3" w:rsidP="00897695">
            <w:pPr>
              <w:widowControl/>
              <w:adjustRightInd w:val="0"/>
              <w:snapToGrid w:val="0"/>
              <w:spacing w:line="300" w:lineRule="auto"/>
              <w:jc w:val="center"/>
              <w:rPr>
                <w:rFonts w:eastAsia="仿宋_GB2312"/>
                <w:bCs/>
                <w:sz w:val="24"/>
                <w:szCs w:val="24"/>
              </w:rPr>
            </w:pPr>
            <w:r w:rsidRPr="009F31F1">
              <w:rPr>
                <w:rFonts w:eastAsia="仿宋_GB2312" w:hint="eastAsia"/>
                <w:bCs/>
                <w:sz w:val="24"/>
                <w:szCs w:val="24"/>
              </w:rPr>
              <w:t>7</w:t>
            </w:r>
          </w:p>
        </w:tc>
        <w:tc>
          <w:tcPr>
            <w:tcW w:w="2222" w:type="pct"/>
            <w:vAlign w:val="center"/>
          </w:tcPr>
          <w:p w14:paraId="56EB86DB" w14:textId="5EA5FFBA" w:rsidR="001169C3" w:rsidRPr="009F31F1" w:rsidRDefault="00346EC4" w:rsidP="00897695">
            <w:pPr>
              <w:widowControl/>
              <w:adjustRightInd w:val="0"/>
              <w:snapToGrid w:val="0"/>
              <w:spacing w:line="300" w:lineRule="auto"/>
              <w:jc w:val="center"/>
              <w:rPr>
                <w:rFonts w:eastAsia="仿宋_GB2312"/>
                <w:color w:val="000000"/>
                <w:sz w:val="24"/>
                <w:szCs w:val="24"/>
                <w:lang w:bidi="ar"/>
              </w:rPr>
            </w:pPr>
            <w:r w:rsidRPr="00346EC4">
              <w:rPr>
                <w:rFonts w:eastAsia="仿宋" w:cs="仿宋" w:hint="eastAsia"/>
                <w:sz w:val="24"/>
                <w:szCs w:val="24"/>
              </w:rPr>
              <w:t>生物圈三号——大梅沙万科中心碳中和实验园区解决方案</w:t>
            </w:r>
          </w:p>
        </w:tc>
        <w:tc>
          <w:tcPr>
            <w:tcW w:w="2354" w:type="pct"/>
            <w:vAlign w:val="center"/>
          </w:tcPr>
          <w:p w14:paraId="24A17460" w14:textId="77777777" w:rsidR="001169C3" w:rsidRPr="009F31F1" w:rsidRDefault="001169C3" w:rsidP="00897695">
            <w:pPr>
              <w:widowControl/>
              <w:adjustRightInd w:val="0"/>
              <w:snapToGrid w:val="0"/>
              <w:spacing w:line="300" w:lineRule="auto"/>
              <w:jc w:val="center"/>
              <w:rPr>
                <w:rFonts w:eastAsia="仿宋_GB2312"/>
                <w:color w:val="000000"/>
                <w:sz w:val="24"/>
                <w:szCs w:val="24"/>
                <w:lang w:bidi="ar"/>
              </w:rPr>
            </w:pPr>
            <w:r w:rsidRPr="009F31F1">
              <w:rPr>
                <w:rFonts w:eastAsia="仿宋_GB2312" w:hint="eastAsia"/>
                <w:color w:val="000000"/>
                <w:sz w:val="24"/>
                <w:szCs w:val="24"/>
                <w:lang w:bidi="ar"/>
              </w:rPr>
              <w:t>深石零碳科技（深圳）有限公司</w:t>
            </w:r>
          </w:p>
        </w:tc>
      </w:tr>
      <w:tr w:rsidR="001169C3" w:rsidRPr="009F31F1" w14:paraId="3D84B6C1" w14:textId="77777777" w:rsidTr="00897695">
        <w:tc>
          <w:tcPr>
            <w:tcW w:w="424" w:type="pct"/>
            <w:vAlign w:val="center"/>
          </w:tcPr>
          <w:p w14:paraId="7BA2F498" w14:textId="77777777" w:rsidR="001169C3" w:rsidRPr="009F31F1" w:rsidRDefault="001169C3" w:rsidP="00897695">
            <w:pPr>
              <w:widowControl/>
              <w:adjustRightInd w:val="0"/>
              <w:snapToGrid w:val="0"/>
              <w:spacing w:line="300" w:lineRule="auto"/>
              <w:jc w:val="center"/>
              <w:rPr>
                <w:rFonts w:eastAsia="仿宋_GB2312"/>
                <w:bCs/>
                <w:sz w:val="24"/>
                <w:szCs w:val="24"/>
              </w:rPr>
            </w:pPr>
            <w:r w:rsidRPr="009F31F1">
              <w:rPr>
                <w:rFonts w:eastAsia="仿宋_GB2312"/>
                <w:bCs/>
                <w:sz w:val="24"/>
                <w:szCs w:val="24"/>
              </w:rPr>
              <w:t>8</w:t>
            </w:r>
          </w:p>
        </w:tc>
        <w:tc>
          <w:tcPr>
            <w:tcW w:w="2222" w:type="pct"/>
            <w:vAlign w:val="center"/>
          </w:tcPr>
          <w:p w14:paraId="358E7397" w14:textId="77777777" w:rsidR="001169C3" w:rsidRPr="009F31F1" w:rsidRDefault="001169C3" w:rsidP="00897695">
            <w:pPr>
              <w:widowControl/>
              <w:adjustRightInd w:val="0"/>
              <w:snapToGrid w:val="0"/>
              <w:spacing w:line="300" w:lineRule="auto"/>
              <w:jc w:val="center"/>
              <w:rPr>
                <w:rFonts w:eastAsia="仿宋_GB2312"/>
                <w:color w:val="000000"/>
                <w:sz w:val="24"/>
                <w:szCs w:val="24"/>
                <w:lang w:bidi="ar"/>
              </w:rPr>
            </w:pPr>
            <w:r w:rsidRPr="009F31F1">
              <w:rPr>
                <w:rFonts w:eastAsia="仿宋_GB2312" w:hint="eastAsia"/>
                <w:sz w:val="24"/>
              </w:rPr>
              <w:t>基于多元电力数据的城市双碳大脑关键技术研究及应用</w:t>
            </w:r>
          </w:p>
        </w:tc>
        <w:tc>
          <w:tcPr>
            <w:tcW w:w="2354" w:type="pct"/>
            <w:vAlign w:val="center"/>
          </w:tcPr>
          <w:p w14:paraId="34F531D0" w14:textId="77777777" w:rsidR="001169C3" w:rsidRPr="009F31F1" w:rsidRDefault="001169C3" w:rsidP="00897695">
            <w:pPr>
              <w:widowControl/>
              <w:adjustRightInd w:val="0"/>
              <w:snapToGrid w:val="0"/>
              <w:spacing w:line="300" w:lineRule="auto"/>
              <w:jc w:val="center"/>
              <w:rPr>
                <w:rFonts w:eastAsia="仿宋_GB2312"/>
                <w:color w:val="000000"/>
                <w:sz w:val="24"/>
                <w:szCs w:val="24"/>
                <w:lang w:bidi="ar"/>
              </w:rPr>
            </w:pPr>
            <w:r w:rsidRPr="009F31F1">
              <w:rPr>
                <w:rFonts w:eastAsia="仿宋_GB2312" w:hint="eastAsia"/>
                <w:color w:val="000000"/>
                <w:sz w:val="24"/>
                <w:szCs w:val="24"/>
                <w:lang w:bidi="ar"/>
              </w:rPr>
              <w:t>深圳供电局有限公司</w:t>
            </w:r>
          </w:p>
        </w:tc>
      </w:tr>
    </w:tbl>
    <w:p w14:paraId="7A1DEFA5" w14:textId="77777777" w:rsidR="00F9275B" w:rsidRPr="009A028C" w:rsidRDefault="00F9275B" w:rsidP="000343CD">
      <w:pPr>
        <w:spacing w:line="276" w:lineRule="auto"/>
        <w:rPr>
          <w:rFonts w:ascii="Times New Roman" w:hAnsi="Times New Roman"/>
        </w:rPr>
      </w:pPr>
    </w:p>
    <w:sectPr w:rsidR="00F9275B" w:rsidRPr="009A0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D5D3" w14:textId="77777777" w:rsidR="002D0AAE" w:rsidRDefault="002D0AAE" w:rsidP="00FD4335">
      <w:r>
        <w:separator/>
      </w:r>
    </w:p>
  </w:endnote>
  <w:endnote w:type="continuationSeparator" w:id="0">
    <w:p w14:paraId="704B664D" w14:textId="77777777" w:rsidR="002D0AAE" w:rsidRDefault="002D0AAE" w:rsidP="00FD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6E42A" w14:textId="77777777" w:rsidR="002D0AAE" w:rsidRDefault="002D0AAE" w:rsidP="00FD4335">
      <w:r>
        <w:separator/>
      </w:r>
    </w:p>
  </w:footnote>
  <w:footnote w:type="continuationSeparator" w:id="0">
    <w:p w14:paraId="27AE79EA" w14:textId="77777777" w:rsidR="002D0AAE" w:rsidRDefault="002D0AAE" w:rsidP="00FD4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DE47A8"/>
    <w:multiLevelType w:val="singleLevel"/>
    <w:tmpl w:val="B5DE47A8"/>
    <w:lvl w:ilvl="0">
      <w:start w:val="3"/>
      <w:numFmt w:val="chineseCounting"/>
      <w:suff w:val="nothing"/>
      <w:lvlText w:val="%1、"/>
      <w:lvlJc w:val="left"/>
      <w:rPr>
        <w:rFonts w:hint="eastAsia"/>
      </w:rPr>
    </w:lvl>
  </w:abstractNum>
  <w:abstractNum w:abstractNumId="1" w15:restartNumberingAfterBreak="0">
    <w:nsid w:val="BDD082B5"/>
    <w:multiLevelType w:val="singleLevel"/>
    <w:tmpl w:val="BDD082B5"/>
    <w:lvl w:ilvl="0">
      <w:start w:val="1"/>
      <w:numFmt w:val="chineseCounting"/>
      <w:suff w:val="nothing"/>
      <w:lvlText w:val="（%1）"/>
      <w:lvlJc w:val="left"/>
      <w:rPr>
        <w:rFonts w:hint="eastAsia"/>
      </w:rPr>
    </w:lvl>
  </w:abstractNum>
  <w:abstractNum w:abstractNumId="2" w15:restartNumberingAfterBreak="0">
    <w:nsid w:val="D67EBFF5"/>
    <w:multiLevelType w:val="singleLevel"/>
    <w:tmpl w:val="D67EBFF5"/>
    <w:lvl w:ilvl="0">
      <w:start w:val="2"/>
      <w:numFmt w:val="chineseCounting"/>
      <w:suff w:val="nothing"/>
      <w:lvlText w:val="（%1）"/>
      <w:lvlJc w:val="left"/>
      <w:rPr>
        <w:rFonts w:hint="eastAsia"/>
      </w:rPr>
    </w:lvl>
  </w:abstractNum>
  <w:abstractNum w:abstractNumId="3" w15:restartNumberingAfterBreak="0">
    <w:nsid w:val="DA00357E"/>
    <w:multiLevelType w:val="singleLevel"/>
    <w:tmpl w:val="DA00357E"/>
    <w:lvl w:ilvl="0">
      <w:start w:val="1"/>
      <w:numFmt w:val="chineseCounting"/>
      <w:suff w:val="nothing"/>
      <w:lvlText w:val="%1、"/>
      <w:lvlJc w:val="left"/>
      <w:rPr>
        <w:rFonts w:hint="eastAsia"/>
      </w:rPr>
    </w:lvl>
  </w:abstractNum>
  <w:abstractNum w:abstractNumId="4" w15:restartNumberingAfterBreak="0">
    <w:nsid w:val="F49F9376"/>
    <w:multiLevelType w:val="singleLevel"/>
    <w:tmpl w:val="F49F9376"/>
    <w:lvl w:ilvl="0">
      <w:start w:val="3"/>
      <w:numFmt w:val="decimal"/>
      <w:suff w:val="nothing"/>
      <w:lvlText w:val="%1、"/>
      <w:lvlJc w:val="left"/>
    </w:lvl>
  </w:abstractNum>
  <w:abstractNum w:abstractNumId="5" w15:restartNumberingAfterBreak="0">
    <w:nsid w:val="00000001"/>
    <w:multiLevelType w:val="multilevel"/>
    <w:tmpl w:val="0000000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23A76AD0"/>
    <w:multiLevelType w:val="multilevel"/>
    <w:tmpl w:val="23A76AD0"/>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 w15:restartNumberingAfterBreak="0">
    <w:nsid w:val="3657AE0A"/>
    <w:multiLevelType w:val="singleLevel"/>
    <w:tmpl w:val="3657AE0A"/>
    <w:lvl w:ilvl="0">
      <w:start w:val="1"/>
      <w:numFmt w:val="bullet"/>
      <w:lvlText w:val=""/>
      <w:lvlJc w:val="left"/>
      <w:pPr>
        <w:ind w:left="420" w:hanging="420"/>
      </w:pPr>
      <w:rPr>
        <w:rFonts w:ascii="Wingdings" w:hAnsi="Wingdings" w:hint="default"/>
      </w:rPr>
    </w:lvl>
  </w:abstractNum>
  <w:abstractNum w:abstractNumId="8" w15:restartNumberingAfterBreak="0">
    <w:nsid w:val="46ED3391"/>
    <w:multiLevelType w:val="singleLevel"/>
    <w:tmpl w:val="46ED3391"/>
    <w:lvl w:ilvl="0">
      <w:start w:val="1"/>
      <w:numFmt w:val="decimal"/>
      <w:suff w:val="nothing"/>
      <w:lvlText w:val="%1、"/>
      <w:lvlJc w:val="left"/>
    </w:lvl>
  </w:abstractNum>
  <w:abstractNum w:abstractNumId="9" w15:restartNumberingAfterBreak="0">
    <w:nsid w:val="4FA11CAD"/>
    <w:multiLevelType w:val="multilevel"/>
    <w:tmpl w:val="4FA11CA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4FC350B6"/>
    <w:multiLevelType w:val="singleLevel"/>
    <w:tmpl w:val="4FC350B6"/>
    <w:lvl w:ilvl="0">
      <w:start w:val="1"/>
      <w:numFmt w:val="chineseCounting"/>
      <w:suff w:val="nothing"/>
      <w:lvlText w:val="（%1）"/>
      <w:lvlJc w:val="left"/>
      <w:pPr>
        <w:ind w:left="-62"/>
      </w:pPr>
      <w:rPr>
        <w:rFonts w:hint="eastAsia"/>
      </w:rPr>
    </w:lvl>
  </w:abstractNum>
  <w:abstractNum w:abstractNumId="11" w15:restartNumberingAfterBreak="0">
    <w:nsid w:val="60FEDC3C"/>
    <w:multiLevelType w:val="singleLevel"/>
    <w:tmpl w:val="60FEDC3C"/>
    <w:lvl w:ilvl="0">
      <w:start w:val="3"/>
      <w:numFmt w:val="chineseCounting"/>
      <w:suff w:val="nothing"/>
      <w:lvlText w:val="%1、"/>
      <w:lvlJc w:val="left"/>
      <w:rPr>
        <w:rFonts w:hint="eastAsia"/>
      </w:rPr>
    </w:lvl>
  </w:abstractNum>
  <w:abstractNum w:abstractNumId="12" w15:restartNumberingAfterBreak="0">
    <w:nsid w:val="6654F552"/>
    <w:multiLevelType w:val="singleLevel"/>
    <w:tmpl w:val="6654F552"/>
    <w:lvl w:ilvl="0">
      <w:start w:val="2"/>
      <w:numFmt w:val="decimal"/>
      <w:lvlText w:val="%1."/>
      <w:lvlJc w:val="left"/>
      <w:pPr>
        <w:tabs>
          <w:tab w:val="left" w:pos="312"/>
        </w:tabs>
      </w:pPr>
    </w:lvl>
  </w:abstractNum>
  <w:abstractNum w:abstractNumId="13" w15:restartNumberingAfterBreak="0">
    <w:nsid w:val="69F409B8"/>
    <w:multiLevelType w:val="multilevel"/>
    <w:tmpl w:val="69F409B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CB32C31"/>
    <w:multiLevelType w:val="multilevel"/>
    <w:tmpl w:val="0CE62C5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F177A0D"/>
    <w:multiLevelType w:val="multilevel"/>
    <w:tmpl w:val="7F177A0D"/>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6" w15:restartNumberingAfterBreak="0">
    <w:nsid w:val="7F5A7557"/>
    <w:multiLevelType w:val="singleLevel"/>
    <w:tmpl w:val="7F5A7557"/>
    <w:lvl w:ilvl="0">
      <w:start w:val="1"/>
      <w:numFmt w:val="chineseCounting"/>
      <w:suff w:val="nothing"/>
      <w:lvlText w:val="%1、"/>
      <w:lvlJc w:val="left"/>
      <w:rPr>
        <w:rFonts w:hint="eastAsia"/>
      </w:rPr>
    </w:lvl>
  </w:abstractNum>
  <w:num w:numId="1">
    <w:abstractNumId w:val="14"/>
  </w:num>
  <w:num w:numId="2">
    <w:abstractNumId w:val="11"/>
  </w:num>
  <w:num w:numId="3">
    <w:abstractNumId w:val="6"/>
  </w:num>
  <w:num w:numId="4">
    <w:abstractNumId w:val="15"/>
  </w:num>
  <w:num w:numId="5">
    <w:abstractNumId w:val="5"/>
  </w:num>
  <w:num w:numId="6">
    <w:abstractNumId w:val="1"/>
  </w:num>
  <w:num w:numId="7">
    <w:abstractNumId w:val="4"/>
  </w:num>
  <w:num w:numId="8">
    <w:abstractNumId w:val="10"/>
  </w:num>
  <w:num w:numId="9">
    <w:abstractNumId w:val="13"/>
  </w:num>
  <w:num w:numId="10">
    <w:abstractNumId w:val="7"/>
  </w:num>
  <w:num w:numId="11">
    <w:abstractNumId w:val="8"/>
  </w:num>
  <w:num w:numId="12">
    <w:abstractNumId w:val="2"/>
  </w:num>
  <w:num w:numId="13">
    <w:abstractNumId w:val="9"/>
  </w:num>
  <w:num w:numId="14">
    <w:abstractNumId w:val="12"/>
  </w:num>
  <w:num w:numId="15">
    <w:abstractNumId w:val="0"/>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7D"/>
    <w:rsid w:val="00002252"/>
    <w:rsid w:val="00005F0A"/>
    <w:rsid w:val="00007BA9"/>
    <w:rsid w:val="00017D1F"/>
    <w:rsid w:val="00022341"/>
    <w:rsid w:val="00031F88"/>
    <w:rsid w:val="000343CD"/>
    <w:rsid w:val="0004774C"/>
    <w:rsid w:val="000515D3"/>
    <w:rsid w:val="00052380"/>
    <w:rsid w:val="00057D0A"/>
    <w:rsid w:val="00087211"/>
    <w:rsid w:val="000909D2"/>
    <w:rsid w:val="000A363A"/>
    <w:rsid w:val="000C0880"/>
    <w:rsid w:val="000E1216"/>
    <w:rsid w:val="000F096D"/>
    <w:rsid w:val="000F7663"/>
    <w:rsid w:val="001169C3"/>
    <w:rsid w:val="00126118"/>
    <w:rsid w:val="001417C4"/>
    <w:rsid w:val="00150131"/>
    <w:rsid w:val="00180978"/>
    <w:rsid w:val="001816E5"/>
    <w:rsid w:val="0018199A"/>
    <w:rsid w:val="00182AAB"/>
    <w:rsid w:val="001C0104"/>
    <w:rsid w:val="001D0812"/>
    <w:rsid w:val="001D3F93"/>
    <w:rsid w:val="001E4238"/>
    <w:rsid w:val="001E7301"/>
    <w:rsid w:val="001F3FBA"/>
    <w:rsid w:val="001F78E4"/>
    <w:rsid w:val="00202B68"/>
    <w:rsid w:val="002234D5"/>
    <w:rsid w:val="00241344"/>
    <w:rsid w:val="00244D2E"/>
    <w:rsid w:val="00273EA7"/>
    <w:rsid w:val="0028029F"/>
    <w:rsid w:val="002809A5"/>
    <w:rsid w:val="002821BF"/>
    <w:rsid w:val="002B40A8"/>
    <w:rsid w:val="002B43CE"/>
    <w:rsid w:val="002C47A2"/>
    <w:rsid w:val="002C7816"/>
    <w:rsid w:val="002C7F7A"/>
    <w:rsid w:val="002D0AAE"/>
    <w:rsid w:val="002D300D"/>
    <w:rsid w:val="003138C0"/>
    <w:rsid w:val="003169B0"/>
    <w:rsid w:val="00321607"/>
    <w:rsid w:val="003424BD"/>
    <w:rsid w:val="00342CB8"/>
    <w:rsid w:val="00346EC4"/>
    <w:rsid w:val="0034777E"/>
    <w:rsid w:val="00361A92"/>
    <w:rsid w:val="00367A15"/>
    <w:rsid w:val="00373AE6"/>
    <w:rsid w:val="00377358"/>
    <w:rsid w:val="00395721"/>
    <w:rsid w:val="003C2036"/>
    <w:rsid w:val="003C29C8"/>
    <w:rsid w:val="003D1300"/>
    <w:rsid w:val="003D5FEA"/>
    <w:rsid w:val="003E20FA"/>
    <w:rsid w:val="003E27D8"/>
    <w:rsid w:val="003F5B3B"/>
    <w:rsid w:val="00410FF3"/>
    <w:rsid w:val="00441423"/>
    <w:rsid w:val="00463B3F"/>
    <w:rsid w:val="00471F3F"/>
    <w:rsid w:val="0047620E"/>
    <w:rsid w:val="00476636"/>
    <w:rsid w:val="00477BD4"/>
    <w:rsid w:val="004900A3"/>
    <w:rsid w:val="00492B60"/>
    <w:rsid w:val="004A2C2B"/>
    <w:rsid w:val="004B6D3E"/>
    <w:rsid w:val="004D766E"/>
    <w:rsid w:val="0050757D"/>
    <w:rsid w:val="005223F2"/>
    <w:rsid w:val="00527CA5"/>
    <w:rsid w:val="0054376C"/>
    <w:rsid w:val="00547951"/>
    <w:rsid w:val="005742AF"/>
    <w:rsid w:val="0057454A"/>
    <w:rsid w:val="00576388"/>
    <w:rsid w:val="005875DF"/>
    <w:rsid w:val="005918E7"/>
    <w:rsid w:val="00593E1C"/>
    <w:rsid w:val="00597343"/>
    <w:rsid w:val="005B708E"/>
    <w:rsid w:val="005C4FFF"/>
    <w:rsid w:val="005D0146"/>
    <w:rsid w:val="005D7C85"/>
    <w:rsid w:val="005F08D3"/>
    <w:rsid w:val="00611F62"/>
    <w:rsid w:val="00613069"/>
    <w:rsid w:val="006306D6"/>
    <w:rsid w:val="00651054"/>
    <w:rsid w:val="00660054"/>
    <w:rsid w:val="00660722"/>
    <w:rsid w:val="00662A6E"/>
    <w:rsid w:val="0066360E"/>
    <w:rsid w:val="006667EB"/>
    <w:rsid w:val="006B209C"/>
    <w:rsid w:val="006B3AFF"/>
    <w:rsid w:val="006B4A26"/>
    <w:rsid w:val="006B5116"/>
    <w:rsid w:val="006B5446"/>
    <w:rsid w:val="006B59E3"/>
    <w:rsid w:val="006C1609"/>
    <w:rsid w:val="006C4943"/>
    <w:rsid w:val="006C5EC5"/>
    <w:rsid w:val="006D1430"/>
    <w:rsid w:val="006E0B75"/>
    <w:rsid w:val="00711359"/>
    <w:rsid w:val="00715ECE"/>
    <w:rsid w:val="00732022"/>
    <w:rsid w:val="00732F4C"/>
    <w:rsid w:val="0074126F"/>
    <w:rsid w:val="007476E4"/>
    <w:rsid w:val="0075652C"/>
    <w:rsid w:val="007671BC"/>
    <w:rsid w:val="00780BF3"/>
    <w:rsid w:val="007828C4"/>
    <w:rsid w:val="00783D4D"/>
    <w:rsid w:val="007A7AF4"/>
    <w:rsid w:val="007B5E9F"/>
    <w:rsid w:val="007D393B"/>
    <w:rsid w:val="007F78A0"/>
    <w:rsid w:val="008327F2"/>
    <w:rsid w:val="00834525"/>
    <w:rsid w:val="00855A82"/>
    <w:rsid w:val="00862624"/>
    <w:rsid w:val="0089002B"/>
    <w:rsid w:val="00892ABE"/>
    <w:rsid w:val="00894023"/>
    <w:rsid w:val="0089417A"/>
    <w:rsid w:val="0089713F"/>
    <w:rsid w:val="008A3697"/>
    <w:rsid w:val="008A491D"/>
    <w:rsid w:val="008A4AAF"/>
    <w:rsid w:val="008A6B41"/>
    <w:rsid w:val="008C0789"/>
    <w:rsid w:val="008C190C"/>
    <w:rsid w:val="008D077F"/>
    <w:rsid w:val="008E0184"/>
    <w:rsid w:val="008E6CB9"/>
    <w:rsid w:val="00905491"/>
    <w:rsid w:val="009105CC"/>
    <w:rsid w:val="00931EC7"/>
    <w:rsid w:val="009436BC"/>
    <w:rsid w:val="00950FE1"/>
    <w:rsid w:val="009512E1"/>
    <w:rsid w:val="00967176"/>
    <w:rsid w:val="00970A3D"/>
    <w:rsid w:val="00971AA5"/>
    <w:rsid w:val="009A028C"/>
    <w:rsid w:val="009A05BB"/>
    <w:rsid w:val="009B0C5C"/>
    <w:rsid w:val="009B3498"/>
    <w:rsid w:val="009B7001"/>
    <w:rsid w:val="009C5207"/>
    <w:rsid w:val="009E33A1"/>
    <w:rsid w:val="009E3ABB"/>
    <w:rsid w:val="009E3D44"/>
    <w:rsid w:val="009F4EC0"/>
    <w:rsid w:val="00A015EE"/>
    <w:rsid w:val="00A068A5"/>
    <w:rsid w:val="00A218BC"/>
    <w:rsid w:val="00A27D72"/>
    <w:rsid w:val="00A34960"/>
    <w:rsid w:val="00A51E46"/>
    <w:rsid w:val="00A55FB1"/>
    <w:rsid w:val="00A56776"/>
    <w:rsid w:val="00A84148"/>
    <w:rsid w:val="00A956A2"/>
    <w:rsid w:val="00AD3BCE"/>
    <w:rsid w:val="00AF150B"/>
    <w:rsid w:val="00AF6954"/>
    <w:rsid w:val="00AF6D52"/>
    <w:rsid w:val="00B01581"/>
    <w:rsid w:val="00B10B70"/>
    <w:rsid w:val="00B12588"/>
    <w:rsid w:val="00B33ABC"/>
    <w:rsid w:val="00B50A9A"/>
    <w:rsid w:val="00B63B81"/>
    <w:rsid w:val="00B64532"/>
    <w:rsid w:val="00B65727"/>
    <w:rsid w:val="00B7146A"/>
    <w:rsid w:val="00B749A1"/>
    <w:rsid w:val="00B754E7"/>
    <w:rsid w:val="00B92ED4"/>
    <w:rsid w:val="00B97F2A"/>
    <w:rsid w:val="00BA0DC7"/>
    <w:rsid w:val="00BB46C0"/>
    <w:rsid w:val="00BC7BC5"/>
    <w:rsid w:val="00BD2081"/>
    <w:rsid w:val="00C0415F"/>
    <w:rsid w:val="00C1233D"/>
    <w:rsid w:val="00C12D09"/>
    <w:rsid w:val="00C14623"/>
    <w:rsid w:val="00C15046"/>
    <w:rsid w:val="00C16C04"/>
    <w:rsid w:val="00C202AB"/>
    <w:rsid w:val="00C459A3"/>
    <w:rsid w:val="00C504FD"/>
    <w:rsid w:val="00C525F9"/>
    <w:rsid w:val="00C57A6B"/>
    <w:rsid w:val="00C62545"/>
    <w:rsid w:val="00C91729"/>
    <w:rsid w:val="00C94AA9"/>
    <w:rsid w:val="00CA1A2B"/>
    <w:rsid w:val="00CB1F7A"/>
    <w:rsid w:val="00CB28C5"/>
    <w:rsid w:val="00CE12AB"/>
    <w:rsid w:val="00CE2B3E"/>
    <w:rsid w:val="00D04A5E"/>
    <w:rsid w:val="00D230E1"/>
    <w:rsid w:val="00D269F1"/>
    <w:rsid w:val="00D449DC"/>
    <w:rsid w:val="00D53D40"/>
    <w:rsid w:val="00D607FC"/>
    <w:rsid w:val="00D703B3"/>
    <w:rsid w:val="00D96631"/>
    <w:rsid w:val="00DA5BF6"/>
    <w:rsid w:val="00DC3407"/>
    <w:rsid w:val="00DC34DC"/>
    <w:rsid w:val="00DE51A5"/>
    <w:rsid w:val="00E16A96"/>
    <w:rsid w:val="00E24FA0"/>
    <w:rsid w:val="00E35394"/>
    <w:rsid w:val="00E71E7A"/>
    <w:rsid w:val="00E80401"/>
    <w:rsid w:val="00E810E1"/>
    <w:rsid w:val="00E82C17"/>
    <w:rsid w:val="00EB65F7"/>
    <w:rsid w:val="00EB7A1A"/>
    <w:rsid w:val="00ED4B40"/>
    <w:rsid w:val="00EF0C2B"/>
    <w:rsid w:val="00EF7653"/>
    <w:rsid w:val="00F02CEF"/>
    <w:rsid w:val="00F04109"/>
    <w:rsid w:val="00F20938"/>
    <w:rsid w:val="00F21BE3"/>
    <w:rsid w:val="00F6293E"/>
    <w:rsid w:val="00F6331B"/>
    <w:rsid w:val="00F733E3"/>
    <w:rsid w:val="00F752DB"/>
    <w:rsid w:val="00F9275B"/>
    <w:rsid w:val="00FB3F47"/>
    <w:rsid w:val="00FC7763"/>
    <w:rsid w:val="00FD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828F"/>
  <w15:chartTrackingRefBased/>
  <w15:docId w15:val="{F564EDC7-C360-4422-97DD-F24E1CE7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50757D"/>
    <w:pPr>
      <w:widowControl w:val="0"/>
      <w:jc w:val="both"/>
    </w:pPr>
  </w:style>
  <w:style w:type="paragraph" w:styleId="1">
    <w:name w:val="heading 1"/>
    <w:basedOn w:val="a"/>
    <w:next w:val="a"/>
    <w:link w:val="10"/>
    <w:qFormat/>
    <w:rsid w:val="0057454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5"/>
    <w:uiPriority w:val="99"/>
    <w:unhideWhenUsed/>
    <w:qFormat/>
    <w:rsid w:val="0050757D"/>
    <w:pPr>
      <w:widowControl w:val="0"/>
      <w:autoSpaceDE w:val="0"/>
      <w:autoSpaceDN w:val="0"/>
      <w:adjustRightInd w:val="0"/>
    </w:pPr>
    <w:rPr>
      <w:rFonts w:ascii="仿宋" w:eastAsia="仿宋" w:hAnsi="仿宋" w:cs="Times New Roman" w:hint="eastAsia"/>
      <w:color w:val="000000"/>
      <w:kern w:val="0"/>
      <w:sz w:val="24"/>
      <w:szCs w:val="20"/>
    </w:rPr>
  </w:style>
  <w:style w:type="table" w:styleId="a3">
    <w:name w:val="Table Grid"/>
    <w:basedOn w:val="a1"/>
    <w:uiPriority w:val="59"/>
    <w:qFormat/>
    <w:rsid w:val="0050757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nhideWhenUsed/>
    <w:qFormat/>
    <w:rsid w:val="0050757D"/>
    <w:pPr>
      <w:ind w:firstLineChars="200" w:firstLine="420"/>
    </w:pPr>
  </w:style>
  <w:style w:type="paragraph" w:styleId="5">
    <w:name w:val="index 5"/>
    <w:basedOn w:val="a"/>
    <w:next w:val="a"/>
    <w:autoRedefine/>
    <w:uiPriority w:val="99"/>
    <w:semiHidden/>
    <w:unhideWhenUsed/>
    <w:rsid w:val="0050757D"/>
    <w:pPr>
      <w:ind w:leftChars="800" w:left="800"/>
    </w:pPr>
  </w:style>
  <w:style w:type="paragraph" w:styleId="a5">
    <w:name w:val="header"/>
    <w:basedOn w:val="a"/>
    <w:link w:val="a6"/>
    <w:uiPriority w:val="99"/>
    <w:unhideWhenUsed/>
    <w:rsid w:val="00FD43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D4335"/>
    <w:rPr>
      <w:sz w:val="18"/>
      <w:szCs w:val="18"/>
    </w:rPr>
  </w:style>
  <w:style w:type="paragraph" w:styleId="a7">
    <w:name w:val="footer"/>
    <w:basedOn w:val="a"/>
    <w:link w:val="a8"/>
    <w:uiPriority w:val="99"/>
    <w:unhideWhenUsed/>
    <w:rsid w:val="00FD4335"/>
    <w:pPr>
      <w:tabs>
        <w:tab w:val="center" w:pos="4153"/>
        <w:tab w:val="right" w:pos="8306"/>
      </w:tabs>
      <w:snapToGrid w:val="0"/>
      <w:jc w:val="left"/>
    </w:pPr>
    <w:rPr>
      <w:sz w:val="18"/>
      <w:szCs w:val="18"/>
    </w:rPr>
  </w:style>
  <w:style w:type="character" w:customStyle="1" w:styleId="a8">
    <w:name w:val="页脚 字符"/>
    <w:basedOn w:val="a0"/>
    <w:link w:val="a7"/>
    <w:uiPriority w:val="99"/>
    <w:rsid w:val="00FD4335"/>
    <w:rPr>
      <w:sz w:val="18"/>
      <w:szCs w:val="18"/>
    </w:rPr>
  </w:style>
  <w:style w:type="character" w:customStyle="1" w:styleId="10">
    <w:name w:val="标题 1 字符"/>
    <w:basedOn w:val="a0"/>
    <w:link w:val="1"/>
    <w:rsid w:val="0057454A"/>
    <w:rPr>
      <w:rFonts w:ascii="Times New Roman" w:eastAsia="宋体" w:hAnsi="Times New Roman" w:cs="Times New Roman"/>
      <w:b/>
      <w:bCs/>
      <w:kern w:val="44"/>
      <w:sz w:val="44"/>
      <w:szCs w:val="44"/>
    </w:rPr>
  </w:style>
  <w:style w:type="character" w:styleId="a9">
    <w:name w:val="Hyperlink"/>
    <w:basedOn w:val="a0"/>
    <w:uiPriority w:val="99"/>
    <w:unhideWhenUsed/>
    <w:rsid w:val="00834525"/>
    <w:rPr>
      <w:color w:val="0563C1" w:themeColor="hyperlink"/>
      <w:u w:val="single"/>
    </w:rPr>
  </w:style>
  <w:style w:type="paragraph" w:customStyle="1" w:styleId="aa">
    <w:name w:val="表格内容"/>
    <w:basedOn w:val="a"/>
    <w:uiPriority w:val="1"/>
    <w:qFormat/>
    <w:rsid w:val="00B7146A"/>
    <w:pPr>
      <w:jc w:val="center"/>
    </w:pPr>
    <w:rPr>
      <w:rFonts w:ascii="Times New Roman" w:eastAsia="宋体" w:hAnsi="Times New Roman" w:cs="Times New Roman"/>
      <w:szCs w:val="21"/>
    </w:rPr>
  </w:style>
  <w:style w:type="paragraph" w:styleId="ab">
    <w:name w:val="Normal (Web)"/>
    <w:basedOn w:val="a"/>
    <w:uiPriority w:val="99"/>
    <w:semiHidden/>
    <w:unhideWhenUsed/>
    <w:qFormat/>
    <w:rsid w:val="00B7146A"/>
    <w:pPr>
      <w:spacing w:beforeAutospacing="1" w:afterAutospacing="1"/>
      <w:jc w:val="left"/>
    </w:pPr>
    <w:rPr>
      <w:rFonts w:ascii="Times New Roman" w:eastAsia="宋体" w:hAnsi="Times New Roman" w:cs="Times New Roman"/>
      <w:kern w:val="0"/>
      <w:sz w:val="24"/>
      <w:szCs w:val="20"/>
    </w:rPr>
  </w:style>
  <w:style w:type="paragraph" w:styleId="ac">
    <w:name w:val="Normal Indent"/>
    <w:basedOn w:val="a"/>
    <w:qFormat/>
    <w:rsid w:val="00B7146A"/>
    <w:pPr>
      <w:ind w:firstLineChars="200" w:firstLine="420"/>
    </w:pPr>
    <w:rPr>
      <w:rFonts w:ascii="Times New Roman" w:eastAsia="宋体" w:hAnsi="Times New Roman" w:cs="Times New Roman"/>
      <w:szCs w:val="20"/>
    </w:rPr>
  </w:style>
  <w:style w:type="paragraph" w:customStyle="1" w:styleId="ListParagraph1">
    <w:name w:val="List Paragraph1"/>
    <w:basedOn w:val="a"/>
    <w:qFormat/>
    <w:rsid w:val="00B7146A"/>
    <w:pPr>
      <w:ind w:firstLineChars="200" w:firstLine="420"/>
    </w:pPr>
    <w:rPr>
      <w:rFonts w:ascii="Calibri" w:eastAsia="宋体" w:hAnsi="Calibri" w:cs="Times New Roman"/>
      <w:szCs w:val="21"/>
    </w:rPr>
  </w:style>
  <w:style w:type="paragraph" w:customStyle="1" w:styleId="ad">
    <w:name w:val="表格文字"/>
    <w:basedOn w:val="a"/>
    <w:next w:val="a"/>
    <w:qFormat/>
    <w:rsid w:val="00471F3F"/>
    <w:pPr>
      <w:spacing w:after="200"/>
      <w:jc w:val="center"/>
    </w:pPr>
    <w:rPr>
      <w:rFonts w:ascii="Times New Roman" w:eastAsia="宋体" w:hAnsi="Times New Roman" w:cs="Times New Roman"/>
      <w:kern w:val="0"/>
      <w:sz w:val="22"/>
      <w:szCs w:val="21"/>
      <w:lang w:eastAsia="en-US"/>
    </w:rPr>
  </w:style>
  <w:style w:type="paragraph" w:customStyle="1" w:styleId="BH">
    <w:name w:val="BH表题新的"/>
    <w:basedOn w:val="a"/>
    <w:next w:val="a"/>
    <w:qFormat/>
    <w:rsid w:val="00471F3F"/>
    <w:pPr>
      <w:spacing w:beforeLines="50" w:before="120" w:line="360" w:lineRule="auto"/>
      <w:jc w:val="center"/>
    </w:pPr>
    <w:rPr>
      <w:rFonts w:ascii="Times New Roman" w:eastAsia="宋体" w:hAnsi="Times New Roman" w:cs="宋体"/>
      <w:b/>
      <w:szCs w:val="24"/>
    </w:rPr>
  </w:style>
  <w:style w:type="paragraph" w:styleId="ae">
    <w:name w:val="Body Text Indent"/>
    <w:basedOn w:val="a"/>
    <w:link w:val="af"/>
    <w:uiPriority w:val="99"/>
    <w:semiHidden/>
    <w:unhideWhenUsed/>
    <w:rsid w:val="00471F3F"/>
    <w:pPr>
      <w:spacing w:after="120"/>
      <w:ind w:leftChars="200" w:left="420"/>
    </w:pPr>
  </w:style>
  <w:style w:type="character" w:customStyle="1" w:styleId="af">
    <w:name w:val="正文文本缩进 字符"/>
    <w:basedOn w:val="a0"/>
    <w:link w:val="ae"/>
    <w:uiPriority w:val="99"/>
    <w:semiHidden/>
    <w:rsid w:val="00471F3F"/>
  </w:style>
  <w:style w:type="paragraph" w:styleId="2">
    <w:name w:val="Body Text First Indent 2"/>
    <w:basedOn w:val="ae"/>
    <w:link w:val="20"/>
    <w:qFormat/>
    <w:rsid w:val="00471F3F"/>
    <w:pPr>
      <w:ind w:firstLineChars="200" w:firstLine="420"/>
    </w:pPr>
    <w:rPr>
      <w:rFonts w:ascii="Times New Roman" w:eastAsia="宋体" w:hAnsi="Times New Roman" w:cs="Times New Roman"/>
      <w:sz w:val="24"/>
      <w:szCs w:val="24"/>
    </w:rPr>
  </w:style>
  <w:style w:type="character" w:customStyle="1" w:styleId="20">
    <w:name w:val="正文首行缩进 2 字符"/>
    <w:basedOn w:val="af"/>
    <w:link w:val="2"/>
    <w:rsid w:val="00471F3F"/>
    <w:rPr>
      <w:rFonts w:ascii="Times New Roman" w:eastAsia="宋体" w:hAnsi="Times New Roman" w:cs="Times New Roman"/>
      <w:sz w:val="24"/>
      <w:szCs w:val="24"/>
    </w:rPr>
  </w:style>
  <w:style w:type="paragraph" w:styleId="af0">
    <w:name w:val="Body Text"/>
    <w:basedOn w:val="a"/>
    <w:link w:val="af1"/>
    <w:uiPriority w:val="99"/>
    <w:semiHidden/>
    <w:unhideWhenUsed/>
    <w:rsid w:val="00D703B3"/>
    <w:pPr>
      <w:spacing w:after="120"/>
    </w:pPr>
  </w:style>
  <w:style w:type="character" w:customStyle="1" w:styleId="af1">
    <w:name w:val="正文文本 字符"/>
    <w:basedOn w:val="a0"/>
    <w:link w:val="af0"/>
    <w:uiPriority w:val="99"/>
    <w:semiHidden/>
    <w:rsid w:val="00D703B3"/>
  </w:style>
  <w:style w:type="paragraph" w:customStyle="1" w:styleId="customunionstyle">
    <w:name w:val="custom_unionstyle"/>
    <w:basedOn w:val="a"/>
    <w:rsid w:val="00373AE6"/>
    <w:pPr>
      <w:widowControl/>
      <w:spacing w:before="100" w:beforeAutospacing="1" w:after="100" w:afterAutospacing="1"/>
      <w:jc w:val="left"/>
    </w:pPr>
    <w:rPr>
      <w:rFonts w:ascii="宋体" w:eastAsia="宋体" w:hAnsi="宋体" w:cs="宋体"/>
      <w:kern w:val="0"/>
      <w:sz w:val="24"/>
      <w:szCs w:val="24"/>
    </w:rPr>
  </w:style>
  <w:style w:type="character" w:styleId="af2">
    <w:name w:val="annotation reference"/>
    <w:basedOn w:val="a0"/>
    <w:uiPriority w:val="99"/>
    <w:semiHidden/>
    <w:unhideWhenUsed/>
    <w:rsid w:val="00BC7BC5"/>
    <w:rPr>
      <w:sz w:val="21"/>
      <w:szCs w:val="21"/>
    </w:rPr>
  </w:style>
  <w:style w:type="paragraph" w:styleId="af3">
    <w:name w:val="annotation text"/>
    <w:basedOn w:val="a"/>
    <w:link w:val="af4"/>
    <w:uiPriority w:val="99"/>
    <w:semiHidden/>
    <w:unhideWhenUsed/>
    <w:rsid w:val="00BC7BC5"/>
    <w:pPr>
      <w:jc w:val="left"/>
    </w:pPr>
  </w:style>
  <w:style w:type="character" w:customStyle="1" w:styleId="af4">
    <w:name w:val="批注文字 字符"/>
    <w:basedOn w:val="a0"/>
    <w:link w:val="af3"/>
    <w:uiPriority w:val="99"/>
    <w:semiHidden/>
    <w:rsid w:val="00BC7BC5"/>
  </w:style>
  <w:style w:type="paragraph" w:styleId="af5">
    <w:name w:val="Balloon Text"/>
    <w:basedOn w:val="a"/>
    <w:link w:val="af6"/>
    <w:uiPriority w:val="99"/>
    <w:semiHidden/>
    <w:unhideWhenUsed/>
    <w:rsid w:val="00BC7BC5"/>
    <w:rPr>
      <w:sz w:val="18"/>
      <w:szCs w:val="18"/>
    </w:rPr>
  </w:style>
  <w:style w:type="character" w:customStyle="1" w:styleId="af6">
    <w:name w:val="批注框文本 字符"/>
    <w:basedOn w:val="a0"/>
    <w:link w:val="af5"/>
    <w:uiPriority w:val="99"/>
    <w:semiHidden/>
    <w:rsid w:val="00BC7BC5"/>
    <w:rPr>
      <w:sz w:val="18"/>
      <w:szCs w:val="18"/>
    </w:rPr>
  </w:style>
  <w:style w:type="paragraph" w:styleId="af7">
    <w:name w:val="Revision"/>
    <w:hidden/>
    <w:uiPriority w:val="99"/>
    <w:semiHidden/>
    <w:rsid w:val="006B5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shiqingmin</dc:creator>
  <cp:keywords/>
  <dc:description/>
  <cp:lastModifiedBy>Windows User</cp:lastModifiedBy>
  <cp:revision>2</cp:revision>
  <dcterms:created xsi:type="dcterms:W3CDTF">2023-11-24T07:49:00Z</dcterms:created>
  <dcterms:modified xsi:type="dcterms:W3CDTF">2023-11-24T07:49:00Z</dcterms:modified>
</cp:coreProperties>
</file>