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BD" w:rsidRPr="00882CDD" w:rsidRDefault="00882CDD" w:rsidP="00D32A3D">
      <w:pPr>
        <w:spacing w:line="640" w:lineRule="exact"/>
        <w:ind w:firstLineChars="0" w:firstLine="0"/>
        <w:jc w:val="center"/>
        <w:rPr>
          <w:rFonts w:ascii="方正小标宋简体" w:eastAsia="方正小标宋简体" w:hAnsi="方正小标宋简体" w:cs="方正小标宋简体"/>
          <w:bCs/>
          <w:sz w:val="30"/>
          <w:szCs w:val="30"/>
        </w:rPr>
      </w:pPr>
      <w:r w:rsidRPr="00882CDD">
        <w:rPr>
          <w:rFonts w:ascii="方正小标宋简体" w:eastAsia="方正小标宋简体" w:hAnsi="方正小标宋简体" w:cs="方正小标宋简体" w:hint="eastAsia"/>
          <w:bCs/>
          <w:sz w:val="30"/>
          <w:szCs w:val="30"/>
        </w:rPr>
        <w:t>全球环境基金</w:t>
      </w:r>
      <w:r w:rsidR="00DB3603" w:rsidRPr="00882CDD">
        <w:rPr>
          <w:rFonts w:ascii="方正小标宋简体" w:eastAsia="方正小标宋简体" w:hAnsi="方正小标宋简体" w:cs="方正小标宋简体" w:hint="eastAsia"/>
          <w:bCs/>
          <w:sz w:val="30"/>
          <w:szCs w:val="30"/>
        </w:rPr>
        <w:t>-中国聚氯乙烯生产汞削减及最小化示范项目</w:t>
      </w:r>
    </w:p>
    <w:p w:rsidR="004242BD" w:rsidRPr="00882CDD" w:rsidRDefault="00DB3603" w:rsidP="00D32A3D">
      <w:pPr>
        <w:spacing w:line="640" w:lineRule="exact"/>
        <w:ind w:firstLineChars="0" w:firstLine="0"/>
        <w:jc w:val="center"/>
        <w:rPr>
          <w:rFonts w:ascii="方正小标宋简体" w:eastAsia="方正小标宋简体" w:hAnsi="方正小标宋简体" w:cs="方正小标宋简体"/>
          <w:bCs/>
          <w:sz w:val="30"/>
          <w:szCs w:val="30"/>
        </w:rPr>
      </w:pPr>
      <w:r w:rsidRPr="00882CDD">
        <w:rPr>
          <w:rFonts w:ascii="方正小标宋简体" w:eastAsia="方正小标宋简体" w:hAnsi="方正小标宋简体" w:cs="方正小标宋简体" w:hint="eastAsia"/>
          <w:bCs/>
          <w:sz w:val="30"/>
          <w:szCs w:val="30"/>
        </w:rPr>
        <w:t>芜湖融汇化工有限公司电石法聚氯乙烯生产区域</w:t>
      </w:r>
    </w:p>
    <w:p w:rsidR="004242BD" w:rsidRPr="00882CDD" w:rsidRDefault="00DB3603" w:rsidP="00D32A3D">
      <w:pPr>
        <w:spacing w:line="640" w:lineRule="exact"/>
        <w:ind w:firstLineChars="0" w:firstLine="0"/>
        <w:jc w:val="center"/>
        <w:rPr>
          <w:rFonts w:ascii="方正小标宋简体" w:eastAsia="方正小标宋简体" w:hAnsi="方正小标宋简体" w:cs="方正小标宋简体"/>
          <w:bCs/>
          <w:sz w:val="30"/>
          <w:szCs w:val="30"/>
        </w:rPr>
      </w:pPr>
      <w:proofErr w:type="gramStart"/>
      <w:r w:rsidRPr="00882CDD">
        <w:rPr>
          <w:rFonts w:ascii="方正小标宋简体" w:eastAsia="方正小标宋简体" w:hAnsi="方正小标宋简体" w:cs="方正小标宋简体" w:hint="eastAsia"/>
          <w:bCs/>
          <w:sz w:val="30"/>
          <w:szCs w:val="30"/>
        </w:rPr>
        <w:t>涉汞污染</w:t>
      </w:r>
      <w:proofErr w:type="gramEnd"/>
      <w:r w:rsidRPr="00882CDD">
        <w:rPr>
          <w:rFonts w:ascii="方正小标宋简体" w:eastAsia="方正小标宋简体" w:hAnsi="方正小标宋简体" w:cs="方正小标宋简体" w:hint="eastAsia"/>
          <w:bCs/>
          <w:sz w:val="30"/>
          <w:szCs w:val="30"/>
        </w:rPr>
        <w:t>地块风险评估及管理策略研究</w:t>
      </w:r>
    </w:p>
    <w:p w:rsidR="004242BD" w:rsidRPr="00882CDD" w:rsidRDefault="00DB3603" w:rsidP="00D32A3D">
      <w:pPr>
        <w:spacing w:line="640" w:lineRule="exact"/>
        <w:ind w:firstLineChars="0" w:firstLine="0"/>
        <w:jc w:val="center"/>
        <w:rPr>
          <w:rFonts w:ascii="方正小标宋简体" w:eastAsia="方正小标宋简体" w:hAnsi="方正小标宋简体" w:cs="方正小标宋简体"/>
          <w:bCs/>
          <w:sz w:val="30"/>
          <w:szCs w:val="30"/>
        </w:rPr>
      </w:pPr>
      <w:r w:rsidRPr="00882CDD">
        <w:rPr>
          <w:rFonts w:ascii="方正小标宋简体" w:eastAsia="方正小标宋简体" w:hAnsi="方正小标宋简体" w:cs="方正小标宋简体" w:hint="eastAsia"/>
          <w:bCs/>
          <w:sz w:val="30"/>
          <w:szCs w:val="30"/>
        </w:rPr>
        <w:t>工作大纲</w:t>
      </w:r>
    </w:p>
    <w:p w:rsidR="004242BD" w:rsidRPr="00D32A3D" w:rsidRDefault="00DB3603" w:rsidP="004C33A9">
      <w:pPr>
        <w:pStyle w:val="ab"/>
        <w:numPr>
          <w:ilvl w:val="0"/>
          <w:numId w:val="3"/>
        </w:numPr>
        <w:ind w:left="851" w:firstLineChars="0"/>
        <w:rPr>
          <w:rFonts w:ascii="黑体" w:eastAsia="黑体" w:hAnsi="黑体"/>
          <w:sz w:val="32"/>
        </w:rPr>
      </w:pPr>
      <w:r w:rsidRPr="00D32A3D">
        <w:rPr>
          <w:rFonts w:ascii="黑体" w:eastAsia="黑体" w:hAnsi="黑体" w:hint="eastAsia"/>
          <w:sz w:val="32"/>
        </w:rPr>
        <w:t>背景</w:t>
      </w:r>
    </w:p>
    <w:p w:rsidR="004242BD" w:rsidRDefault="00DB3603">
      <w:pPr>
        <w:ind w:firstLine="560"/>
      </w:pPr>
      <w:r>
        <w:rPr>
          <w:rFonts w:hint="eastAsia"/>
        </w:rPr>
        <w:t>《关于汞的水俣公约》（以下简称“公约”）自</w:t>
      </w:r>
      <w:r>
        <w:rPr>
          <w:rFonts w:ascii="Times New Roman" w:hAnsi="Times New Roman" w:cs="Times New Roman"/>
        </w:rPr>
        <w:t>2017</w:t>
      </w:r>
      <w:r>
        <w:t>年</w:t>
      </w:r>
      <w:r>
        <w:rPr>
          <w:rFonts w:ascii="Times New Roman" w:hAnsi="Times New Roman" w:cs="Times New Roman"/>
        </w:rPr>
        <w:t>8</w:t>
      </w:r>
      <w:r>
        <w:t>月</w:t>
      </w:r>
      <w:r>
        <w:rPr>
          <w:rFonts w:ascii="Times New Roman" w:hAnsi="Times New Roman" w:cs="Times New Roman"/>
        </w:rPr>
        <w:t>16</w:t>
      </w:r>
      <w:r>
        <w:t>日起生效。电石法聚氯乙烯（</w:t>
      </w:r>
      <w:r>
        <w:rPr>
          <w:rFonts w:ascii="Times New Roman" w:hAnsi="Times New Roman"/>
        </w:rPr>
        <w:t>PVC</w:t>
      </w:r>
      <w:r>
        <w:t>）生产行业是公约管控的用汞工艺之一。公约要求：（</w:t>
      </w:r>
      <w:r>
        <w:rPr>
          <w:rFonts w:ascii="Times New Roman" w:hAnsi="Times New Roman" w:cs="Times New Roman"/>
        </w:rPr>
        <w:t>1</w:t>
      </w:r>
      <w:r>
        <w:t>）到</w:t>
      </w:r>
      <w:r>
        <w:rPr>
          <w:rFonts w:ascii="Times New Roman" w:hAnsi="Times New Roman" w:cs="Times New Roman"/>
        </w:rPr>
        <w:t>2020</w:t>
      </w:r>
      <w:r>
        <w:t>年，电石法聚氯乙烯单位产品的汞使用量比</w:t>
      </w:r>
      <w:r>
        <w:rPr>
          <w:rFonts w:ascii="Times New Roman" w:hAnsi="Times New Roman" w:cs="Times New Roman"/>
        </w:rPr>
        <w:t>2010</w:t>
      </w:r>
      <w:r>
        <w:t>年下降</w:t>
      </w:r>
      <w:r>
        <w:rPr>
          <w:rFonts w:ascii="Times New Roman" w:hAnsi="Times New Roman" w:cs="Times New Roman"/>
        </w:rPr>
        <w:t>50</w:t>
      </w:r>
      <w:r>
        <w:t>%</w:t>
      </w:r>
      <w:r>
        <w:t>；（</w:t>
      </w:r>
      <w:r>
        <w:rPr>
          <w:rFonts w:ascii="Times New Roman" w:hAnsi="Times New Roman" w:cs="Times New Roman"/>
        </w:rPr>
        <w:t>2</w:t>
      </w:r>
      <w:r>
        <w:t>）采取措施减少对原生汞矿的依赖；（</w:t>
      </w:r>
      <w:r>
        <w:rPr>
          <w:rFonts w:ascii="Times New Roman" w:hAnsi="Times New Roman" w:cs="Times New Roman"/>
        </w:rPr>
        <w:t>3</w:t>
      </w:r>
      <w:r>
        <w:t>）</w:t>
      </w:r>
      <w:proofErr w:type="gramStart"/>
      <w:r>
        <w:t>控制汞向环境</w:t>
      </w:r>
      <w:proofErr w:type="gramEnd"/>
      <w:r>
        <w:t>的排放；（</w:t>
      </w:r>
      <w:r>
        <w:rPr>
          <w:rFonts w:ascii="Times New Roman" w:hAnsi="Times New Roman" w:cs="Times New Roman"/>
        </w:rPr>
        <w:t>4</w:t>
      </w:r>
      <w:r>
        <w:t>）支持无汞催化剂和工艺的研发；（</w:t>
      </w:r>
      <w:r>
        <w:rPr>
          <w:rFonts w:ascii="Times New Roman" w:hAnsi="Times New Roman" w:cs="Times New Roman"/>
        </w:rPr>
        <w:t>5</w:t>
      </w:r>
      <w:r>
        <w:t>）在缔约方大会已证实基于现有工艺的无汞催化剂技术和经济可行，且在全球范围内均可采购的</w:t>
      </w:r>
      <w:r>
        <w:rPr>
          <w:rFonts w:ascii="Times New Roman" w:hAnsi="Times New Roman" w:cs="Times New Roman"/>
        </w:rPr>
        <w:t>5</w:t>
      </w:r>
      <w:r>
        <w:t>年之后，不允许使用汞。</w:t>
      </w:r>
    </w:p>
    <w:p w:rsidR="004242BD" w:rsidRDefault="00DB3603">
      <w:pPr>
        <w:ind w:firstLine="560"/>
      </w:pPr>
      <w:r>
        <w:rPr>
          <w:rFonts w:hint="eastAsia"/>
        </w:rPr>
        <w:t>为了控制电石法</w:t>
      </w:r>
      <w:r>
        <w:rPr>
          <w:rFonts w:ascii="Times New Roman" w:hAnsi="Times New Roman"/>
        </w:rPr>
        <w:t>PVC</w:t>
      </w:r>
      <w:r>
        <w:t>生产的</w:t>
      </w:r>
      <w:proofErr w:type="gramStart"/>
      <w:r>
        <w:t>汞使用</w:t>
      </w:r>
      <w:proofErr w:type="gramEnd"/>
      <w:r>
        <w:t>和排放、推动无汞技术的工业化应用，我中心与联合国工业发展组织联合申请了</w:t>
      </w:r>
      <w:r>
        <w:t>“</w:t>
      </w:r>
      <w:r>
        <w:t>中国聚氯乙烯生产汞削减及最小化示范项目</w:t>
      </w:r>
      <w:r>
        <w:t>”</w:t>
      </w:r>
      <w:r>
        <w:t>。该项目以汞的全生命周期管理为核心，通过在重点省和重点企业开展低汞、无汞及生产过程环境无害化管理等相关示范活动及推广活动，减少汞的使用和排放，推动行业履行公约。</w:t>
      </w:r>
    </w:p>
    <w:p w:rsidR="004F0D60" w:rsidRDefault="004F0D60">
      <w:pPr>
        <w:ind w:firstLine="560"/>
      </w:pPr>
      <w:r w:rsidRPr="00314B7D">
        <w:rPr>
          <w:rFonts w:hint="eastAsia"/>
        </w:rPr>
        <w:t>根据项目活动总体安排，拟</w:t>
      </w:r>
      <w:r>
        <w:rPr>
          <w:rFonts w:hint="eastAsia"/>
        </w:rPr>
        <w:t>选择</w:t>
      </w:r>
      <w:r w:rsidRPr="00A224BE">
        <w:rPr>
          <w:rFonts w:ascii="Times New Roman" w:hAnsi="Times New Roman" w:cs="Times New Roman"/>
        </w:rPr>
        <w:t>2</w:t>
      </w:r>
      <w:r>
        <w:rPr>
          <w:rFonts w:hint="eastAsia"/>
        </w:rPr>
        <w:t>个</w:t>
      </w:r>
      <w:r>
        <w:t>典型地块开展</w:t>
      </w:r>
      <w:r>
        <w:rPr>
          <w:rFonts w:hint="eastAsia"/>
        </w:rPr>
        <w:t>电石法聚氯乙烯生产</w:t>
      </w:r>
      <w:proofErr w:type="gramStart"/>
      <w:r>
        <w:rPr>
          <w:rFonts w:hint="eastAsia"/>
        </w:rPr>
        <w:t>区域涉汞污染</w:t>
      </w:r>
      <w:proofErr w:type="gramEnd"/>
      <w:r>
        <w:rPr>
          <w:rFonts w:hint="eastAsia"/>
        </w:rPr>
        <w:t>地块风险评估工作，根据前期筛选已确定将</w:t>
      </w:r>
      <w:r w:rsidRPr="004F0D60">
        <w:rPr>
          <w:rFonts w:hint="eastAsia"/>
        </w:rPr>
        <w:t>芜湖融汇化工有限公司</w:t>
      </w:r>
      <w:r>
        <w:rPr>
          <w:rFonts w:hint="eastAsia"/>
        </w:rPr>
        <w:t>作为其中一个对象开展地块风险评估工作。</w:t>
      </w:r>
    </w:p>
    <w:p w:rsidR="004242BD" w:rsidRDefault="00DB3603">
      <w:pPr>
        <w:ind w:firstLine="560"/>
      </w:pPr>
      <w:r>
        <w:rPr>
          <w:rFonts w:hint="eastAsia"/>
        </w:rPr>
        <w:t>芜湖融汇化工有限公司成立于</w:t>
      </w:r>
      <w:r>
        <w:rPr>
          <w:rFonts w:ascii="Times New Roman" w:hAnsi="Times New Roman" w:cs="Times New Roman"/>
        </w:rPr>
        <w:t>2003</w:t>
      </w:r>
      <w:r>
        <w:t>年，是由芜湖山江化学有限</w:t>
      </w:r>
      <w:r>
        <w:lastRenderedPageBreak/>
        <w:t>公司（创立于</w:t>
      </w:r>
      <w:r>
        <w:t xml:space="preserve"> </w:t>
      </w:r>
      <w:r>
        <w:rPr>
          <w:rFonts w:ascii="Times New Roman" w:hAnsi="Times New Roman" w:cs="Times New Roman"/>
        </w:rPr>
        <w:t>1966</w:t>
      </w:r>
      <w:r>
        <w:t xml:space="preserve"> </w:t>
      </w:r>
      <w:r>
        <w:t>年）重组改制后成立的一家中外合资氯碱化工企业，主要从事离子膜烧碱、聚氯乙烯树脂、氯化聚乙烯、氯甲醚、液氯、工业盐酸的生产，主要采取电石法生产聚氯乙烯（</w:t>
      </w:r>
      <w:r>
        <w:rPr>
          <w:rFonts w:ascii="Times New Roman" w:hAnsi="Times New Roman"/>
        </w:rPr>
        <w:t>PVC</w:t>
      </w:r>
      <w:r>
        <w:t>），生产过程中使用含汞触媒。现有</w:t>
      </w:r>
      <w:r>
        <w:rPr>
          <w:rFonts w:ascii="Times New Roman" w:hAnsi="Times New Roman" w:cs="Times New Roman"/>
        </w:rPr>
        <w:t>5</w:t>
      </w:r>
      <w:r>
        <w:t>万吨</w:t>
      </w:r>
      <w:r>
        <w:rPr>
          <w:rFonts w:ascii="Times New Roman" w:hAnsi="Times New Roman"/>
        </w:rPr>
        <w:t>PVC</w:t>
      </w:r>
      <w:r>
        <w:t>生产装置，于</w:t>
      </w:r>
      <w:r>
        <w:rPr>
          <w:rFonts w:ascii="Times New Roman" w:hAnsi="Times New Roman" w:cs="Times New Roman"/>
        </w:rPr>
        <w:t>2004</w:t>
      </w:r>
      <w:r>
        <w:t>年投入生产，</w:t>
      </w:r>
      <w:r>
        <w:rPr>
          <w:rFonts w:ascii="Times New Roman" w:hAnsi="Times New Roman" w:cs="Times New Roman"/>
        </w:rPr>
        <w:t>2021</w:t>
      </w:r>
      <w:r>
        <w:t>年</w:t>
      </w:r>
      <w:r>
        <w:rPr>
          <w:rFonts w:ascii="Times New Roman" w:hAnsi="Times New Roman" w:cs="Times New Roman"/>
        </w:rPr>
        <w:t>6</w:t>
      </w:r>
      <w:r>
        <w:t>月停产，</w:t>
      </w:r>
      <w:proofErr w:type="gramStart"/>
      <w:r>
        <w:t>厂区西</w:t>
      </w:r>
      <w:proofErr w:type="gramEnd"/>
      <w:r>
        <w:t>临长江大堤，北侧为</w:t>
      </w:r>
      <w:proofErr w:type="gramStart"/>
      <w:r>
        <w:t>四褐山南麓</w:t>
      </w:r>
      <w:proofErr w:type="gramEnd"/>
      <w:r>
        <w:t>，厂区占地总面积</w:t>
      </w:r>
      <w:r>
        <w:rPr>
          <w:rFonts w:ascii="Times New Roman" w:hAnsi="Times New Roman" w:cs="Times New Roman"/>
        </w:rPr>
        <w:t>46</w:t>
      </w:r>
      <w:r>
        <w:t>.</w:t>
      </w:r>
      <w:r>
        <w:rPr>
          <w:rFonts w:ascii="Times New Roman" w:hAnsi="Times New Roman" w:cs="Times New Roman"/>
        </w:rPr>
        <w:t>7</w:t>
      </w:r>
      <w:r>
        <w:t>万平方米，</w:t>
      </w:r>
      <w:r>
        <w:rPr>
          <w:rFonts w:ascii="Times New Roman" w:hAnsi="Times New Roman"/>
        </w:rPr>
        <w:t>PVC</w:t>
      </w:r>
      <w:r>
        <w:t>生产区域面积为</w:t>
      </w:r>
      <w:r>
        <w:rPr>
          <w:rFonts w:ascii="Times New Roman" w:hAnsi="Times New Roman" w:cs="Times New Roman"/>
        </w:rPr>
        <w:t>41175</w:t>
      </w:r>
      <w:r>
        <w:t>平方米。</w:t>
      </w:r>
    </w:p>
    <w:p w:rsidR="004242BD" w:rsidRDefault="00DB3603">
      <w:pPr>
        <w:ind w:firstLine="560"/>
      </w:pPr>
      <w:r>
        <w:rPr>
          <w:rFonts w:hint="eastAsia"/>
        </w:rPr>
        <w:t>根据项目活动总体安排，拟聘请一家单位针对芜湖融汇化工有限公司电石法</w:t>
      </w:r>
      <w:r>
        <w:rPr>
          <w:rFonts w:ascii="Times New Roman" w:hAnsi="Times New Roman"/>
        </w:rPr>
        <w:t>PVC</w:t>
      </w:r>
      <w:r>
        <w:t>生产区域内</w:t>
      </w:r>
      <w:proofErr w:type="gramStart"/>
      <w:r>
        <w:t>的涉汞地块</w:t>
      </w:r>
      <w:proofErr w:type="gramEnd"/>
      <w:r>
        <w:t>，聚焦特征污染物汞，开展地块土壤汞污染状况调查与相应污染风险评估工作，结合评估结果，研究提出针对</w:t>
      </w:r>
      <w:r>
        <w:rPr>
          <w:rFonts w:ascii="Times New Roman" w:hAnsi="Times New Roman"/>
        </w:rPr>
        <w:t>PVC</w:t>
      </w:r>
      <w:proofErr w:type="gramStart"/>
      <w:r>
        <w:t>行业涉汞污染</w:t>
      </w:r>
      <w:proofErr w:type="gramEnd"/>
      <w:r>
        <w:t>地块研究制定修复技术指南</w:t>
      </w:r>
      <w:r>
        <w:rPr>
          <w:rFonts w:hint="eastAsia"/>
        </w:rPr>
        <w:t>以及</w:t>
      </w:r>
      <w:r>
        <w:t>环境友好的</w:t>
      </w:r>
      <w:r>
        <w:rPr>
          <w:rFonts w:hint="eastAsia"/>
        </w:rPr>
        <w:t>汞污染地块风险管控</w:t>
      </w:r>
      <w:r>
        <w:t>方案，以防范电石法</w:t>
      </w:r>
      <w:r>
        <w:rPr>
          <w:rFonts w:ascii="Times New Roman" w:hAnsi="Times New Roman"/>
        </w:rPr>
        <w:t>PVC</w:t>
      </w:r>
      <w:proofErr w:type="gramStart"/>
      <w:r>
        <w:t>行业涉汞污染</w:t>
      </w:r>
      <w:proofErr w:type="gramEnd"/>
      <w:r>
        <w:t>地块的人体健康风险和环境健康风险，提升企业</w:t>
      </w:r>
      <w:proofErr w:type="gramStart"/>
      <w:r>
        <w:t>土壤涉汞污染</w:t>
      </w:r>
      <w:proofErr w:type="gramEnd"/>
      <w:r>
        <w:t>源头防控水平。为此，特制定本咨询服务工作大纲。</w:t>
      </w:r>
    </w:p>
    <w:p w:rsidR="004242BD" w:rsidRPr="00D32A3D" w:rsidRDefault="00DB3603" w:rsidP="004C33A9">
      <w:pPr>
        <w:pStyle w:val="ab"/>
        <w:numPr>
          <w:ilvl w:val="0"/>
          <w:numId w:val="3"/>
        </w:numPr>
        <w:ind w:left="851" w:firstLineChars="0"/>
        <w:rPr>
          <w:rFonts w:ascii="黑体" w:eastAsia="黑体" w:hAnsi="黑体"/>
          <w:sz w:val="32"/>
        </w:rPr>
      </w:pPr>
      <w:r w:rsidRPr="00D32A3D">
        <w:rPr>
          <w:rFonts w:ascii="黑体" w:eastAsia="黑体" w:hAnsi="黑体" w:hint="eastAsia"/>
          <w:sz w:val="32"/>
        </w:rPr>
        <w:t>目标</w:t>
      </w:r>
    </w:p>
    <w:p w:rsidR="004242BD" w:rsidRDefault="00DB3603">
      <w:pPr>
        <w:ind w:firstLine="560"/>
      </w:pPr>
      <w:r>
        <w:rPr>
          <w:rFonts w:hint="eastAsia"/>
        </w:rPr>
        <w:t>在芜湖融汇化工有限公司</w:t>
      </w:r>
      <w:r>
        <w:rPr>
          <w:rFonts w:ascii="Times New Roman" w:hAnsi="Times New Roman"/>
        </w:rPr>
        <w:t>PVC</w:t>
      </w:r>
      <w:r>
        <w:t>生产区域</w:t>
      </w:r>
      <w:proofErr w:type="gramStart"/>
      <w:r>
        <w:t>的涉汞地块</w:t>
      </w:r>
      <w:proofErr w:type="gramEnd"/>
      <w:r>
        <w:t>，聚焦特征污染物汞，开展土壤汞污染状况调查与相应污染风险评估，科学、系统评估其土壤和地下水的汞污染风险，提出地块环境风险</w:t>
      </w:r>
      <w:r w:rsidR="00D76AE5">
        <w:rPr>
          <w:rFonts w:hint="eastAsia"/>
        </w:rPr>
        <w:t>管控</w:t>
      </w:r>
      <w:r w:rsidR="00D27E3F">
        <w:t>措施</w:t>
      </w:r>
      <w:r w:rsidR="00D27E3F">
        <w:rPr>
          <w:rFonts w:hint="eastAsia"/>
        </w:rPr>
        <w:t>，</w:t>
      </w:r>
      <w:r>
        <w:t>研究提出电石法聚氯乙烯行业土壤汞</w:t>
      </w:r>
      <w:r>
        <w:rPr>
          <w:rFonts w:hint="eastAsia"/>
        </w:rPr>
        <w:t>及其特征化合物</w:t>
      </w:r>
      <w:r w:rsidR="00D76AE5">
        <w:rPr>
          <w:rFonts w:hint="eastAsia"/>
        </w:rPr>
        <w:t>特定筛选值和管制值</w:t>
      </w:r>
      <w:r>
        <w:t>，制定电石法</w:t>
      </w:r>
      <w:r>
        <w:rPr>
          <w:rFonts w:ascii="Times New Roman" w:hAnsi="Times New Roman"/>
        </w:rPr>
        <w:t>PVC</w:t>
      </w:r>
      <w:r w:rsidR="00D76AE5">
        <w:t>行业汞污染地块</w:t>
      </w:r>
      <w:r w:rsidR="00D76AE5">
        <w:rPr>
          <w:rFonts w:hint="eastAsia"/>
        </w:rPr>
        <w:t>绿色低碳修复</w:t>
      </w:r>
      <w:r>
        <w:t>技术指南，提出电石法</w:t>
      </w:r>
      <w:r>
        <w:rPr>
          <w:rFonts w:ascii="Times New Roman" w:hAnsi="Times New Roman"/>
        </w:rPr>
        <w:t>PVC</w:t>
      </w:r>
      <w:r>
        <w:t>行业针对汞污染</w:t>
      </w:r>
      <w:r>
        <w:rPr>
          <w:rFonts w:hint="eastAsia"/>
        </w:rPr>
        <w:t>地块</w:t>
      </w:r>
      <w:r>
        <w:t>环境管理策略，推动土壤污染源头防控。</w:t>
      </w:r>
    </w:p>
    <w:p w:rsidR="004242BD" w:rsidRPr="00D32A3D" w:rsidRDefault="00DB3603" w:rsidP="004C33A9">
      <w:pPr>
        <w:pStyle w:val="ab"/>
        <w:numPr>
          <w:ilvl w:val="0"/>
          <w:numId w:val="3"/>
        </w:numPr>
        <w:ind w:left="851" w:firstLineChars="0"/>
        <w:rPr>
          <w:rFonts w:ascii="黑体" w:eastAsia="黑体" w:hAnsi="黑体"/>
          <w:sz w:val="32"/>
        </w:rPr>
      </w:pPr>
      <w:r w:rsidRPr="00D32A3D">
        <w:rPr>
          <w:rFonts w:ascii="黑体" w:eastAsia="黑体" w:hAnsi="黑体" w:hint="eastAsia"/>
          <w:sz w:val="32"/>
        </w:rPr>
        <w:t>工作内容</w:t>
      </w:r>
    </w:p>
    <w:p w:rsidR="004242BD" w:rsidRPr="00D32A3D" w:rsidRDefault="00DB3603">
      <w:pPr>
        <w:ind w:firstLine="562"/>
        <w:rPr>
          <w:rFonts w:ascii="楷体" w:eastAsia="楷体" w:hAnsi="楷体"/>
          <w:b/>
        </w:rPr>
      </w:pPr>
      <w:r w:rsidRPr="00D32A3D">
        <w:rPr>
          <w:rFonts w:ascii="楷体" w:eastAsia="楷体" w:hAnsi="楷体" w:hint="eastAsia"/>
          <w:b/>
        </w:rPr>
        <w:lastRenderedPageBreak/>
        <w:t>（一）编制地块土壤</w:t>
      </w:r>
      <w:r w:rsidR="004F5E3B">
        <w:rPr>
          <w:rFonts w:ascii="楷体" w:eastAsia="楷体" w:hAnsi="楷体" w:hint="eastAsia"/>
          <w:b/>
        </w:rPr>
        <w:t>汞</w:t>
      </w:r>
      <w:r w:rsidRPr="00D32A3D">
        <w:rPr>
          <w:rFonts w:ascii="楷体" w:eastAsia="楷体" w:hAnsi="楷体" w:hint="eastAsia"/>
          <w:b/>
        </w:rPr>
        <w:t>污染状况调查与风险评估实施方案</w:t>
      </w:r>
    </w:p>
    <w:p w:rsidR="004242BD" w:rsidRDefault="00DB3603">
      <w:pPr>
        <w:ind w:firstLine="560"/>
      </w:pPr>
      <w:r>
        <w:rPr>
          <w:rFonts w:hint="eastAsia"/>
        </w:rPr>
        <w:t>通过资料回顾、现场踏勘和人员访谈等方式合理筛选</w:t>
      </w:r>
      <w:r w:rsidR="00EB6262" w:rsidRPr="00EB6262">
        <w:rPr>
          <w:rFonts w:hint="eastAsia"/>
        </w:rPr>
        <w:t>芜湖融汇化工有限公司</w:t>
      </w:r>
      <w:r>
        <w:rPr>
          <w:rFonts w:ascii="Times New Roman" w:hAnsi="Times New Roman"/>
        </w:rPr>
        <w:t>PVC</w:t>
      </w:r>
      <w:r>
        <w:t>生产区域的</w:t>
      </w:r>
      <w:proofErr w:type="gramStart"/>
      <w:r>
        <w:t>典型涉汞地块</w:t>
      </w:r>
      <w:proofErr w:type="gramEnd"/>
      <w:r>
        <w:t>，明确地块内</w:t>
      </w:r>
      <w:proofErr w:type="gramStart"/>
      <w:r>
        <w:rPr>
          <w:rFonts w:hint="eastAsia"/>
        </w:rPr>
        <w:t>潜在涉汞污染类型</w:t>
      </w:r>
      <w:proofErr w:type="gramEnd"/>
      <w:r>
        <w:t>、污染状况和污染来源与成因，编制地块土壤汞污染状况调查与风险评估实施方案，方案内容包括但不限于</w:t>
      </w:r>
      <w:r>
        <w:rPr>
          <w:rFonts w:hint="eastAsia"/>
        </w:rPr>
        <w:t>企业概况、</w:t>
      </w:r>
      <w:proofErr w:type="gramStart"/>
      <w:r>
        <w:t>涉汞地块</w:t>
      </w:r>
      <w:proofErr w:type="gramEnd"/>
      <w:r>
        <w:t>筛选、调查</w:t>
      </w:r>
      <w:r>
        <w:rPr>
          <w:rFonts w:hint="eastAsia"/>
        </w:rPr>
        <w:t>评估</w:t>
      </w:r>
      <w:r>
        <w:t>工作</w:t>
      </w:r>
      <w:r>
        <w:rPr>
          <w:rFonts w:hint="eastAsia"/>
        </w:rPr>
        <w:t>内容和技术路线、</w:t>
      </w:r>
      <w:r>
        <w:t>地块概况、汞污染潜在源与疑似污染区域识别、土壤地下水采样点位布设、采样计划、检测项目、样品保存与流转、质量保证与质量控制措施、健康与安全保护措施、</w:t>
      </w:r>
      <w:r>
        <w:rPr>
          <w:rFonts w:hint="eastAsia"/>
        </w:rPr>
        <w:t>调查结果分析、</w:t>
      </w:r>
      <w:r>
        <w:t>土壤污染风险评估开展方法等。</w:t>
      </w:r>
    </w:p>
    <w:p w:rsidR="004242BD" w:rsidRPr="00D32A3D" w:rsidRDefault="00DB3603">
      <w:pPr>
        <w:ind w:firstLine="562"/>
        <w:rPr>
          <w:rFonts w:ascii="楷体" w:eastAsia="楷体" w:hAnsi="楷体"/>
          <w:b/>
        </w:rPr>
      </w:pPr>
      <w:r w:rsidRPr="00D32A3D">
        <w:rPr>
          <w:rFonts w:ascii="楷体" w:eastAsia="楷体" w:hAnsi="楷体" w:hint="eastAsia"/>
          <w:b/>
        </w:rPr>
        <w:t>（二）地块土壤汞污染状况调查</w:t>
      </w:r>
    </w:p>
    <w:p w:rsidR="004242BD" w:rsidRDefault="00DB3603">
      <w:pPr>
        <w:ind w:firstLine="560"/>
      </w:pPr>
      <w:r>
        <w:rPr>
          <w:rFonts w:hint="eastAsia"/>
        </w:rPr>
        <w:t>土壤汞污染状况调查工作根据前期制定的方案，参考《建设用地土壤污染状况调查技术导则》（</w:t>
      </w:r>
      <w:r>
        <w:rPr>
          <w:rFonts w:ascii="Times New Roman" w:hAnsi="Times New Roman"/>
        </w:rPr>
        <w:t>HJ</w:t>
      </w:r>
      <w:r>
        <w:rPr>
          <w:rFonts w:ascii="Times New Roman" w:hAnsi="Times New Roman" w:cs="Times New Roman"/>
        </w:rPr>
        <w:t>25</w:t>
      </w:r>
      <w:r>
        <w:t>.</w:t>
      </w:r>
      <w:r>
        <w:rPr>
          <w:rFonts w:ascii="Times New Roman" w:hAnsi="Times New Roman" w:cs="Times New Roman"/>
        </w:rPr>
        <w:t>1</w:t>
      </w:r>
      <w:r>
        <w:t>—</w:t>
      </w:r>
      <w:r>
        <w:rPr>
          <w:rFonts w:ascii="Times New Roman" w:hAnsi="Times New Roman" w:cs="Times New Roman"/>
        </w:rPr>
        <w:t>2019</w:t>
      </w:r>
      <w:r>
        <w:t>）、《建设用地土壤污染风险管控和修复监测技术导则》（</w:t>
      </w:r>
      <w:r>
        <w:rPr>
          <w:rFonts w:ascii="Times New Roman" w:hAnsi="Times New Roman"/>
        </w:rPr>
        <w:t>HJ</w:t>
      </w:r>
      <w:r>
        <w:rPr>
          <w:rFonts w:ascii="Times New Roman" w:hAnsi="Times New Roman" w:cs="Times New Roman"/>
        </w:rPr>
        <w:t>25</w:t>
      </w:r>
      <w:r>
        <w:t>.</w:t>
      </w:r>
      <w:r>
        <w:rPr>
          <w:rFonts w:ascii="Times New Roman" w:hAnsi="Times New Roman" w:cs="Times New Roman"/>
        </w:rPr>
        <w:t>2</w:t>
      </w:r>
      <w:r>
        <w:t>—</w:t>
      </w:r>
      <w:r>
        <w:rPr>
          <w:rFonts w:ascii="Times New Roman" w:hAnsi="Times New Roman" w:cs="Times New Roman"/>
        </w:rPr>
        <w:t>2019</w:t>
      </w:r>
      <w:r>
        <w:t>）、《建设用地土壤环境调查评估技术指南》等</w:t>
      </w:r>
      <w:r w:rsidR="00CB210D">
        <w:rPr>
          <w:rFonts w:hint="eastAsia"/>
        </w:rPr>
        <w:t>国内外</w:t>
      </w:r>
      <w:r>
        <w:t>有关技术规范要求以及项目环境与社会管理计划有关要求开展。</w:t>
      </w:r>
    </w:p>
    <w:p w:rsidR="004242BD" w:rsidRDefault="00DB3603">
      <w:pPr>
        <w:ind w:firstLine="560"/>
      </w:pPr>
      <w:r>
        <w:rPr>
          <w:rFonts w:hint="eastAsia"/>
        </w:rPr>
        <w:t>按照审查通过的实施方案（调查部分）</w:t>
      </w:r>
      <w:proofErr w:type="gramStart"/>
      <w:r>
        <w:rPr>
          <w:rFonts w:hint="eastAsia"/>
        </w:rPr>
        <w:t>开展土孔钻探</w:t>
      </w:r>
      <w:proofErr w:type="gramEnd"/>
      <w:r>
        <w:rPr>
          <w:rFonts w:hint="eastAsia"/>
        </w:rPr>
        <w:t>、地下水监测井建设、样品采集、流转和分析等工作，开展土壤和地下水污染</w:t>
      </w:r>
      <w:proofErr w:type="gramStart"/>
      <w:r>
        <w:rPr>
          <w:rFonts w:hint="eastAsia"/>
        </w:rPr>
        <w:t>物分析</w:t>
      </w:r>
      <w:proofErr w:type="gramEnd"/>
      <w:r>
        <w:rPr>
          <w:rFonts w:hint="eastAsia"/>
        </w:rPr>
        <w:t>测试，全面分析地块汞污染特征，确定地块的污染物种类、污染程度和污染范围。根据实际情况，必要时应考虑有机汞、汞形态测试、</w:t>
      </w:r>
      <w:proofErr w:type="gramStart"/>
      <w:r>
        <w:rPr>
          <w:rFonts w:hint="eastAsia"/>
        </w:rPr>
        <w:t>土壤气汞浓度</w:t>
      </w:r>
      <w:proofErr w:type="gramEnd"/>
      <w:r>
        <w:rPr>
          <w:rFonts w:hint="eastAsia"/>
        </w:rPr>
        <w:t>测试、相关污染物和土壤理化性质测试等。采样和检测工作应做好质量控制，所有样品应由具有中国计量认证资格（</w:t>
      </w:r>
      <w:r>
        <w:rPr>
          <w:rFonts w:ascii="Times New Roman" w:hAnsi="Times New Roman"/>
        </w:rPr>
        <w:t>CMA</w:t>
      </w:r>
      <w:r>
        <w:t>）的实验室进行分析，实验室质</w:t>
      </w:r>
      <w:proofErr w:type="gramStart"/>
      <w:r>
        <w:t>控过程</w:t>
      </w:r>
      <w:proofErr w:type="gramEnd"/>
      <w:r>
        <w:t>应遵照相应的实验室质</w:t>
      </w:r>
      <w:proofErr w:type="gramStart"/>
      <w:r>
        <w:t>控要求</w:t>
      </w:r>
      <w:proofErr w:type="gramEnd"/>
      <w:r>
        <w:t>进</w:t>
      </w:r>
      <w:r>
        <w:lastRenderedPageBreak/>
        <w:t>行。咨询单位应提供由中国计量认证资格（</w:t>
      </w:r>
      <w:r>
        <w:rPr>
          <w:rFonts w:ascii="Times New Roman" w:hAnsi="Times New Roman"/>
        </w:rPr>
        <w:t>CMA</w:t>
      </w:r>
      <w:r>
        <w:t>）的实验室出具检测报告。采样工作不可对企业生产造成任何影响，可根据现场实际情况，探索使用探地雷达、高密度电阻法等地球物理探测手段，辅助开展调查工作，协助确定污染源。</w:t>
      </w:r>
    </w:p>
    <w:p w:rsidR="004242BD" w:rsidRDefault="00DB3603">
      <w:pPr>
        <w:ind w:firstLine="560"/>
      </w:pPr>
      <w:r>
        <w:rPr>
          <w:rFonts w:hint="eastAsia"/>
        </w:rPr>
        <w:t>调查阶段还需收集的基本信息包括但不限于地块地层分布及厚度、地下水水位埋深、流速等水文地质参数，需明确土壤及地下水中汞污染物分布，分析受体潜在暴露途径。</w:t>
      </w:r>
    </w:p>
    <w:p w:rsidR="004242BD" w:rsidRPr="00D32A3D" w:rsidRDefault="00DB3603">
      <w:pPr>
        <w:ind w:firstLine="562"/>
        <w:rPr>
          <w:rFonts w:ascii="楷体" w:eastAsia="楷体" w:hAnsi="楷体"/>
          <w:b/>
        </w:rPr>
      </w:pPr>
      <w:r w:rsidRPr="00D32A3D">
        <w:rPr>
          <w:rFonts w:ascii="楷体" w:eastAsia="楷体" w:hAnsi="楷体" w:hint="eastAsia"/>
          <w:b/>
        </w:rPr>
        <w:t>（三）土壤汞污染风险评估</w:t>
      </w:r>
    </w:p>
    <w:p w:rsidR="004242BD" w:rsidRDefault="00DB3603">
      <w:pPr>
        <w:ind w:firstLine="560"/>
      </w:pPr>
      <w:r>
        <w:rPr>
          <w:rFonts w:hint="eastAsia"/>
        </w:rPr>
        <w:t>在土壤汞污染状况调查的基础上，按照审查通过的实施方案（风险评估部分）开展土壤汞污染风险评估工作，结合地块水文地质条件和未来规划，建立场地污染概念模型，工作内容包括但不限于危害识别、暴露评估、毒性评估、风险表征，以及土壤和地下水汞污染物风险控制值的计算。土壤汞污染风险评估的重点在于分析地块土壤和地下水中含汞污染物对人群的主要暴露途径，结合汞的赋存形态以及不同形态汞的毒性特征、汞的生物可给性等，评估含汞污染物对人体健康的致癌风险和非致癌危害水平。具体方法与步骤应按照《建设用地土壤污染风险评估技术导则》（</w:t>
      </w:r>
      <w:r>
        <w:rPr>
          <w:rFonts w:ascii="Times New Roman" w:hAnsi="Times New Roman"/>
        </w:rPr>
        <w:t>HJ</w:t>
      </w:r>
      <w:r>
        <w:rPr>
          <w:rFonts w:ascii="Times New Roman" w:hAnsi="Times New Roman" w:cs="Times New Roman"/>
        </w:rPr>
        <w:t>25</w:t>
      </w:r>
      <w:r>
        <w:t>.</w:t>
      </w:r>
      <w:r>
        <w:rPr>
          <w:rFonts w:ascii="Times New Roman" w:hAnsi="Times New Roman" w:cs="Times New Roman"/>
        </w:rPr>
        <w:t>3</w:t>
      </w:r>
      <w:r>
        <w:t>-</w:t>
      </w:r>
      <w:r>
        <w:rPr>
          <w:rFonts w:ascii="Times New Roman" w:hAnsi="Times New Roman" w:cs="Times New Roman"/>
        </w:rPr>
        <w:t>2019</w:t>
      </w:r>
      <w:r>
        <w:t>）</w:t>
      </w:r>
      <w:r>
        <w:rPr>
          <w:rFonts w:hint="eastAsia"/>
        </w:rPr>
        <w:t>、《建设用地土壤污染修复目标值制定指南（试行）》</w:t>
      </w:r>
      <w:r>
        <w:t>等技术规范开展。</w:t>
      </w:r>
    </w:p>
    <w:p w:rsidR="004242BD" w:rsidRDefault="00DB3603">
      <w:pPr>
        <w:ind w:firstLine="560"/>
      </w:pPr>
      <w:r>
        <w:rPr>
          <w:rFonts w:hint="eastAsia"/>
        </w:rPr>
        <w:t>风险评估阶段还需要基于实际需要及地块基本情况，探索开展地下水迁移模拟评估，构建地下汞污染物迁移转化模型，描述含汞污染物在土壤和地下水中扩散、迁移、衰减和转化等环境行为，预测及模拟污染物时空变化规律、扩散和影响范围，为风险评估的开展提供必</w:t>
      </w:r>
      <w:r>
        <w:rPr>
          <w:rFonts w:hint="eastAsia"/>
        </w:rPr>
        <w:lastRenderedPageBreak/>
        <w:t>要的技术支撑。</w:t>
      </w:r>
    </w:p>
    <w:p w:rsidR="004242BD" w:rsidRDefault="00DB3603">
      <w:pPr>
        <w:ind w:firstLine="560"/>
      </w:pPr>
      <w:r>
        <w:rPr>
          <w:rFonts w:hint="eastAsia"/>
        </w:rPr>
        <w:t>参考相关要求，结合该地块生产使用特征、土地规划用途、社会影响等信息，在开展危害识别、暴露评估、毒性评估、风险表征、土壤和地下水风险控制值计算等工作后，编制土壤汞污染风险评估报告。</w:t>
      </w:r>
    </w:p>
    <w:p w:rsidR="004242BD" w:rsidRPr="00D32A3D" w:rsidRDefault="00DB3603">
      <w:pPr>
        <w:ind w:firstLine="562"/>
        <w:rPr>
          <w:rFonts w:ascii="楷体" w:eastAsia="楷体" w:hAnsi="楷体"/>
          <w:b/>
        </w:rPr>
      </w:pPr>
      <w:r w:rsidRPr="00D32A3D">
        <w:rPr>
          <w:rFonts w:ascii="楷体" w:eastAsia="楷体" w:hAnsi="楷体" w:hint="eastAsia"/>
          <w:b/>
        </w:rPr>
        <w:t>（四）电石法</w:t>
      </w:r>
      <w:r w:rsidRPr="00D32A3D">
        <w:rPr>
          <w:rFonts w:ascii="楷体" w:eastAsia="楷体" w:hAnsi="楷体"/>
          <w:b/>
        </w:rPr>
        <w:t>PVC生产企业土壤污染风险管控策略与环境和健康风险管控措施建议研究</w:t>
      </w:r>
    </w:p>
    <w:p w:rsidR="004242BD" w:rsidRDefault="00DB3603">
      <w:pPr>
        <w:ind w:firstLine="562"/>
        <w:rPr>
          <w:b/>
        </w:rPr>
      </w:pPr>
      <w:r>
        <w:rPr>
          <w:rFonts w:ascii="Times New Roman" w:hAnsi="Times New Roman" w:cs="Times New Roman"/>
          <w:b/>
        </w:rPr>
        <w:t>1</w:t>
      </w:r>
      <w:r>
        <w:rPr>
          <w:b/>
        </w:rPr>
        <w:t xml:space="preserve">. </w:t>
      </w:r>
      <w:r>
        <w:rPr>
          <w:rFonts w:hint="eastAsia"/>
          <w:b/>
        </w:rPr>
        <w:t>研究提出特定场地</w:t>
      </w:r>
      <w:r w:rsidR="00901446" w:rsidRPr="00901446">
        <w:rPr>
          <w:rFonts w:hint="eastAsia"/>
          <w:b/>
        </w:rPr>
        <w:t>汞污染特定筛选值和管制值</w:t>
      </w:r>
    </w:p>
    <w:p w:rsidR="004242BD" w:rsidRDefault="00DB3603">
      <w:pPr>
        <w:ind w:firstLine="560"/>
      </w:pPr>
      <w:r>
        <w:rPr>
          <w:rFonts w:hint="eastAsia"/>
        </w:rPr>
        <w:t>在土壤汞污染状况调查和环境风险评估的基础上，对《土壤环境质量</w:t>
      </w:r>
      <w:r>
        <w:t xml:space="preserve"> </w:t>
      </w:r>
      <w:r>
        <w:t>建设用地土壤污染风险管控标准》（</w:t>
      </w:r>
      <w:r>
        <w:rPr>
          <w:rFonts w:ascii="Times New Roman" w:hAnsi="Times New Roman"/>
        </w:rPr>
        <w:t>GB</w:t>
      </w:r>
      <w:r>
        <w:rPr>
          <w:rFonts w:ascii="Times New Roman" w:hAnsi="Times New Roman" w:cs="Times New Roman"/>
        </w:rPr>
        <w:t>36600</w:t>
      </w:r>
      <w:r>
        <w:t>-</w:t>
      </w:r>
      <w:r>
        <w:rPr>
          <w:rFonts w:ascii="Times New Roman" w:hAnsi="Times New Roman" w:cs="Times New Roman"/>
        </w:rPr>
        <w:t>2018</w:t>
      </w:r>
      <w:r>
        <w:t>）及相关地方标准中含汞污染物的筛选值、</w:t>
      </w:r>
      <w:r>
        <w:rPr>
          <w:rFonts w:hint="eastAsia"/>
        </w:rPr>
        <w:t>管制</w:t>
      </w:r>
      <w:r>
        <w:t>值与发达国家和地区的相关标准值进行比对分析，结合公约相关要求，综合考虑其他因素，如在产企业特征、土壤修复与风险管控技术可行性和成本的可接受性和修复时限等</w:t>
      </w:r>
      <w:r>
        <w:t>,</w:t>
      </w:r>
      <w:r>
        <w:t>分析</w:t>
      </w:r>
      <w:r>
        <w:rPr>
          <w:rFonts w:ascii="Times New Roman" w:hAnsi="Times New Roman"/>
        </w:rPr>
        <w:t>GB</w:t>
      </w:r>
      <w:r>
        <w:rPr>
          <w:rFonts w:ascii="Times New Roman" w:hAnsi="Times New Roman" w:cs="Times New Roman"/>
        </w:rPr>
        <w:t>36600</w:t>
      </w:r>
      <w:r>
        <w:t>中汞筛选值和</w:t>
      </w:r>
      <w:proofErr w:type="gramStart"/>
      <w:r>
        <w:t>管控值优化</w:t>
      </w:r>
      <w:proofErr w:type="gramEnd"/>
      <w:r>
        <w:t>提升的必要性和可行性，</w:t>
      </w:r>
      <w:r w:rsidR="000B09D9" w:rsidRPr="000B09D9">
        <w:rPr>
          <w:rFonts w:hint="eastAsia"/>
        </w:rPr>
        <w:t>研究提出电石法</w:t>
      </w:r>
      <w:r w:rsidR="000B09D9" w:rsidRPr="000B09D9">
        <w:t>PVC</w:t>
      </w:r>
      <w:r w:rsidR="00AA6AB4">
        <w:t>生产行业在产企业</w:t>
      </w:r>
      <w:r w:rsidR="000B09D9" w:rsidRPr="000B09D9">
        <w:t>汞污染特定筛选值和管制值</w:t>
      </w:r>
      <w:r>
        <w:t>。</w:t>
      </w:r>
    </w:p>
    <w:p w:rsidR="004242BD" w:rsidRDefault="00DB3603">
      <w:pPr>
        <w:ind w:firstLine="562"/>
        <w:rPr>
          <w:b/>
        </w:rPr>
      </w:pPr>
      <w:r>
        <w:rPr>
          <w:rFonts w:ascii="Times New Roman" w:hAnsi="Times New Roman" w:cs="Times New Roman"/>
          <w:b/>
        </w:rPr>
        <w:t>2</w:t>
      </w:r>
      <w:r>
        <w:rPr>
          <w:b/>
        </w:rPr>
        <w:t xml:space="preserve">. </w:t>
      </w:r>
      <w:r>
        <w:rPr>
          <w:b/>
        </w:rPr>
        <w:t>环境和健康风险</w:t>
      </w:r>
      <w:r w:rsidR="00DE2288">
        <w:rPr>
          <w:rFonts w:hint="eastAsia"/>
          <w:b/>
        </w:rPr>
        <w:t>管控</w:t>
      </w:r>
      <w:r>
        <w:rPr>
          <w:b/>
        </w:rPr>
        <w:t>措施建议</w:t>
      </w:r>
    </w:p>
    <w:p w:rsidR="004242BD" w:rsidRDefault="00DB3603">
      <w:pPr>
        <w:ind w:firstLine="560"/>
      </w:pPr>
      <w:r>
        <w:rPr>
          <w:rFonts w:hint="eastAsia"/>
        </w:rPr>
        <w:t>结合地块汞污染物分布特征、迁移转化特征和风险评估结果，针对评估地块提出下一步风险管控措施建议。</w:t>
      </w:r>
      <w:r w:rsidR="00D63E19">
        <w:rPr>
          <w:rFonts w:hint="eastAsia"/>
        </w:rPr>
        <w:t>统筹考虑项目下两个地块风险评估结果并</w:t>
      </w:r>
      <w:r>
        <w:rPr>
          <w:rFonts w:hint="eastAsia"/>
        </w:rPr>
        <w:t>结合行业特征，研究提出我国电石法</w:t>
      </w:r>
      <w:r>
        <w:rPr>
          <w:rFonts w:ascii="Times New Roman" w:hAnsi="Times New Roman"/>
        </w:rPr>
        <w:t>PVC</w:t>
      </w:r>
      <w:r>
        <w:t>生产</w:t>
      </w:r>
      <w:proofErr w:type="gramStart"/>
      <w:r>
        <w:t>行业</w:t>
      </w:r>
      <w:r w:rsidR="003459EA">
        <w:rPr>
          <w:rFonts w:hint="eastAsia"/>
        </w:rPr>
        <w:t>涉</w:t>
      </w:r>
      <w:r>
        <w:t>汞污染</w:t>
      </w:r>
      <w:proofErr w:type="gramEnd"/>
      <w:r>
        <w:t>地块环境和健康风险管控措施建议。</w:t>
      </w:r>
    </w:p>
    <w:p w:rsidR="004242BD" w:rsidRDefault="00DB3603">
      <w:pPr>
        <w:ind w:firstLine="562"/>
        <w:rPr>
          <w:b/>
        </w:rPr>
      </w:pPr>
      <w:r>
        <w:rPr>
          <w:rFonts w:ascii="Times New Roman" w:hAnsi="Times New Roman" w:cs="Times New Roman"/>
          <w:b/>
        </w:rPr>
        <w:t>3</w:t>
      </w:r>
      <w:r>
        <w:rPr>
          <w:b/>
        </w:rPr>
        <w:t xml:space="preserve">. </w:t>
      </w:r>
      <w:r>
        <w:rPr>
          <w:b/>
        </w:rPr>
        <w:t>制定电石法</w:t>
      </w:r>
      <w:r>
        <w:rPr>
          <w:rFonts w:ascii="Times New Roman" w:hAnsi="Times New Roman"/>
          <w:b/>
        </w:rPr>
        <w:t>PVC</w:t>
      </w:r>
      <w:proofErr w:type="gramStart"/>
      <w:r>
        <w:rPr>
          <w:b/>
        </w:rPr>
        <w:t>行业</w:t>
      </w:r>
      <w:r w:rsidR="003459EA">
        <w:rPr>
          <w:rFonts w:hint="eastAsia"/>
          <w:b/>
        </w:rPr>
        <w:t>涉</w:t>
      </w:r>
      <w:r>
        <w:rPr>
          <w:b/>
        </w:rPr>
        <w:t>汞污染</w:t>
      </w:r>
      <w:proofErr w:type="gramEnd"/>
      <w:r>
        <w:rPr>
          <w:b/>
        </w:rPr>
        <w:t>地块绿色低碳修复技术指南</w:t>
      </w:r>
    </w:p>
    <w:p w:rsidR="004242BD" w:rsidRDefault="00DB3603">
      <w:pPr>
        <w:ind w:firstLine="560"/>
      </w:pPr>
      <w:r>
        <w:rPr>
          <w:rFonts w:hint="eastAsia"/>
        </w:rPr>
        <w:t>结合前期工作实践和电石法</w:t>
      </w:r>
      <w:r>
        <w:rPr>
          <w:rFonts w:ascii="Times New Roman" w:hAnsi="Times New Roman"/>
        </w:rPr>
        <w:t>PVC</w:t>
      </w:r>
      <w:r>
        <w:t>行业地块汞污染特性，制定</w:t>
      </w:r>
      <w:proofErr w:type="gramStart"/>
      <w:r>
        <w:t>行业</w:t>
      </w:r>
      <w:r w:rsidR="003459EA">
        <w:rPr>
          <w:rFonts w:hint="eastAsia"/>
        </w:rPr>
        <w:t>涉</w:t>
      </w:r>
      <w:r>
        <w:t>汞污染</w:t>
      </w:r>
      <w:proofErr w:type="gramEnd"/>
      <w:r>
        <w:t>地块绿色低碳修复技术指南，指南中应覆盖污染土壤和地</w:t>
      </w:r>
      <w:r>
        <w:lastRenderedPageBreak/>
        <w:t>下水的修复。</w:t>
      </w:r>
    </w:p>
    <w:p w:rsidR="004242BD" w:rsidRDefault="00DB3603">
      <w:pPr>
        <w:ind w:firstLine="562"/>
        <w:rPr>
          <w:b/>
        </w:rPr>
      </w:pPr>
      <w:r>
        <w:rPr>
          <w:rFonts w:ascii="Times New Roman" w:hAnsi="Times New Roman" w:cs="Times New Roman"/>
          <w:b/>
        </w:rPr>
        <w:t>4</w:t>
      </w:r>
      <w:r>
        <w:rPr>
          <w:b/>
        </w:rPr>
        <w:t xml:space="preserve">. </w:t>
      </w:r>
      <w:r>
        <w:rPr>
          <w:b/>
        </w:rPr>
        <w:t>制定电石法</w:t>
      </w:r>
      <w:r>
        <w:rPr>
          <w:rFonts w:ascii="Times New Roman" w:hAnsi="Times New Roman"/>
          <w:b/>
        </w:rPr>
        <w:t>PVC</w:t>
      </w:r>
      <w:proofErr w:type="gramStart"/>
      <w:r>
        <w:rPr>
          <w:b/>
        </w:rPr>
        <w:t>行业</w:t>
      </w:r>
      <w:r w:rsidR="003459EA">
        <w:rPr>
          <w:rFonts w:hint="eastAsia"/>
          <w:b/>
        </w:rPr>
        <w:t>涉</w:t>
      </w:r>
      <w:r>
        <w:rPr>
          <w:b/>
        </w:rPr>
        <w:t>汞污染</w:t>
      </w:r>
      <w:proofErr w:type="gramEnd"/>
      <w:r>
        <w:rPr>
          <w:b/>
        </w:rPr>
        <w:t>地块环境</w:t>
      </w:r>
      <w:proofErr w:type="gramStart"/>
      <w:r>
        <w:rPr>
          <w:b/>
        </w:rPr>
        <w:t>友好管理</w:t>
      </w:r>
      <w:proofErr w:type="gramEnd"/>
      <w:r>
        <w:rPr>
          <w:b/>
        </w:rPr>
        <w:t>指南</w:t>
      </w:r>
      <w:r>
        <w:rPr>
          <w:b/>
        </w:rPr>
        <w:t>/</w:t>
      </w:r>
      <w:r>
        <w:rPr>
          <w:b/>
        </w:rPr>
        <w:t>规范</w:t>
      </w:r>
    </w:p>
    <w:p w:rsidR="004242BD" w:rsidRDefault="00DB3603">
      <w:pPr>
        <w:ind w:firstLine="560"/>
      </w:pPr>
      <w:r>
        <w:rPr>
          <w:rFonts w:hint="eastAsia"/>
        </w:rPr>
        <w:t>结合调查数据，分析电石法</w:t>
      </w:r>
      <w:r>
        <w:rPr>
          <w:rFonts w:ascii="Times New Roman" w:hAnsi="Times New Roman"/>
        </w:rPr>
        <w:t>PVC</w:t>
      </w:r>
      <w:r>
        <w:t>行业地块汞污染来源及污染途径，识别造成土壤和地下水汞污染的主要环节和核心污染隐患，针对性提出</w:t>
      </w:r>
      <w:proofErr w:type="gramStart"/>
      <w:r>
        <w:t>行业涉汞地块</w:t>
      </w:r>
      <w:proofErr w:type="gramEnd"/>
      <w:r>
        <w:t>环境</w:t>
      </w:r>
      <w:proofErr w:type="gramStart"/>
      <w:r>
        <w:t>友好管理</w:t>
      </w:r>
      <w:proofErr w:type="gramEnd"/>
      <w:r>
        <w:t>策略，特别是土壤和地下水污染预防建议；编制我国电石法</w:t>
      </w:r>
      <w:r>
        <w:rPr>
          <w:rFonts w:ascii="Times New Roman" w:hAnsi="Times New Roman"/>
        </w:rPr>
        <w:t>PVC</w:t>
      </w:r>
      <w:proofErr w:type="gramStart"/>
      <w:r>
        <w:t>行业涉汞地块</w:t>
      </w:r>
      <w:proofErr w:type="gramEnd"/>
      <w:r>
        <w:t>环境</w:t>
      </w:r>
      <w:proofErr w:type="gramStart"/>
      <w:r>
        <w:t>友好管理</w:t>
      </w:r>
      <w:proofErr w:type="gramEnd"/>
      <w:r>
        <w:t>指南</w:t>
      </w:r>
      <w:r>
        <w:t>/</w:t>
      </w:r>
      <w:r w:rsidR="001E1F0B">
        <w:t>规范（</w:t>
      </w:r>
      <w:r>
        <w:t>建议稿）</w:t>
      </w:r>
      <w:r w:rsidR="00D63E19">
        <w:rPr>
          <w:rFonts w:hint="eastAsia"/>
        </w:rPr>
        <w:t>并完成相关统稿工作</w:t>
      </w:r>
      <w:r>
        <w:t>，协助</w:t>
      </w:r>
      <w:r w:rsidR="00AE189E">
        <w:rPr>
          <w:rFonts w:hint="eastAsia"/>
        </w:rPr>
        <w:t>甲方</w:t>
      </w:r>
      <w:r>
        <w:t>推动该管理</w:t>
      </w:r>
      <w:r w:rsidR="004F5E3B">
        <w:rPr>
          <w:rFonts w:hint="eastAsia"/>
        </w:rPr>
        <w:t>指南</w:t>
      </w:r>
      <w:r>
        <w:t>/</w:t>
      </w:r>
      <w:r>
        <w:t>规范发布。</w:t>
      </w:r>
    </w:p>
    <w:p w:rsidR="004242BD" w:rsidRPr="00D32A3D" w:rsidRDefault="00DB3603" w:rsidP="004C33A9">
      <w:pPr>
        <w:pStyle w:val="ab"/>
        <w:numPr>
          <w:ilvl w:val="0"/>
          <w:numId w:val="3"/>
        </w:numPr>
        <w:ind w:left="851" w:firstLineChars="0"/>
        <w:rPr>
          <w:rFonts w:ascii="黑体" w:eastAsia="黑体" w:hAnsi="黑体"/>
          <w:sz w:val="32"/>
        </w:rPr>
      </w:pPr>
      <w:r w:rsidRPr="00D32A3D">
        <w:rPr>
          <w:rFonts w:ascii="黑体" w:eastAsia="黑体" w:hAnsi="黑体" w:hint="eastAsia"/>
          <w:sz w:val="32"/>
        </w:rPr>
        <w:t>其他</w:t>
      </w:r>
    </w:p>
    <w:p w:rsidR="004242BD" w:rsidRDefault="00DB3603" w:rsidP="00D63E19">
      <w:pPr>
        <w:pStyle w:val="ab"/>
        <w:numPr>
          <w:ilvl w:val="0"/>
          <w:numId w:val="4"/>
        </w:numPr>
        <w:ind w:left="0" w:firstLineChars="0" w:firstLine="567"/>
      </w:pPr>
      <w:r>
        <w:t>负责</w:t>
      </w:r>
      <w:r w:rsidR="00D63E19" w:rsidRPr="00D63E19">
        <w:rPr>
          <w:rFonts w:hint="eastAsia"/>
        </w:rPr>
        <w:t>我国电石法</w:t>
      </w:r>
      <w:r w:rsidR="00D63E19" w:rsidRPr="004B6638">
        <w:rPr>
          <w:rFonts w:ascii="Times New Roman" w:hAnsi="Times New Roman" w:cs="Times New Roman"/>
        </w:rPr>
        <w:t>PVC</w:t>
      </w:r>
      <w:r w:rsidR="00D63E19" w:rsidRPr="00D63E19">
        <w:t>生产</w:t>
      </w:r>
      <w:proofErr w:type="gramStart"/>
      <w:r w:rsidR="00D63E19" w:rsidRPr="00D63E19">
        <w:t>行业涉汞污染</w:t>
      </w:r>
      <w:proofErr w:type="gramEnd"/>
      <w:r w:rsidR="00D63E19" w:rsidRPr="00D63E19">
        <w:t>地块环境和健康风险管控措施建议</w:t>
      </w:r>
      <w:r w:rsidR="00D63E19">
        <w:rPr>
          <w:rFonts w:hint="eastAsia"/>
        </w:rPr>
        <w:t>、</w:t>
      </w:r>
      <w:r>
        <w:t>行业汞污染地块绿色低碳修复技术指南及环境</w:t>
      </w:r>
      <w:proofErr w:type="gramStart"/>
      <w:r>
        <w:t>友好管理</w:t>
      </w:r>
      <w:proofErr w:type="gramEnd"/>
      <w:r>
        <w:t>指南</w:t>
      </w:r>
      <w:r>
        <w:t>/</w:t>
      </w:r>
      <w:r>
        <w:t>规范的统稿</w:t>
      </w:r>
      <w:r w:rsidR="00B706E0">
        <w:rPr>
          <w:rFonts w:hint="eastAsia"/>
        </w:rPr>
        <w:t>和编制</w:t>
      </w:r>
      <w:r>
        <w:t>工作。</w:t>
      </w:r>
    </w:p>
    <w:p w:rsidR="004242BD" w:rsidRDefault="00DB3603" w:rsidP="00E52A01">
      <w:pPr>
        <w:pStyle w:val="ab"/>
        <w:numPr>
          <w:ilvl w:val="0"/>
          <w:numId w:val="4"/>
        </w:numPr>
        <w:ind w:left="0" w:firstLineChars="0" w:firstLine="567"/>
      </w:pPr>
      <w:r>
        <w:t>协助组织开展含汞废物环境无害化管理培训，制作培训</w:t>
      </w:r>
      <w:r>
        <w:rPr>
          <w:rFonts w:ascii="Times New Roman" w:hAnsi="Times New Roman"/>
        </w:rPr>
        <w:t>PPT</w:t>
      </w:r>
      <w:r>
        <w:t>并授课。培训内容包括但不限于：</w:t>
      </w:r>
      <w:proofErr w:type="gramStart"/>
      <w:r w:rsidR="00C9102C">
        <w:rPr>
          <w:rFonts w:hint="eastAsia"/>
        </w:rPr>
        <w:t>涉</w:t>
      </w:r>
      <w:r>
        <w:t>汞污染</w:t>
      </w:r>
      <w:proofErr w:type="gramEnd"/>
      <w:r>
        <w:t>地块产生特点与污染特点、环境</w:t>
      </w:r>
      <w:proofErr w:type="gramStart"/>
      <w:r>
        <w:t>友好管理</w:t>
      </w:r>
      <w:proofErr w:type="gramEnd"/>
      <w:r>
        <w:t>要求及处置技术、风险管</w:t>
      </w:r>
      <w:proofErr w:type="gramStart"/>
      <w:r>
        <w:t>控要求</w:t>
      </w:r>
      <w:proofErr w:type="gramEnd"/>
      <w:r>
        <w:t>及源头防控技术要求等。</w:t>
      </w:r>
    </w:p>
    <w:p w:rsidR="004242BD" w:rsidRDefault="00DB3603" w:rsidP="00E52A01">
      <w:pPr>
        <w:pStyle w:val="ab"/>
        <w:numPr>
          <w:ilvl w:val="0"/>
          <w:numId w:val="4"/>
        </w:numPr>
        <w:ind w:left="0" w:firstLineChars="0" w:firstLine="567"/>
      </w:pPr>
      <w:r>
        <w:t>组织召开至少</w:t>
      </w:r>
      <w:r>
        <w:rPr>
          <w:rFonts w:ascii="Times New Roman" w:hAnsi="Times New Roman" w:cs="Times New Roman"/>
        </w:rPr>
        <w:t>3</w:t>
      </w:r>
      <w:r>
        <w:t>次专家评审会，以确保产出报告的完成质量。</w:t>
      </w:r>
    </w:p>
    <w:p w:rsidR="004242BD" w:rsidRDefault="00DB3603" w:rsidP="00E52A01">
      <w:pPr>
        <w:pStyle w:val="ab"/>
        <w:numPr>
          <w:ilvl w:val="0"/>
          <w:numId w:val="4"/>
        </w:numPr>
        <w:ind w:left="0" w:firstLineChars="0" w:firstLine="567"/>
      </w:pPr>
      <w:r>
        <w:t>根据项目总体活动进程，配合参加项目下相关会议、现场调研、环境与社会影响评价等活动，根据会议或活动需要做专题发言及提供相关技术支持，协助推进项目实施。</w:t>
      </w:r>
    </w:p>
    <w:p w:rsidR="004242BD" w:rsidRPr="00D32A3D" w:rsidRDefault="00DB3603" w:rsidP="004C33A9">
      <w:pPr>
        <w:pStyle w:val="ab"/>
        <w:numPr>
          <w:ilvl w:val="0"/>
          <w:numId w:val="3"/>
        </w:numPr>
        <w:ind w:left="851" w:firstLineChars="0"/>
        <w:rPr>
          <w:rFonts w:ascii="黑体" w:eastAsia="黑体" w:hAnsi="黑体"/>
          <w:sz w:val="32"/>
        </w:rPr>
      </w:pPr>
      <w:r w:rsidRPr="00D32A3D">
        <w:rPr>
          <w:rFonts w:ascii="黑体" w:eastAsia="黑体" w:hAnsi="黑体" w:hint="eastAsia"/>
          <w:sz w:val="32"/>
        </w:rPr>
        <w:t>产出提交和进度要求</w:t>
      </w:r>
    </w:p>
    <w:p w:rsidR="004242BD" w:rsidRDefault="00DB3603">
      <w:pPr>
        <w:ind w:firstLine="560"/>
      </w:pPr>
      <w:r>
        <w:rPr>
          <w:rFonts w:hint="eastAsia"/>
        </w:rPr>
        <w:t>项目产出和提交时间要求见表</w:t>
      </w:r>
      <w:r>
        <w:rPr>
          <w:rFonts w:ascii="Times New Roman" w:hAnsi="Times New Roman" w:cs="Times New Roman"/>
        </w:rPr>
        <w:t>1</w:t>
      </w:r>
      <w:r w:rsidR="00D32A3D">
        <w:t>（以下产出均为中英文版本）</w:t>
      </w:r>
      <w:r w:rsidR="00D32A3D">
        <w:rPr>
          <w:rFonts w:hint="eastAsia"/>
        </w:rPr>
        <w:t>：</w:t>
      </w:r>
    </w:p>
    <w:p w:rsidR="004B6638" w:rsidRDefault="004B6638">
      <w:pPr>
        <w:ind w:firstLine="562"/>
        <w:jc w:val="center"/>
        <w:rPr>
          <w:rFonts w:ascii="宋体" w:eastAsia="宋体" w:hAnsi="宋体"/>
          <w:b/>
        </w:rPr>
      </w:pPr>
    </w:p>
    <w:p w:rsidR="004242BD" w:rsidRPr="00D32A3D" w:rsidRDefault="00DB3603">
      <w:pPr>
        <w:ind w:firstLine="562"/>
        <w:jc w:val="center"/>
        <w:rPr>
          <w:rFonts w:ascii="宋体" w:eastAsia="宋体" w:hAnsi="宋体"/>
          <w:b/>
        </w:rPr>
      </w:pPr>
      <w:r w:rsidRPr="00D32A3D">
        <w:rPr>
          <w:rFonts w:ascii="宋体" w:eastAsia="宋体" w:hAnsi="宋体" w:hint="eastAsia"/>
          <w:b/>
        </w:rPr>
        <w:lastRenderedPageBreak/>
        <w:t>表</w:t>
      </w:r>
      <w:r w:rsidRPr="00D32A3D">
        <w:rPr>
          <w:rFonts w:ascii="宋体" w:eastAsia="宋体" w:hAnsi="宋体" w:cs="Times New Roman"/>
          <w:b/>
        </w:rPr>
        <w:t>1</w:t>
      </w:r>
      <w:r w:rsidRPr="00D32A3D">
        <w:rPr>
          <w:rFonts w:ascii="宋体" w:eastAsia="宋体" w:hAnsi="宋体"/>
          <w:b/>
        </w:rPr>
        <w:t>提交产出和对应时间表</w:t>
      </w:r>
    </w:p>
    <w:tbl>
      <w:tblPr>
        <w:tblStyle w:val="aa"/>
        <w:tblW w:w="9634" w:type="dxa"/>
        <w:jc w:val="center"/>
        <w:tblLook w:val="04A0" w:firstRow="1" w:lastRow="0" w:firstColumn="1" w:lastColumn="0" w:noHBand="0" w:noVBand="1"/>
      </w:tblPr>
      <w:tblGrid>
        <w:gridCol w:w="797"/>
        <w:gridCol w:w="5477"/>
        <w:gridCol w:w="3360"/>
      </w:tblGrid>
      <w:tr w:rsidR="004242BD">
        <w:trPr>
          <w:trHeight w:val="671"/>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序号</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可交付产出</w:t>
            </w:r>
            <w:r w:rsidRPr="00D32A3D">
              <w:rPr>
                <w:rFonts w:ascii="宋体" w:eastAsia="宋体" w:hAnsi="宋体" w:hint="eastAsia"/>
                <w:kern w:val="0"/>
                <w:sz w:val="21"/>
                <w:szCs w:val="24"/>
              </w:rPr>
              <w:tab/>
            </w:r>
          </w:p>
        </w:tc>
        <w:tc>
          <w:tcPr>
            <w:tcW w:w="3360"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ab/>
              <w:t>时间表</w:t>
            </w:r>
          </w:p>
        </w:tc>
      </w:tr>
      <w:tr w:rsidR="004242BD">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1</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地块土壤汞污染状况调查与风险评估</w:t>
            </w:r>
            <w:r w:rsidR="004F5E3B">
              <w:rPr>
                <w:rFonts w:ascii="宋体" w:eastAsia="宋体" w:hAnsi="宋体" w:hint="eastAsia"/>
                <w:kern w:val="0"/>
                <w:sz w:val="21"/>
                <w:szCs w:val="24"/>
              </w:rPr>
              <w:t>实施</w:t>
            </w:r>
            <w:r w:rsidRPr="00D32A3D">
              <w:rPr>
                <w:rFonts w:ascii="宋体" w:eastAsia="宋体" w:hAnsi="宋体" w:hint="eastAsia"/>
                <w:kern w:val="0"/>
                <w:sz w:val="21"/>
                <w:szCs w:val="24"/>
              </w:rPr>
              <w:t>方案</w:t>
            </w:r>
          </w:p>
        </w:tc>
        <w:tc>
          <w:tcPr>
            <w:tcW w:w="3360"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合同签署后</w:t>
            </w:r>
            <w:r w:rsidRPr="00D32A3D">
              <w:rPr>
                <w:rFonts w:ascii="宋体" w:eastAsia="宋体" w:hAnsi="宋体"/>
                <w:kern w:val="0"/>
                <w:sz w:val="21"/>
                <w:szCs w:val="24"/>
              </w:rPr>
              <w:t>1</w:t>
            </w:r>
            <w:r w:rsidRPr="00D32A3D">
              <w:rPr>
                <w:rFonts w:ascii="宋体" w:eastAsia="宋体" w:hAnsi="宋体" w:hint="eastAsia"/>
                <w:kern w:val="0"/>
                <w:sz w:val="21"/>
                <w:szCs w:val="24"/>
              </w:rPr>
              <w:t>个月内提交终稿</w:t>
            </w:r>
          </w:p>
        </w:tc>
      </w:tr>
      <w:tr w:rsidR="004242BD">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2</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地块土壤汞污染状况调查报告</w:t>
            </w:r>
          </w:p>
        </w:tc>
        <w:tc>
          <w:tcPr>
            <w:tcW w:w="3360"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合同签署后</w:t>
            </w:r>
            <w:r w:rsidRPr="00D32A3D">
              <w:rPr>
                <w:rFonts w:ascii="宋体" w:eastAsia="宋体" w:hAnsi="宋体"/>
                <w:kern w:val="0"/>
                <w:sz w:val="21"/>
                <w:szCs w:val="24"/>
              </w:rPr>
              <w:t>4</w:t>
            </w:r>
            <w:r w:rsidRPr="00D32A3D">
              <w:rPr>
                <w:rFonts w:ascii="宋体" w:eastAsia="宋体" w:hAnsi="宋体" w:hint="eastAsia"/>
                <w:kern w:val="0"/>
                <w:sz w:val="21"/>
                <w:szCs w:val="24"/>
              </w:rPr>
              <w:t>个月内提交终稿</w:t>
            </w:r>
          </w:p>
        </w:tc>
      </w:tr>
      <w:tr w:rsidR="004242BD">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3</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地块土壤汞污染风险评估报告</w:t>
            </w:r>
          </w:p>
        </w:tc>
        <w:tc>
          <w:tcPr>
            <w:tcW w:w="3360"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合同签署后</w:t>
            </w:r>
            <w:r w:rsidRPr="00D32A3D">
              <w:rPr>
                <w:rFonts w:ascii="宋体" w:eastAsia="宋体" w:hAnsi="宋体"/>
                <w:kern w:val="0"/>
                <w:sz w:val="21"/>
                <w:szCs w:val="24"/>
              </w:rPr>
              <w:t>6</w:t>
            </w:r>
            <w:r w:rsidRPr="00D32A3D">
              <w:rPr>
                <w:rFonts w:ascii="宋体" w:eastAsia="宋体" w:hAnsi="宋体" w:hint="eastAsia"/>
                <w:kern w:val="0"/>
                <w:sz w:val="21"/>
                <w:szCs w:val="24"/>
              </w:rPr>
              <w:t>个月内提交终稿</w:t>
            </w:r>
          </w:p>
        </w:tc>
      </w:tr>
      <w:tr w:rsidR="004242BD">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4</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936BC6" w:rsidP="00936BC6">
            <w:pPr>
              <w:ind w:firstLineChars="0" w:firstLine="0"/>
              <w:rPr>
                <w:rFonts w:ascii="宋体" w:eastAsia="宋体" w:hAnsi="宋体"/>
                <w:kern w:val="0"/>
                <w:sz w:val="21"/>
                <w:szCs w:val="24"/>
              </w:rPr>
            </w:pPr>
            <w:r w:rsidRPr="00D32A3D">
              <w:rPr>
                <w:rFonts w:ascii="宋体" w:eastAsia="宋体" w:hAnsi="宋体" w:hint="eastAsia"/>
                <w:kern w:val="0"/>
                <w:sz w:val="21"/>
                <w:szCs w:val="24"/>
              </w:rPr>
              <w:t>电石法</w:t>
            </w:r>
            <w:r w:rsidRPr="00D32A3D">
              <w:rPr>
                <w:rFonts w:ascii="宋体" w:eastAsia="宋体" w:hAnsi="宋体"/>
                <w:kern w:val="0"/>
                <w:sz w:val="21"/>
                <w:szCs w:val="24"/>
              </w:rPr>
              <w:t>PVC生产</w:t>
            </w:r>
            <w:proofErr w:type="gramStart"/>
            <w:r w:rsidRPr="00D32A3D">
              <w:rPr>
                <w:rFonts w:ascii="宋体" w:eastAsia="宋体" w:hAnsi="宋体"/>
                <w:kern w:val="0"/>
                <w:sz w:val="21"/>
                <w:szCs w:val="24"/>
              </w:rPr>
              <w:t>行业</w:t>
            </w:r>
            <w:r w:rsidR="003459EA">
              <w:rPr>
                <w:rFonts w:ascii="宋体" w:eastAsia="宋体" w:hAnsi="宋体" w:hint="eastAsia"/>
                <w:kern w:val="0"/>
                <w:sz w:val="21"/>
                <w:szCs w:val="24"/>
              </w:rPr>
              <w:t>涉</w:t>
            </w:r>
            <w:r w:rsidRPr="00D32A3D">
              <w:rPr>
                <w:rFonts w:ascii="宋体" w:eastAsia="宋体" w:hAnsi="宋体"/>
                <w:kern w:val="0"/>
                <w:sz w:val="21"/>
                <w:szCs w:val="24"/>
              </w:rPr>
              <w:t>汞污染</w:t>
            </w:r>
            <w:proofErr w:type="gramEnd"/>
            <w:r w:rsidRPr="00D32A3D">
              <w:rPr>
                <w:rFonts w:ascii="宋体" w:eastAsia="宋体" w:hAnsi="宋体"/>
                <w:kern w:val="0"/>
                <w:sz w:val="21"/>
                <w:szCs w:val="24"/>
              </w:rPr>
              <w:t>地块环境和健康风险管控措施建议</w:t>
            </w:r>
            <w:r w:rsidR="00D63E19">
              <w:rPr>
                <w:rFonts w:ascii="宋体" w:eastAsia="宋体" w:hAnsi="宋体" w:hint="eastAsia"/>
                <w:kern w:val="0"/>
                <w:sz w:val="21"/>
                <w:szCs w:val="24"/>
              </w:rPr>
              <w:t>（汇总稿）</w:t>
            </w:r>
          </w:p>
        </w:tc>
        <w:tc>
          <w:tcPr>
            <w:tcW w:w="3360"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rPr>
                <w:rFonts w:ascii="宋体" w:eastAsia="宋体" w:hAnsi="宋体"/>
                <w:kern w:val="0"/>
                <w:sz w:val="21"/>
                <w:szCs w:val="24"/>
              </w:rPr>
            </w:pPr>
            <w:r w:rsidRPr="00D32A3D">
              <w:rPr>
                <w:rFonts w:ascii="宋体" w:eastAsia="宋体" w:hAnsi="宋体" w:hint="eastAsia"/>
                <w:kern w:val="0"/>
                <w:sz w:val="21"/>
                <w:szCs w:val="24"/>
              </w:rPr>
              <w:t>合同签署后</w:t>
            </w:r>
            <w:r w:rsidRPr="00D32A3D">
              <w:rPr>
                <w:rFonts w:ascii="宋体" w:eastAsia="宋体" w:hAnsi="宋体"/>
                <w:kern w:val="0"/>
                <w:sz w:val="21"/>
                <w:szCs w:val="24"/>
              </w:rPr>
              <w:t>9</w:t>
            </w:r>
            <w:r w:rsidRPr="00D32A3D">
              <w:rPr>
                <w:rFonts w:ascii="宋体" w:eastAsia="宋体" w:hAnsi="宋体" w:hint="eastAsia"/>
                <w:kern w:val="0"/>
                <w:sz w:val="21"/>
                <w:szCs w:val="24"/>
              </w:rPr>
              <w:t>个月内提交终稿</w:t>
            </w:r>
          </w:p>
        </w:tc>
      </w:tr>
      <w:tr w:rsidR="004242BD">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5</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936BC6">
            <w:pPr>
              <w:ind w:firstLineChars="0" w:firstLine="0"/>
              <w:rPr>
                <w:rFonts w:ascii="宋体" w:eastAsia="宋体" w:hAnsi="宋体"/>
                <w:kern w:val="0"/>
                <w:sz w:val="21"/>
                <w:szCs w:val="24"/>
              </w:rPr>
            </w:pPr>
            <w:r w:rsidRPr="00D32A3D">
              <w:rPr>
                <w:rFonts w:ascii="宋体" w:eastAsia="宋体" w:hAnsi="宋体" w:hint="eastAsia"/>
                <w:kern w:val="0"/>
                <w:sz w:val="21"/>
                <w:szCs w:val="24"/>
              </w:rPr>
              <w:t>电石法</w:t>
            </w:r>
            <w:r w:rsidRPr="00D32A3D">
              <w:rPr>
                <w:rFonts w:ascii="宋体" w:eastAsia="宋体" w:hAnsi="宋体"/>
                <w:kern w:val="0"/>
                <w:sz w:val="21"/>
                <w:szCs w:val="24"/>
              </w:rPr>
              <w:t>PVC生产</w:t>
            </w:r>
            <w:proofErr w:type="gramStart"/>
            <w:r w:rsidRPr="00D32A3D">
              <w:rPr>
                <w:rFonts w:ascii="宋体" w:eastAsia="宋体" w:hAnsi="宋体"/>
                <w:kern w:val="0"/>
                <w:sz w:val="21"/>
                <w:szCs w:val="24"/>
              </w:rPr>
              <w:t>行业</w:t>
            </w:r>
            <w:r w:rsidR="003459EA">
              <w:rPr>
                <w:rFonts w:ascii="宋体" w:eastAsia="宋体" w:hAnsi="宋体" w:hint="eastAsia"/>
                <w:kern w:val="0"/>
                <w:sz w:val="21"/>
                <w:szCs w:val="24"/>
              </w:rPr>
              <w:t>涉</w:t>
            </w:r>
            <w:r w:rsidRPr="00D32A3D">
              <w:rPr>
                <w:rFonts w:ascii="宋体" w:eastAsia="宋体" w:hAnsi="宋体"/>
                <w:kern w:val="0"/>
                <w:sz w:val="21"/>
                <w:szCs w:val="24"/>
              </w:rPr>
              <w:t>汞污染</w:t>
            </w:r>
            <w:proofErr w:type="gramEnd"/>
            <w:r w:rsidRPr="00D32A3D">
              <w:rPr>
                <w:rFonts w:ascii="宋体" w:eastAsia="宋体" w:hAnsi="宋体"/>
                <w:kern w:val="0"/>
                <w:sz w:val="21"/>
                <w:szCs w:val="24"/>
              </w:rPr>
              <w:t>地块绿色低碳修复技术指南</w:t>
            </w:r>
          </w:p>
        </w:tc>
        <w:tc>
          <w:tcPr>
            <w:tcW w:w="3360" w:type="dxa"/>
            <w:tcBorders>
              <w:top w:val="single" w:sz="4" w:space="0" w:color="auto"/>
              <w:left w:val="single" w:sz="4" w:space="0" w:color="auto"/>
              <w:bottom w:val="single" w:sz="4" w:space="0" w:color="auto"/>
              <w:right w:val="single" w:sz="4" w:space="0" w:color="auto"/>
            </w:tcBorders>
          </w:tcPr>
          <w:p w:rsidR="004242BD" w:rsidRPr="00D32A3D" w:rsidRDefault="00DB3603">
            <w:pPr>
              <w:ind w:firstLineChars="0" w:firstLine="0"/>
              <w:rPr>
                <w:rFonts w:ascii="宋体" w:eastAsia="宋体" w:hAnsi="宋体"/>
                <w:kern w:val="0"/>
                <w:sz w:val="21"/>
                <w:szCs w:val="20"/>
              </w:rPr>
            </w:pPr>
            <w:r w:rsidRPr="00D32A3D">
              <w:rPr>
                <w:rFonts w:ascii="宋体" w:eastAsia="宋体" w:hAnsi="宋体" w:hint="eastAsia"/>
                <w:kern w:val="0"/>
                <w:sz w:val="21"/>
                <w:szCs w:val="24"/>
              </w:rPr>
              <w:t>合同签署后</w:t>
            </w:r>
            <w:r w:rsidRPr="00D32A3D">
              <w:rPr>
                <w:rFonts w:ascii="宋体" w:eastAsia="宋体" w:hAnsi="宋体"/>
                <w:kern w:val="0"/>
                <w:sz w:val="21"/>
                <w:szCs w:val="24"/>
              </w:rPr>
              <w:t>9</w:t>
            </w:r>
            <w:r w:rsidRPr="00D32A3D">
              <w:rPr>
                <w:rFonts w:ascii="宋体" w:eastAsia="宋体" w:hAnsi="宋体" w:hint="eastAsia"/>
                <w:kern w:val="0"/>
                <w:sz w:val="21"/>
                <w:szCs w:val="24"/>
              </w:rPr>
              <w:t>个月内提交终稿</w:t>
            </w:r>
          </w:p>
        </w:tc>
      </w:tr>
      <w:tr w:rsidR="004242BD">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pPr>
              <w:ind w:firstLineChars="0" w:firstLine="0"/>
              <w:jc w:val="center"/>
              <w:rPr>
                <w:rFonts w:ascii="宋体" w:eastAsia="宋体" w:hAnsi="宋体"/>
                <w:kern w:val="0"/>
                <w:sz w:val="21"/>
                <w:szCs w:val="24"/>
              </w:rPr>
            </w:pPr>
            <w:r w:rsidRPr="00D32A3D">
              <w:rPr>
                <w:rFonts w:ascii="宋体" w:eastAsia="宋体" w:hAnsi="宋体" w:hint="eastAsia"/>
                <w:kern w:val="0"/>
                <w:sz w:val="21"/>
                <w:szCs w:val="24"/>
              </w:rPr>
              <w:t>6</w:t>
            </w:r>
          </w:p>
        </w:tc>
        <w:tc>
          <w:tcPr>
            <w:tcW w:w="5477" w:type="dxa"/>
            <w:tcBorders>
              <w:top w:val="single" w:sz="4" w:space="0" w:color="auto"/>
              <w:left w:val="single" w:sz="4" w:space="0" w:color="auto"/>
              <w:bottom w:val="single" w:sz="4" w:space="0" w:color="auto"/>
              <w:right w:val="single" w:sz="4" w:space="0" w:color="auto"/>
            </w:tcBorders>
            <w:vAlign w:val="center"/>
          </w:tcPr>
          <w:p w:rsidR="004242BD" w:rsidRPr="00D32A3D" w:rsidRDefault="00DB3603" w:rsidP="00443C16">
            <w:pPr>
              <w:ind w:firstLineChars="0" w:firstLine="0"/>
              <w:rPr>
                <w:rFonts w:ascii="宋体" w:eastAsia="宋体" w:hAnsi="宋体"/>
                <w:kern w:val="0"/>
                <w:sz w:val="21"/>
                <w:szCs w:val="24"/>
              </w:rPr>
            </w:pPr>
            <w:r w:rsidRPr="00D32A3D">
              <w:rPr>
                <w:rFonts w:ascii="宋体" w:eastAsia="宋体" w:hAnsi="宋体" w:hint="eastAsia"/>
                <w:kern w:val="0"/>
                <w:sz w:val="21"/>
                <w:szCs w:val="24"/>
              </w:rPr>
              <w:t>我国电石法</w:t>
            </w:r>
            <w:r w:rsidRPr="00D32A3D">
              <w:rPr>
                <w:rFonts w:ascii="宋体" w:eastAsia="宋体" w:hAnsi="宋体"/>
                <w:kern w:val="0"/>
                <w:sz w:val="21"/>
                <w:szCs w:val="24"/>
              </w:rPr>
              <w:t>PVC</w:t>
            </w:r>
            <w:proofErr w:type="gramStart"/>
            <w:r w:rsidRPr="00D32A3D">
              <w:rPr>
                <w:rFonts w:ascii="宋体" w:eastAsia="宋体" w:hAnsi="宋体" w:hint="eastAsia"/>
                <w:kern w:val="0"/>
                <w:sz w:val="21"/>
                <w:szCs w:val="24"/>
              </w:rPr>
              <w:t>行业</w:t>
            </w:r>
            <w:r w:rsidR="00971A35">
              <w:rPr>
                <w:rFonts w:ascii="宋体" w:eastAsia="宋体" w:hAnsi="宋体" w:hint="eastAsia"/>
                <w:kern w:val="0"/>
                <w:sz w:val="21"/>
                <w:szCs w:val="24"/>
              </w:rPr>
              <w:t>涉</w:t>
            </w:r>
            <w:r w:rsidRPr="00D32A3D">
              <w:rPr>
                <w:rFonts w:ascii="宋体" w:eastAsia="宋体" w:hAnsi="宋体" w:hint="eastAsia"/>
                <w:kern w:val="0"/>
                <w:sz w:val="21"/>
                <w:szCs w:val="24"/>
              </w:rPr>
              <w:t>汞地块</w:t>
            </w:r>
            <w:proofErr w:type="gramEnd"/>
            <w:r w:rsidRPr="00D32A3D">
              <w:rPr>
                <w:rFonts w:ascii="宋体" w:eastAsia="宋体" w:hAnsi="宋体" w:hint="eastAsia"/>
                <w:kern w:val="0"/>
                <w:sz w:val="21"/>
                <w:szCs w:val="24"/>
              </w:rPr>
              <w:t>环境</w:t>
            </w:r>
            <w:proofErr w:type="gramStart"/>
            <w:r w:rsidRPr="00D32A3D">
              <w:rPr>
                <w:rFonts w:ascii="宋体" w:eastAsia="宋体" w:hAnsi="宋体" w:hint="eastAsia"/>
                <w:kern w:val="0"/>
                <w:sz w:val="21"/>
                <w:szCs w:val="24"/>
              </w:rPr>
              <w:t>友好管理</w:t>
            </w:r>
            <w:proofErr w:type="gramEnd"/>
            <w:r w:rsidRPr="00D32A3D">
              <w:rPr>
                <w:rFonts w:ascii="宋体" w:eastAsia="宋体" w:hAnsi="宋体" w:hint="eastAsia"/>
                <w:kern w:val="0"/>
                <w:sz w:val="21"/>
                <w:szCs w:val="24"/>
              </w:rPr>
              <w:t>指南/规范（建议稿）</w:t>
            </w:r>
            <w:r w:rsidR="00D63E19">
              <w:rPr>
                <w:rFonts w:ascii="宋体" w:eastAsia="宋体" w:hAnsi="宋体" w:hint="eastAsia"/>
                <w:kern w:val="0"/>
                <w:sz w:val="21"/>
                <w:szCs w:val="24"/>
              </w:rPr>
              <w:t>（汇总稿）</w:t>
            </w:r>
          </w:p>
        </w:tc>
        <w:tc>
          <w:tcPr>
            <w:tcW w:w="3360" w:type="dxa"/>
            <w:tcBorders>
              <w:top w:val="single" w:sz="4" w:space="0" w:color="auto"/>
              <w:left w:val="single" w:sz="4" w:space="0" w:color="auto"/>
              <w:bottom w:val="single" w:sz="4" w:space="0" w:color="auto"/>
              <w:right w:val="single" w:sz="4" w:space="0" w:color="auto"/>
            </w:tcBorders>
          </w:tcPr>
          <w:p w:rsidR="004242BD" w:rsidRPr="00D32A3D" w:rsidRDefault="00DB3603">
            <w:pPr>
              <w:ind w:firstLineChars="0" w:firstLine="0"/>
              <w:rPr>
                <w:rFonts w:ascii="宋体" w:eastAsia="宋体" w:hAnsi="宋体"/>
                <w:kern w:val="0"/>
                <w:sz w:val="21"/>
                <w:szCs w:val="20"/>
              </w:rPr>
            </w:pPr>
            <w:r w:rsidRPr="00D32A3D">
              <w:rPr>
                <w:rFonts w:ascii="宋体" w:eastAsia="宋体" w:hAnsi="宋体" w:hint="eastAsia"/>
                <w:kern w:val="0"/>
                <w:sz w:val="21"/>
                <w:szCs w:val="24"/>
              </w:rPr>
              <w:t>合同签署后</w:t>
            </w:r>
            <w:r w:rsidRPr="00D32A3D">
              <w:rPr>
                <w:rFonts w:ascii="宋体" w:eastAsia="宋体" w:hAnsi="宋体"/>
                <w:kern w:val="0"/>
                <w:sz w:val="21"/>
                <w:szCs w:val="24"/>
              </w:rPr>
              <w:t>9</w:t>
            </w:r>
            <w:r w:rsidRPr="00D32A3D">
              <w:rPr>
                <w:rFonts w:ascii="宋体" w:eastAsia="宋体" w:hAnsi="宋体" w:hint="eastAsia"/>
                <w:kern w:val="0"/>
                <w:sz w:val="21"/>
                <w:szCs w:val="24"/>
              </w:rPr>
              <w:t>个月内提交终稿</w:t>
            </w:r>
          </w:p>
        </w:tc>
      </w:tr>
    </w:tbl>
    <w:p w:rsidR="004242BD" w:rsidRPr="00D32A3D" w:rsidRDefault="00DB3603" w:rsidP="00D32A3D">
      <w:pPr>
        <w:pStyle w:val="ab"/>
        <w:numPr>
          <w:ilvl w:val="0"/>
          <w:numId w:val="3"/>
        </w:numPr>
        <w:ind w:left="851" w:firstLineChars="0"/>
        <w:rPr>
          <w:rFonts w:ascii="黑体" w:eastAsia="黑体" w:hAnsi="黑体"/>
          <w:sz w:val="32"/>
        </w:rPr>
      </w:pPr>
      <w:r w:rsidRPr="00D32A3D">
        <w:rPr>
          <w:rFonts w:ascii="黑体" w:eastAsia="黑体" w:hAnsi="黑体" w:hint="eastAsia"/>
          <w:sz w:val="32"/>
        </w:rPr>
        <w:t>工作周期</w:t>
      </w:r>
    </w:p>
    <w:p w:rsidR="004242BD" w:rsidRDefault="00DB3603">
      <w:pPr>
        <w:ind w:firstLine="560"/>
      </w:pPr>
      <w:r>
        <w:rPr>
          <w:rFonts w:hint="eastAsia"/>
        </w:rPr>
        <w:t>本咨询服务工作周期约为</w:t>
      </w:r>
      <w:r>
        <w:rPr>
          <w:rFonts w:ascii="Times New Roman" w:hAnsi="Times New Roman" w:cs="Times New Roman"/>
        </w:rPr>
        <w:t>9</w:t>
      </w:r>
      <w:r>
        <w:t>个月。</w:t>
      </w:r>
    </w:p>
    <w:p w:rsidR="004242BD" w:rsidRPr="00D32A3D" w:rsidRDefault="00DB3603" w:rsidP="004C33A9">
      <w:pPr>
        <w:pStyle w:val="ab"/>
        <w:numPr>
          <w:ilvl w:val="0"/>
          <w:numId w:val="3"/>
        </w:numPr>
        <w:ind w:left="851" w:firstLineChars="0"/>
        <w:rPr>
          <w:rFonts w:ascii="黑体" w:eastAsia="黑体" w:hAnsi="黑体"/>
          <w:sz w:val="32"/>
        </w:rPr>
      </w:pPr>
      <w:r w:rsidRPr="00D32A3D">
        <w:rPr>
          <w:rFonts w:ascii="黑体" w:eastAsia="黑体" w:hAnsi="黑体" w:hint="eastAsia"/>
          <w:sz w:val="32"/>
        </w:rPr>
        <w:t>资质要求</w:t>
      </w:r>
    </w:p>
    <w:p w:rsidR="004242BD" w:rsidRPr="00D32A3D" w:rsidRDefault="00DB3603">
      <w:pPr>
        <w:ind w:firstLine="562"/>
        <w:rPr>
          <w:rFonts w:ascii="楷体" w:eastAsia="楷体" w:hAnsi="楷体"/>
          <w:b/>
        </w:rPr>
      </w:pPr>
      <w:r w:rsidRPr="00D32A3D">
        <w:rPr>
          <w:rFonts w:ascii="楷体" w:eastAsia="楷体" w:hAnsi="楷体" w:hint="eastAsia"/>
          <w:b/>
        </w:rPr>
        <w:t>（一）单位资质</w:t>
      </w:r>
    </w:p>
    <w:p w:rsidR="004242BD" w:rsidRDefault="00DB3603">
      <w:pPr>
        <w:ind w:firstLine="560"/>
      </w:pPr>
      <w:r>
        <w:rPr>
          <w:rFonts w:ascii="Times New Roman" w:hAnsi="Times New Roman" w:cs="Times New Roman"/>
        </w:rPr>
        <w:t>1</w:t>
      </w:r>
      <w:r>
        <w:t>．</w:t>
      </w:r>
      <w:r w:rsidR="004D1B67">
        <w:t>熟悉我国电石法</w:t>
      </w:r>
      <w:r w:rsidR="004D1B67">
        <w:rPr>
          <w:rFonts w:ascii="Times New Roman" w:hAnsi="Times New Roman"/>
        </w:rPr>
        <w:t>PVC</w:t>
      </w:r>
      <w:r w:rsidR="004D1B67">
        <w:t>行业生产工艺和用汞环节</w:t>
      </w:r>
      <w:r w:rsidR="004D1B67">
        <w:rPr>
          <w:rFonts w:hint="eastAsia"/>
        </w:rPr>
        <w:t>，了解</w:t>
      </w:r>
      <w:r w:rsidR="004D1B67">
        <w:t>《关于汞的水俣公约》相关要求</w:t>
      </w:r>
      <w:bookmarkStart w:id="0" w:name="_GoBack"/>
      <w:bookmarkEnd w:id="0"/>
      <w:r>
        <w:t>；</w:t>
      </w:r>
    </w:p>
    <w:p w:rsidR="004242BD" w:rsidRDefault="00DB3603">
      <w:pPr>
        <w:ind w:firstLine="560"/>
      </w:pPr>
      <w:r>
        <w:rPr>
          <w:rFonts w:ascii="Times New Roman" w:hAnsi="Times New Roman" w:cs="Times New Roman"/>
        </w:rPr>
        <w:t>2</w:t>
      </w:r>
      <w:r>
        <w:t>．</w:t>
      </w:r>
      <w:r w:rsidR="00F83108">
        <w:t>熟悉国内地块土壤污染调查和地块风险评估要求，近</w:t>
      </w:r>
      <w:r w:rsidR="00F83108">
        <w:rPr>
          <w:rFonts w:ascii="Times New Roman" w:hAnsi="Times New Roman" w:cs="Times New Roman"/>
        </w:rPr>
        <w:t>10</w:t>
      </w:r>
      <w:r w:rsidR="00F83108">
        <w:t>年内开展过至少</w:t>
      </w:r>
      <w:r w:rsidR="00F83108">
        <w:rPr>
          <w:rFonts w:ascii="Times New Roman" w:hAnsi="Times New Roman" w:cs="Times New Roman"/>
        </w:rPr>
        <w:t>3</w:t>
      </w:r>
      <w:r w:rsidR="00F83108">
        <w:t>个以上涉重金属土壤污染状况调查或风险评估项目</w:t>
      </w:r>
      <w:r w:rsidR="00F83108" w:rsidRPr="00F83108">
        <w:rPr>
          <w:rFonts w:hint="eastAsia"/>
        </w:rPr>
        <w:t>，承担</w:t>
      </w:r>
      <w:proofErr w:type="gramStart"/>
      <w:r w:rsidR="00F83108" w:rsidRPr="00F83108">
        <w:rPr>
          <w:rFonts w:hint="eastAsia"/>
        </w:rPr>
        <w:t>过涉</w:t>
      </w:r>
      <w:r w:rsidR="00F83108" w:rsidRPr="00F83108">
        <w:t>汞</w:t>
      </w:r>
      <w:proofErr w:type="gramEnd"/>
      <w:r w:rsidR="00F83108" w:rsidRPr="00F83108">
        <w:t>及其化合物土壤污染状况调查或风险评估项目</w:t>
      </w:r>
      <w:r w:rsidR="00F83108" w:rsidRPr="00F83108">
        <w:rPr>
          <w:rFonts w:hint="eastAsia"/>
        </w:rPr>
        <w:t>优先</w:t>
      </w:r>
      <w:r w:rsidRPr="00F83108">
        <w:t>；</w:t>
      </w:r>
    </w:p>
    <w:p w:rsidR="004242BD" w:rsidRDefault="00DB3603">
      <w:pPr>
        <w:ind w:firstLine="560"/>
      </w:pPr>
      <w:r>
        <w:rPr>
          <w:rFonts w:ascii="Times New Roman" w:hAnsi="Times New Roman" w:cs="Times New Roman"/>
        </w:rPr>
        <w:t>3</w:t>
      </w:r>
      <w:r>
        <w:t>．近</w:t>
      </w:r>
      <w:r>
        <w:rPr>
          <w:rFonts w:ascii="Times New Roman" w:hAnsi="Times New Roman" w:cs="Times New Roman"/>
        </w:rPr>
        <w:t>5</w:t>
      </w:r>
      <w:r>
        <w:t>年内开展过</w:t>
      </w:r>
      <w:r>
        <w:rPr>
          <w:rFonts w:hint="eastAsia"/>
        </w:rPr>
        <w:t>至少</w:t>
      </w:r>
      <w:r w:rsidRPr="00C52E85">
        <w:rPr>
          <w:rFonts w:ascii="Times New Roman" w:hAnsi="Times New Roman" w:cs="Times New Roman" w:hint="eastAsia"/>
        </w:rPr>
        <w:t>3</w:t>
      </w:r>
      <w:r>
        <w:rPr>
          <w:rFonts w:hint="eastAsia"/>
        </w:rPr>
        <w:t>个以上</w:t>
      </w:r>
      <w:r>
        <w:t>涉重金属土壤污染防治相关技术指南编制</w:t>
      </w:r>
      <w:r>
        <w:rPr>
          <w:rFonts w:hint="eastAsia"/>
        </w:rPr>
        <w:t>项目</w:t>
      </w:r>
      <w:r>
        <w:t>或</w:t>
      </w:r>
      <w:r>
        <w:rPr>
          <w:rFonts w:hint="eastAsia"/>
        </w:rPr>
        <w:t>具有</w:t>
      </w:r>
      <w:r>
        <w:t>土壤污染防治有关的政策、规划编制或研究经验；</w:t>
      </w:r>
    </w:p>
    <w:p w:rsidR="004242BD" w:rsidRDefault="00DB3603">
      <w:pPr>
        <w:ind w:firstLine="560"/>
      </w:pPr>
      <w:r>
        <w:rPr>
          <w:rFonts w:ascii="Times New Roman" w:hAnsi="Times New Roman" w:cs="Times New Roman"/>
        </w:rPr>
        <w:t>4</w:t>
      </w:r>
      <w:r>
        <w:t>．熟悉包括汞在内的多种重金属在不同介质（水、气、固）的采样和分析检测方法。</w:t>
      </w:r>
    </w:p>
    <w:p w:rsidR="004242BD" w:rsidRPr="00D32A3D" w:rsidRDefault="00DB3603" w:rsidP="006D6802">
      <w:pPr>
        <w:ind w:firstLine="562"/>
        <w:rPr>
          <w:rFonts w:ascii="楷体" w:eastAsia="楷体" w:hAnsi="楷体"/>
          <w:b/>
        </w:rPr>
      </w:pPr>
      <w:r w:rsidRPr="00D32A3D">
        <w:rPr>
          <w:rFonts w:ascii="楷体" w:eastAsia="楷体" w:hAnsi="楷体" w:hint="eastAsia"/>
          <w:b/>
        </w:rPr>
        <w:t>（二）人员资质</w:t>
      </w:r>
    </w:p>
    <w:p w:rsidR="004242BD" w:rsidRPr="006D6802" w:rsidRDefault="00DB3603">
      <w:pPr>
        <w:ind w:firstLine="562"/>
        <w:rPr>
          <w:b/>
        </w:rPr>
      </w:pPr>
      <w:r w:rsidRPr="006D6802">
        <w:rPr>
          <w:rFonts w:ascii="Times New Roman" w:hAnsi="Times New Roman" w:cs="Times New Roman"/>
          <w:b/>
        </w:rPr>
        <w:t>1</w:t>
      </w:r>
      <w:r w:rsidRPr="006D6802">
        <w:rPr>
          <w:b/>
        </w:rPr>
        <w:t xml:space="preserve">. </w:t>
      </w:r>
      <w:r w:rsidRPr="006D6802">
        <w:rPr>
          <w:b/>
        </w:rPr>
        <w:t>项目经理（项目负责人）</w:t>
      </w:r>
    </w:p>
    <w:p w:rsidR="004242BD" w:rsidRDefault="00DB3603">
      <w:pPr>
        <w:ind w:firstLine="560"/>
      </w:pPr>
      <w:r>
        <w:rPr>
          <w:rFonts w:hint="eastAsia"/>
        </w:rPr>
        <w:lastRenderedPageBreak/>
        <w:t>（</w:t>
      </w:r>
      <w:r>
        <w:rPr>
          <w:rFonts w:ascii="Times New Roman" w:hAnsi="Times New Roman" w:cs="Times New Roman"/>
        </w:rPr>
        <w:t>1</w:t>
      </w:r>
      <w:r>
        <w:t>）应具有正高级职称，且</w:t>
      </w:r>
      <w:r>
        <w:rPr>
          <w:rFonts w:ascii="Times New Roman" w:hAnsi="Times New Roman" w:cs="Times New Roman"/>
        </w:rPr>
        <w:t>10</w:t>
      </w:r>
      <w:r>
        <w:t>年以上土壤污染调查和风险评估经验；</w:t>
      </w:r>
      <w:r>
        <w:t xml:space="preserve"> </w:t>
      </w:r>
    </w:p>
    <w:p w:rsidR="004242BD" w:rsidRDefault="00DB3603">
      <w:pPr>
        <w:ind w:firstLine="560"/>
      </w:pPr>
      <w:r>
        <w:rPr>
          <w:rFonts w:hint="eastAsia"/>
        </w:rPr>
        <w:t>（</w:t>
      </w:r>
      <w:r>
        <w:rPr>
          <w:rFonts w:ascii="Times New Roman" w:hAnsi="Times New Roman" w:cs="Times New Roman"/>
        </w:rPr>
        <w:t>2</w:t>
      </w:r>
      <w:r>
        <w:t>）应熟悉《关于汞的水俣公约》；</w:t>
      </w:r>
    </w:p>
    <w:p w:rsidR="004242BD" w:rsidRDefault="00DB3603">
      <w:pPr>
        <w:ind w:firstLine="560"/>
      </w:pPr>
      <w:r>
        <w:rPr>
          <w:rFonts w:hint="eastAsia"/>
        </w:rPr>
        <w:t>（</w:t>
      </w:r>
      <w:r>
        <w:rPr>
          <w:rFonts w:ascii="Times New Roman" w:hAnsi="Times New Roman" w:cs="Times New Roman"/>
        </w:rPr>
        <w:t>3</w:t>
      </w:r>
      <w:r>
        <w:t>）应具有</w:t>
      </w:r>
      <w:r>
        <w:rPr>
          <w:rFonts w:ascii="Times New Roman" w:hAnsi="Times New Roman" w:cs="Times New Roman"/>
        </w:rPr>
        <w:t>3</w:t>
      </w:r>
      <w:r>
        <w:t>年及以上相关的国际合作项目工作经验；</w:t>
      </w:r>
    </w:p>
    <w:p w:rsidR="004242BD" w:rsidRDefault="00DB3603">
      <w:pPr>
        <w:ind w:firstLine="560"/>
      </w:pPr>
      <w:r>
        <w:rPr>
          <w:rFonts w:hint="eastAsia"/>
        </w:rPr>
        <w:t>（</w:t>
      </w:r>
      <w:r>
        <w:rPr>
          <w:rFonts w:ascii="Times New Roman" w:hAnsi="Times New Roman" w:cs="Times New Roman"/>
        </w:rPr>
        <w:t>4</w:t>
      </w:r>
      <w:r>
        <w:t>）</w:t>
      </w:r>
      <w:r w:rsidR="00313D3E" w:rsidRPr="00CB774F">
        <w:rPr>
          <w:rFonts w:hint="eastAsia"/>
        </w:rPr>
        <w:t>应具有</w:t>
      </w:r>
      <w:r w:rsidR="00313D3E">
        <w:rPr>
          <w:rFonts w:ascii="Times New Roman" w:hAnsi="Times New Roman" w:cs="Times New Roman"/>
        </w:rPr>
        <w:t>7</w:t>
      </w:r>
      <w:r w:rsidR="00313D3E" w:rsidRPr="00CB774F">
        <w:t>年及以上</w:t>
      </w:r>
      <w:r w:rsidR="00313D3E">
        <w:t>现场调研组织协调</w:t>
      </w:r>
      <w:r w:rsidR="00313D3E">
        <w:rPr>
          <w:rFonts w:hint="eastAsia"/>
        </w:rPr>
        <w:t>工作</w:t>
      </w:r>
      <w:r w:rsidR="00313D3E">
        <w:t>经验</w:t>
      </w:r>
      <w:r>
        <w:t>；</w:t>
      </w:r>
    </w:p>
    <w:p w:rsidR="004242BD" w:rsidRPr="006D6802" w:rsidRDefault="00DB3603">
      <w:pPr>
        <w:ind w:firstLine="562"/>
        <w:rPr>
          <w:b/>
        </w:rPr>
      </w:pPr>
      <w:r w:rsidRPr="006D6802">
        <w:rPr>
          <w:rFonts w:ascii="Times New Roman" w:hAnsi="Times New Roman" w:cs="Times New Roman"/>
          <w:b/>
        </w:rPr>
        <w:t>2</w:t>
      </w:r>
      <w:r w:rsidRPr="006D6802">
        <w:rPr>
          <w:b/>
        </w:rPr>
        <w:t xml:space="preserve">. </w:t>
      </w:r>
      <w:r w:rsidRPr="006D6802">
        <w:rPr>
          <w:b/>
        </w:rPr>
        <w:t>项目组成员</w:t>
      </w:r>
    </w:p>
    <w:p w:rsidR="004242BD" w:rsidRDefault="00DB3603">
      <w:pPr>
        <w:ind w:firstLine="560"/>
      </w:pPr>
      <w:r>
        <w:rPr>
          <w:rFonts w:hint="eastAsia"/>
        </w:rPr>
        <w:t>（</w:t>
      </w:r>
      <w:r>
        <w:rPr>
          <w:rFonts w:ascii="Times New Roman" w:hAnsi="Times New Roman" w:cs="Times New Roman"/>
        </w:rPr>
        <w:t>1</w:t>
      </w:r>
      <w:r>
        <w:t>）团队组成成员不得少于</w:t>
      </w:r>
      <w:r>
        <w:rPr>
          <w:rFonts w:ascii="Times New Roman" w:hAnsi="Times New Roman" w:cs="Times New Roman"/>
        </w:rPr>
        <w:t>7</w:t>
      </w:r>
      <w:r>
        <w:t>人（不包括项目负责人）；</w:t>
      </w:r>
    </w:p>
    <w:p w:rsidR="004242BD" w:rsidRDefault="00DB3603">
      <w:pPr>
        <w:ind w:firstLine="560"/>
      </w:pPr>
      <w:r>
        <w:rPr>
          <w:rFonts w:hint="eastAsia"/>
        </w:rPr>
        <w:t>（</w:t>
      </w:r>
      <w:r>
        <w:rPr>
          <w:rFonts w:ascii="Times New Roman" w:hAnsi="Times New Roman" w:cs="Times New Roman"/>
        </w:rPr>
        <w:t>2</w:t>
      </w:r>
      <w:r>
        <w:t>）团队成员至少</w:t>
      </w:r>
      <w:r>
        <w:rPr>
          <w:rFonts w:ascii="Times New Roman" w:hAnsi="Times New Roman" w:cs="Times New Roman"/>
        </w:rPr>
        <w:t>4</w:t>
      </w:r>
      <w:r>
        <w:t>人拥有硕士学位或高级职称人员，且具有环境工程或环境科学</w:t>
      </w:r>
      <w:r w:rsidR="001570F9">
        <w:rPr>
          <w:rFonts w:hint="eastAsia"/>
        </w:rPr>
        <w:t>等</w:t>
      </w:r>
      <w:r>
        <w:t>专业背景；</w:t>
      </w:r>
    </w:p>
    <w:p w:rsidR="004242BD" w:rsidRDefault="00DB3603">
      <w:pPr>
        <w:ind w:firstLine="560"/>
      </w:pPr>
      <w:r>
        <w:rPr>
          <w:rFonts w:hint="eastAsia"/>
        </w:rPr>
        <w:t>（</w:t>
      </w:r>
      <w:r>
        <w:rPr>
          <w:rFonts w:ascii="Times New Roman" w:hAnsi="Times New Roman" w:cs="Times New Roman"/>
        </w:rPr>
        <w:t>3</w:t>
      </w:r>
      <w:r>
        <w:t>）团队核心成员至少</w:t>
      </w:r>
      <w:r>
        <w:rPr>
          <w:rFonts w:ascii="Times New Roman" w:hAnsi="Times New Roman" w:cs="Times New Roman"/>
        </w:rPr>
        <w:t>3</w:t>
      </w:r>
      <w:r>
        <w:t>人</w:t>
      </w:r>
      <w:r w:rsidR="00CA4BA9">
        <w:t>具备</w:t>
      </w:r>
      <w:r w:rsidR="00CA4BA9" w:rsidRPr="000B723F">
        <w:rPr>
          <w:rFonts w:ascii="Times New Roman" w:hAnsi="Times New Roman" w:cs="Times New Roman" w:hint="eastAsia"/>
        </w:rPr>
        <w:t>3</w:t>
      </w:r>
      <w:r w:rsidR="00CA4BA9">
        <w:rPr>
          <w:rFonts w:hint="eastAsia"/>
        </w:rPr>
        <w:t>年以上</w:t>
      </w:r>
      <w:r>
        <w:t>涉重金属土壤污染调查或风险评估领域相关研究工作经验；</w:t>
      </w:r>
    </w:p>
    <w:p w:rsidR="004242BD" w:rsidRDefault="00DB3603">
      <w:pPr>
        <w:ind w:firstLine="560"/>
      </w:pPr>
      <w:r>
        <w:rPr>
          <w:rFonts w:hint="eastAsia"/>
        </w:rPr>
        <w:t>（</w:t>
      </w:r>
      <w:r>
        <w:rPr>
          <w:rFonts w:ascii="Times New Roman" w:hAnsi="Times New Roman" w:cs="Times New Roman"/>
        </w:rPr>
        <w:t>4</w:t>
      </w:r>
      <w:r>
        <w:t>）团队成员至少</w:t>
      </w:r>
      <w:r>
        <w:rPr>
          <w:rFonts w:ascii="Times New Roman" w:hAnsi="Times New Roman" w:cs="Times New Roman"/>
        </w:rPr>
        <w:t>2</w:t>
      </w:r>
      <w:r>
        <w:t>人具备</w:t>
      </w:r>
      <w:r>
        <w:rPr>
          <w:rFonts w:ascii="Times New Roman" w:hAnsi="Times New Roman" w:cs="Times New Roman"/>
        </w:rPr>
        <w:t>2</w:t>
      </w:r>
      <w:r>
        <w:t>年以上汞及其化合物环境样品采样和分析检测工作经验；</w:t>
      </w:r>
    </w:p>
    <w:p w:rsidR="004242BD" w:rsidRDefault="00DB3603">
      <w:pPr>
        <w:ind w:firstLine="560"/>
      </w:pPr>
      <w:r>
        <w:rPr>
          <w:rFonts w:hint="eastAsia"/>
        </w:rPr>
        <w:t>（</w:t>
      </w:r>
      <w:r>
        <w:rPr>
          <w:rFonts w:ascii="Times New Roman" w:hAnsi="Times New Roman" w:cs="Times New Roman"/>
        </w:rPr>
        <w:t>5</w:t>
      </w:r>
      <w:r>
        <w:t>）应至少</w:t>
      </w:r>
      <w:r>
        <w:rPr>
          <w:rFonts w:ascii="Times New Roman" w:hAnsi="Times New Roman" w:cs="Times New Roman"/>
        </w:rPr>
        <w:t>2</w:t>
      </w:r>
      <w:r>
        <w:t>人拥有较强的英文听说读写能力。</w:t>
      </w:r>
    </w:p>
    <w:p w:rsidR="004242BD" w:rsidRDefault="004242BD">
      <w:pPr>
        <w:ind w:firstLineChars="0" w:firstLine="0"/>
        <w:sectPr w:rsidR="004242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4242BD" w:rsidRDefault="00DB3603">
      <w:pPr>
        <w:ind w:firstLineChars="62" w:firstLine="198"/>
        <w:rPr>
          <w:rFonts w:ascii="黑体" w:eastAsia="黑体" w:hAnsi="黑体"/>
          <w:sz w:val="32"/>
        </w:rPr>
      </w:pPr>
      <w:r>
        <w:rPr>
          <w:rFonts w:ascii="黑体" w:eastAsia="黑体" w:hAnsi="黑体" w:hint="eastAsia"/>
          <w:sz w:val="32"/>
        </w:rPr>
        <w:lastRenderedPageBreak/>
        <w:t>附件</w:t>
      </w:r>
    </w:p>
    <w:p w:rsidR="004242BD" w:rsidRDefault="00DB3603">
      <w:pPr>
        <w:ind w:firstLineChars="0" w:firstLine="0"/>
        <w:jc w:val="center"/>
        <w:rPr>
          <w:b/>
        </w:rPr>
      </w:pPr>
      <w:r>
        <w:rPr>
          <w:rFonts w:hint="eastAsia"/>
          <w:b/>
        </w:rPr>
        <w:t>芜湖融汇化工有限公司企业概况</w:t>
      </w:r>
    </w:p>
    <w:p w:rsidR="004242BD" w:rsidRDefault="00DB3603">
      <w:pPr>
        <w:ind w:firstLine="560"/>
      </w:pPr>
      <w:r>
        <w:rPr>
          <w:rFonts w:hint="eastAsia"/>
        </w:rPr>
        <w:t>芜湖融汇化工有限公司成立于</w:t>
      </w:r>
      <w:r>
        <w:t xml:space="preserve"> </w:t>
      </w:r>
      <w:r>
        <w:rPr>
          <w:rFonts w:ascii="Times New Roman" w:hAnsi="Times New Roman" w:cs="Times New Roman"/>
        </w:rPr>
        <w:t>2003</w:t>
      </w:r>
      <w:r>
        <w:t xml:space="preserve"> </w:t>
      </w:r>
      <w:r>
        <w:t>年，是由芜湖山江化学有限公司（创立于</w:t>
      </w:r>
      <w:r>
        <w:t xml:space="preserve"> </w:t>
      </w:r>
      <w:r>
        <w:rPr>
          <w:rFonts w:ascii="Times New Roman" w:hAnsi="Times New Roman" w:cs="Times New Roman"/>
        </w:rPr>
        <w:t>1966</w:t>
      </w:r>
      <w:r>
        <w:t xml:space="preserve"> </w:t>
      </w:r>
      <w:r>
        <w:t>年）重组改制后成立的一家中外合资氯碱化工企业。企业位于安徽省芜湖市</w:t>
      </w:r>
      <w:proofErr w:type="gramStart"/>
      <w:r>
        <w:t>鸠</w:t>
      </w:r>
      <w:proofErr w:type="gramEnd"/>
      <w:r>
        <w:t>江区长江北路</w:t>
      </w:r>
      <w:r>
        <w:t xml:space="preserve"> </w:t>
      </w:r>
      <w:r>
        <w:rPr>
          <w:rFonts w:ascii="Times New Roman" w:hAnsi="Times New Roman" w:cs="Times New Roman"/>
        </w:rPr>
        <w:t>243</w:t>
      </w:r>
      <w:r>
        <w:t xml:space="preserve"> </w:t>
      </w:r>
      <w:r>
        <w:t>号，主要的产品为</w:t>
      </w:r>
      <w:r>
        <w:rPr>
          <w:rFonts w:ascii="Times New Roman" w:hAnsi="Times New Roman" w:cs="Times New Roman"/>
        </w:rPr>
        <w:t>17</w:t>
      </w:r>
      <w:r>
        <w:t xml:space="preserve"> </w:t>
      </w:r>
      <w:r>
        <w:t>万吨</w:t>
      </w:r>
      <w:r>
        <w:t>/</w:t>
      </w:r>
      <w:r>
        <w:t>年烧碱（离子膜法）、</w:t>
      </w:r>
      <w:r>
        <w:rPr>
          <w:rFonts w:ascii="Times New Roman" w:hAnsi="Times New Roman" w:cs="Times New Roman"/>
        </w:rPr>
        <w:t>9</w:t>
      </w:r>
      <w:r>
        <w:t xml:space="preserve"> </w:t>
      </w:r>
      <w:r>
        <w:t>万吨</w:t>
      </w:r>
      <w:r>
        <w:t>/</w:t>
      </w:r>
      <w:r>
        <w:t>年液氯（</w:t>
      </w:r>
      <w:proofErr w:type="gramStart"/>
      <w:r>
        <w:t>氟机冷却</w:t>
      </w:r>
      <w:proofErr w:type="gramEnd"/>
      <w:r>
        <w:t>液下泵灌装法）、</w:t>
      </w:r>
      <w:r>
        <w:rPr>
          <w:rFonts w:ascii="Times New Roman" w:hAnsi="Times New Roman" w:cs="Times New Roman"/>
        </w:rPr>
        <w:t>7</w:t>
      </w:r>
      <w:r>
        <w:t xml:space="preserve"> </w:t>
      </w:r>
      <w:r>
        <w:t>万吨</w:t>
      </w:r>
      <w:r>
        <w:t>/</w:t>
      </w:r>
      <w:r>
        <w:t>年盐酸（合成法）、</w:t>
      </w:r>
      <w:r>
        <w:rPr>
          <w:rFonts w:ascii="Times New Roman" w:hAnsi="Times New Roman" w:cs="Times New Roman"/>
        </w:rPr>
        <w:t>32000</w:t>
      </w:r>
      <w:r>
        <w:t xml:space="preserve"> </w:t>
      </w:r>
      <w:r>
        <w:t>吨</w:t>
      </w:r>
      <w:r>
        <w:t>/</w:t>
      </w:r>
      <w:r>
        <w:t>年次氯酸钠、</w:t>
      </w:r>
      <w:r>
        <w:rPr>
          <w:rFonts w:ascii="Times New Roman" w:hAnsi="Times New Roman" w:cs="Times New Roman"/>
        </w:rPr>
        <w:t>4000</w:t>
      </w:r>
      <w:r>
        <w:t xml:space="preserve"> </w:t>
      </w:r>
      <w:r>
        <w:t>吨</w:t>
      </w:r>
      <w:r>
        <w:t>/</w:t>
      </w:r>
      <w:proofErr w:type="gramStart"/>
      <w:r>
        <w:t>年氯甲基</w:t>
      </w:r>
      <w:proofErr w:type="gramEnd"/>
      <w:r>
        <w:t>甲醚（甲醛法）、</w:t>
      </w:r>
      <w:r w:rsidR="00F61D68">
        <w:rPr>
          <w:rFonts w:ascii="Times New Roman" w:hAnsi="Times New Roman" w:cs="Times New Roman"/>
        </w:rPr>
        <w:t>5</w:t>
      </w:r>
      <w:r>
        <w:t xml:space="preserve"> </w:t>
      </w:r>
      <w:r>
        <w:t>万吨</w:t>
      </w:r>
      <w:r>
        <w:t>/</w:t>
      </w:r>
      <w:r>
        <w:t>年氯乙烯（电石法）、</w:t>
      </w:r>
      <w:r>
        <w:rPr>
          <w:rFonts w:ascii="Times New Roman" w:hAnsi="Times New Roman" w:cs="Times New Roman"/>
        </w:rPr>
        <w:t>4</w:t>
      </w:r>
      <w:r>
        <w:t xml:space="preserve"> </w:t>
      </w:r>
      <w:r>
        <w:t>万吨</w:t>
      </w:r>
      <w:r>
        <w:t>/</w:t>
      </w:r>
      <w:r>
        <w:t>年三氯乙烯、</w:t>
      </w:r>
      <w:r>
        <w:rPr>
          <w:rFonts w:ascii="Times New Roman" w:hAnsi="Times New Roman" w:cs="Times New Roman"/>
        </w:rPr>
        <w:t>4</w:t>
      </w:r>
      <w:r>
        <w:t xml:space="preserve"> </w:t>
      </w:r>
      <w:r>
        <w:t>万吨</w:t>
      </w:r>
      <w:r>
        <w:t>/</w:t>
      </w:r>
      <w:r>
        <w:t>年四氯</w:t>
      </w:r>
      <w:r>
        <w:rPr>
          <w:rFonts w:hint="eastAsia"/>
        </w:rPr>
        <w:t>乙烷</w:t>
      </w:r>
      <w:r>
        <w:t>、</w:t>
      </w:r>
      <w:r>
        <w:rPr>
          <w:rFonts w:ascii="Times New Roman" w:hAnsi="Times New Roman" w:cs="Times New Roman"/>
        </w:rPr>
        <w:t>1200</w:t>
      </w:r>
      <w:r>
        <w:t xml:space="preserve"> </w:t>
      </w:r>
      <w:r>
        <w:t>吨</w:t>
      </w:r>
      <w:r>
        <w:t>/</w:t>
      </w:r>
      <w:r>
        <w:t>年四氯乙烯、</w:t>
      </w:r>
      <w:r>
        <w:rPr>
          <w:rFonts w:ascii="Times New Roman" w:hAnsi="Times New Roman" w:cs="Times New Roman"/>
        </w:rPr>
        <w:t>1</w:t>
      </w:r>
      <w:r>
        <w:t>.</w:t>
      </w:r>
      <w:r>
        <w:rPr>
          <w:rFonts w:ascii="Times New Roman" w:hAnsi="Times New Roman" w:cs="Times New Roman"/>
        </w:rPr>
        <w:t>092</w:t>
      </w:r>
      <w:r>
        <w:t xml:space="preserve"> </w:t>
      </w:r>
      <w:r>
        <w:t>万吨</w:t>
      </w:r>
      <w:r>
        <w:t>/</w:t>
      </w:r>
      <w:r>
        <w:t>年盐酸等。公司拥有完备、齐全的公用工程设施和专业、品质的港区物流服务。自备水厂、循环水站，</w:t>
      </w:r>
      <w:r>
        <w:rPr>
          <w:rFonts w:ascii="Times New Roman" w:hAnsi="Times New Roman" w:cs="Times New Roman"/>
        </w:rPr>
        <w:t>110</w:t>
      </w:r>
      <w:r>
        <w:t xml:space="preserve"> </w:t>
      </w:r>
      <w:proofErr w:type="gramStart"/>
      <w:r>
        <w:t>千伏总</w:t>
      </w:r>
      <w:proofErr w:type="gramEnd"/>
      <w:r>
        <w:t>变电所及各区间变电所等完备齐全；港区内有</w:t>
      </w:r>
      <w:r>
        <w:t xml:space="preserve"> </w:t>
      </w:r>
      <w:r>
        <w:rPr>
          <w:rFonts w:ascii="Times New Roman" w:hAnsi="Times New Roman" w:cs="Times New Roman"/>
        </w:rPr>
        <w:t>5000</w:t>
      </w:r>
      <w:r>
        <w:t xml:space="preserve"> </w:t>
      </w:r>
      <w:r>
        <w:t>吨固体综合码头和</w:t>
      </w:r>
      <w:r>
        <w:t xml:space="preserve"> </w:t>
      </w:r>
      <w:r>
        <w:rPr>
          <w:rFonts w:ascii="Times New Roman" w:hAnsi="Times New Roman" w:cs="Times New Roman"/>
        </w:rPr>
        <w:t>1000</w:t>
      </w:r>
      <w:r>
        <w:t xml:space="preserve"> </w:t>
      </w:r>
      <w:r>
        <w:t>吨液体</w:t>
      </w:r>
      <w:proofErr w:type="gramStart"/>
      <w:r>
        <w:t>危化品</w:t>
      </w:r>
      <w:proofErr w:type="gramEnd"/>
      <w:r>
        <w:t>专用码头各一座。公司现有员工</w:t>
      </w:r>
      <w:r>
        <w:rPr>
          <w:rFonts w:ascii="Times New Roman" w:hAnsi="Times New Roman" w:cs="Times New Roman"/>
        </w:rPr>
        <w:t>700</w:t>
      </w:r>
      <w:r>
        <w:t>人，占地总面积</w:t>
      </w:r>
      <w:r>
        <w:rPr>
          <w:rFonts w:ascii="Times New Roman" w:hAnsi="Times New Roman" w:cs="Times New Roman"/>
        </w:rPr>
        <w:t>40</w:t>
      </w:r>
      <w:r>
        <w:t>万平方米，其中</w:t>
      </w:r>
      <w:r>
        <w:rPr>
          <w:rFonts w:ascii="Times New Roman" w:hAnsi="Times New Roman"/>
        </w:rPr>
        <w:t>PVC</w:t>
      </w:r>
      <w:r>
        <w:t>生产企业有</w:t>
      </w:r>
      <w:r>
        <w:rPr>
          <w:rFonts w:ascii="Times New Roman" w:hAnsi="Times New Roman" w:cs="Times New Roman"/>
        </w:rPr>
        <w:t>41175</w:t>
      </w:r>
      <w:r>
        <w:t>平方米。地块地下水埋深约为</w:t>
      </w:r>
      <w:r>
        <w:rPr>
          <w:rFonts w:ascii="Times New Roman" w:hAnsi="Times New Roman" w:cs="Times New Roman"/>
        </w:rPr>
        <w:t>2</w:t>
      </w:r>
      <w:r>
        <w:t>米，工业利用时长为</w:t>
      </w:r>
      <w:r>
        <w:rPr>
          <w:rFonts w:ascii="Times New Roman" w:hAnsi="Times New Roman" w:cs="Times New Roman"/>
        </w:rPr>
        <w:t>50</w:t>
      </w:r>
      <w:r>
        <w:t>余年。</w:t>
      </w:r>
    </w:p>
    <w:p w:rsidR="004242BD" w:rsidRDefault="00DB3603">
      <w:pPr>
        <w:ind w:firstLine="560"/>
      </w:pPr>
      <w:r>
        <w:t xml:space="preserve"> </w:t>
      </w:r>
    </w:p>
    <w:p w:rsidR="004242BD" w:rsidRDefault="004242BD">
      <w:pPr>
        <w:ind w:firstLine="560"/>
        <w:sectPr w:rsidR="004242BD">
          <w:pgSz w:w="11906" w:h="16838"/>
          <w:pgMar w:top="1440" w:right="1800" w:bottom="1440" w:left="1800" w:header="851" w:footer="992" w:gutter="0"/>
          <w:cols w:space="425"/>
          <w:docGrid w:type="lines" w:linePitch="312"/>
        </w:sectPr>
      </w:pPr>
    </w:p>
    <w:p w:rsidR="004242BD" w:rsidRDefault="00DB3603">
      <w:pPr>
        <w:ind w:firstLine="560"/>
      </w:pPr>
      <w:r>
        <w:rPr>
          <w:rFonts w:hint="eastAsia"/>
          <w:noProof/>
          <w:color w:val="000000" w:themeColor="text1"/>
        </w:rPr>
        <w:lastRenderedPageBreak/>
        <w:drawing>
          <wp:inline distT="0" distB="0" distL="114300" distR="114300">
            <wp:extent cx="5258435" cy="7449185"/>
            <wp:effectExtent l="0" t="0" r="12065" b="5715"/>
            <wp:docPr id="1" name="图片 1" descr="平面布置图-融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布置图-融汇"/>
                    <pic:cNvPicPr>
                      <a:picLocks noChangeAspect="1"/>
                    </pic:cNvPicPr>
                  </pic:nvPicPr>
                  <pic:blipFill>
                    <a:blip r:embed="rId14"/>
                    <a:stretch>
                      <a:fillRect/>
                    </a:stretch>
                  </pic:blipFill>
                  <pic:spPr>
                    <a:xfrm>
                      <a:off x="0" y="0"/>
                      <a:ext cx="5258435" cy="7449185"/>
                    </a:xfrm>
                    <a:prstGeom prst="rect">
                      <a:avLst/>
                    </a:prstGeom>
                  </pic:spPr>
                </pic:pic>
              </a:graphicData>
            </a:graphic>
          </wp:inline>
        </w:drawing>
      </w:r>
    </w:p>
    <w:p w:rsidR="004242BD" w:rsidRDefault="00DB3603">
      <w:pPr>
        <w:ind w:firstLine="560"/>
        <w:jc w:val="center"/>
      </w:pPr>
      <w:r>
        <w:rPr>
          <w:rFonts w:hint="eastAsia"/>
        </w:rPr>
        <w:t>图</w:t>
      </w:r>
      <w:r>
        <w:rPr>
          <w:rFonts w:ascii="Times New Roman" w:hAnsi="Times New Roman" w:cs="Times New Roman"/>
        </w:rPr>
        <w:t>1</w:t>
      </w:r>
      <w:r>
        <w:t xml:space="preserve"> </w:t>
      </w:r>
      <w:proofErr w:type="gramStart"/>
      <w:r>
        <w:t>厂区总</w:t>
      </w:r>
      <w:proofErr w:type="gramEnd"/>
      <w:r>
        <w:t>平面区域划分图</w:t>
      </w:r>
    </w:p>
    <w:p w:rsidR="004242BD" w:rsidRDefault="004242BD">
      <w:pPr>
        <w:ind w:firstLine="560"/>
      </w:pPr>
    </w:p>
    <w:p w:rsidR="004242BD" w:rsidRDefault="004242BD">
      <w:pPr>
        <w:ind w:firstLine="560"/>
      </w:pPr>
    </w:p>
    <w:sectPr w:rsidR="00424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17" w:rsidRDefault="00931A17">
      <w:pPr>
        <w:ind w:firstLine="560"/>
      </w:pPr>
      <w:r>
        <w:separator/>
      </w:r>
    </w:p>
  </w:endnote>
  <w:endnote w:type="continuationSeparator" w:id="0">
    <w:p w:rsidR="00931A17" w:rsidRDefault="00931A1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BD" w:rsidRDefault="004242BD">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54433"/>
    </w:sdtPr>
    <w:sdtEndPr>
      <w:rPr>
        <w:sz w:val="21"/>
      </w:rPr>
    </w:sdtEndPr>
    <w:sdtContent>
      <w:p w:rsidR="004242BD" w:rsidRDefault="00DB3603">
        <w:pPr>
          <w:pStyle w:val="a6"/>
          <w:ind w:firstLine="360"/>
          <w:jc w:val="center"/>
          <w:rPr>
            <w:sz w:val="21"/>
          </w:rPr>
        </w:pPr>
        <w:r>
          <w:rPr>
            <w:sz w:val="21"/>
          </w:rPr>
          <w:fldChar w:fldCharType="begin"/>
        </w:r>
        <w:r>
          <w:rPr>
            <w:sz w:val="21"/>
          </w:rPr>
          <w:instrText>PAGE   \* MERGEFORMAT</w:instrText>
        </w:r>
        <w:r>
          <w:rPr>
            <w:sz w:val="21"/>
          </w:rPr>
          <w:fldChar w:fldCharType="separate"/>
        </w:r>
        <w:r w:rsidR="004D1B67" w:rsidRPr="004D1B67">
          <w:rPr>
            <w:noProof/>
            <w:sz w:val="21"/>
            <w:lang w:val="zh-CN"/>
          </w:rPr>
          <w:t>10</w:t>
        </w:r>
        <w:r>
          <w:rPr>
            <w:sz w:val="21"/>
          </w:rPr>
          <w:fldChar w:fldCharType="end"/>
        </w:r>
      </w:p>
    </w:sdtContent>
  </w:sdt>
  <w:p w:rsidR="004242BD" w:rsidRDefault="004242BD">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BD" w:rsidRDefault="004242BD">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17" w:rsidRDefault="00931A17">
      <w:pPr>
        <w:ind w:firstLine="560"/>
      </w:pPr>
      <w:r>
        <w:separator/>
      </w:r>
    </w:p>
  </w:footnote>
  <w:footnote w:type="continuationSeparator" w:id="0">
    <w:p w:rsidR="00931A17" w:rsidRDefault="00931A17">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BD" w:rsidRDefault="004242BD">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BD" w:rsidRDefault="004242BD">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BD" w:rsidRDefault="004242BD">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148"/>
    <w:multiLevelType w:val="hybridMultilevel"/>
    <w:tmpl w:val="9AAAE11C"/>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18CA3E07"/>
    <w:multiLevelType w:val="hybridMultilevel"/>
    <w:tmpl w:val="E392F232"/>
    <w:lvl w:ilvl="0" w:tplc="F724B946">
      <w:start w:val="1"/>
      <w:numFmt w:val="decimal"/>
      <w:lvlText w:val="%1."/>
      <w:lvlJc w:val="left"/>
      <w:pPr>
        <w:ind w:left="980" w:hanging="420"/>
      </w:pPr>
      <w:rPr>
        <w:rFonts w:ascii="Times New Roman" w:eastAsia="仿宋_GB2312" w:hAnsi="Times New Roman"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B1D1495"/>
    <w:multiLevelType w:val="hybridMultilevel"/>
    <w:tmpl w:val="CD9C5AB4"/>
    <w:lvl w:ilvl="0" w:tplc="6D90C01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4A806560"/>
    <w:multiLevelType w:val="hybridMultilevel"/>
    <w:tmpl w:val="CC88331E"/>
    <w:lvl w:ilvl="0" w:tplc="BBB46D70">
      <w:start w:val="1"/>
      <w:numFmt w:val="decimal"/>
      <w:lvlText w:val="%1."/>
      <w:lvlJc w:val="left"/>
      <w:pPr>
        <w:ind w:left="920" w:hanging="360"/>
      </w:pPr>
      <w:rPr>
        <w:rFonts w:ascii="Times New Roman" w:hAnsi="Times New Roman"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7DBD18D9"/>
    <w:multiLevelType w:val="hybridMultilevel"/>
    <w:tmpl w:val="D212BA04"/>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jYmZhZDZkYTFjODE2YzYyY2Q1YjM2MzlkMDA2N2IifQ=="/>
  </w:docVars>
  <w:rsids>
    <w:rsidRoot w:val="00C000C4"/>
    <w:rsid w:val="00020ADE"/>
    <w:rsid w:val="00023908"/>
    <w:rsid w:val="0007372A"/>
    <w:rsid w:val="000B09D9"/>
    <w:rsid w:val="001252E0"/>
    <w:rsid w:val="00130E35"/>
    <w:rsid w:val="00144DE8"/>
    <w:rsid w:val="001570F9"/>
    <w:rsid w:val="001649D7"/>
    <w:rsid w:val="00192BFB"/>
    <w:rsid w:val="001D4433"/>
    <w:rsid w:val="001D78D5"/>
    <w:rsid w:val="001E1F0B"/>
    <w:rsid w:val="00251E07"/>
    <w:rsid w:val="002638A0"/>
    <w:rsid w:val="002F01BC"/>
    <w:rsid w:val="00313D3E"/>
    <w:rsid w:val="0031672B"/>
    <w:rsid w:val="003459EA"/>
    <w:rsid w:val="003D445B"/>
    <w:rsid w:val="003F6D71"/>
    <w:rsid w:val="00411D29"/>
    <w:rsid w:val="00412D78"/>
    <w:rsid w:val="004242BD"/>
    <w:rsid w:val="00443C16"/>
    <w:rsid w:val="00456788"/>
    <w:rsid w:val="004B6638"/>
    <w:rsid w:val="004C33A9"/>
    <w:rsid w:val="004C4A43"/>
    <w:rsid w:val="004D1B67"/>
    <w:rsid w:val="004F0D60"/>
    <w:rsid w:val="004F5E3B"/>
    <w:rsid w:val="00521181"/>
    <w:rsid w:val="00551837"/>
    <w:rsid w:val="005D7C1E"/>
    <w:rsid w:val="005E1BA1"/>
    <w:rsid w:val="0060643F"/>
    <w:rsid w:val="006D6802"/>
    <w:rsid w:val="006F3030"/>
    <w:rsid w:val="007106AF"/>
    <w:rsid w:val="00750C8C"/>
    <w:rsid w:val="0079514A"/>
    <w:rsid w:val="007C7BA2"/>
    <w:rsid w:val="00825964"/>
    <w:rsid w:val="008570EE"/>
    <w:rsid w:val="00882CDD"/>
    <w:rsid w:val="008A0787"/>
    <w:rsid w:val="008B343F"/>
    <w:rsid w:val="008B5F44"/>
    <w:rsid w:val="00901446"/>
    <w:rsid w:val="00923523"/>
    <w:rsid w:val="00931A17"/>
    <w:rsid w:val="00936BC6"/>
    <w:rsid w:val="00971A35"/>
    <w:rsid w:val="009D4DF7"/>
    <w:rsid w:val="00AA6AB4"/>
    <w:rsid w:val="00AE189E"/>
    <w:rsid w:val="00B25A14"/>
    <w:rsid w:val="00B47F5E"/>
    <w:rsid w:val="00B706E0"/>
    <w:rsid w:val="00BA51A1"/>
    <w:rsid w:val="00C000C4"/>
    <w:rsid w:val="00C50E68"/>
    <w:rsid w:val="00C52E85"/>
    <w:rsid w:val="00C666F8"/>
    <w:rsid w:val="00C7707D"/>
    <w:rsid w:val="00C9102C"/>
    <w:rsid w:val="00CA4BA9"/>
    <w:rsid w:val="00CB210D"/>
    <w:rsid w:val="00D27E3F"/>
    <w:rsid w:val="00D32A3D"/>
    <w:rsid w:val="00D60F12"/>
    <w:rsid w:val="00D63E19"/>
    <w:rsid w:val="00D76AE5"/>
    <w:rsid w:val="00D86A0C"/>
    <w:rsid w:val="00DB1DF5"/>
    <w:rsid w:val="00DB3603"/>
    <w:rsid w:val="00DE2288"/>
    <w:rsid w:val="00E52A01"/>
    <w:rsid w:val="00E80060"/>
    <w:rsid w:val="00EB6262"/>
    <w:rsid w:val="00EE7D55"/>
    <w:rsid w:val="00F059AF"/>
    <w:rsid w:val="00F066FD"/>
    <w:rsid w:val="00F23451"/>
    <w:rsid w:val="00F61D68"/>
    <w:rsid w:val="00F83108"/>
    <w:rsid w:val="00F92223"/>
    <w:rsid w:val="00FB397F"/>
    <w:rsid w:val="00FC4A87"/>
    <w:rsid w:val="00FD0F56"/>
    <w:rsid w:val="00FF21E1"/>
    <w:rsid w:val="04C54990"/>
    <w:rsid w:val="09381D91"/>
    <w:rsid w:val="0E0B1B42"/>
    <w:rsid w:val="33F64577"/>
    <w:rsid w:val="36EA3B3E"/>
    <w:rsid w:val="3C2E246E"/>
    <w:rsid w:val="3D18759F"/>
    <w:rsid w:val="3E834B5D"/>
    <w:rsid w:val="44BD0555"/>
    <w:rsid w:val="503735E2"/>
    <w:rsid w:val="534C4065"/>
    <w:rsid w:val="70A2776A"/>
    <w:rsid w:val="79A2723E"/>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37324"/>
  <w15:docId w15:val="{EECD540C-875B-42F5-A34F-A7188E79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eastAsia="仿宋_GB2312"/>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cs="Times New Roman"/>
      <w:sz w:val="2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eastAsia="仿宋_GB2312"/>
      <w:sz w:val="18"/>
      <w:szCs w:val="18"/>
    </w:rPr>
  </w:style>
  <w:style w:type="character" w:customStyle="1" w:styleId="a7">
    <w:name w:val="页脚 字符"/>
    <w:basedOn w:val="a0"/>
    <w:link w:val="a6"/>
    <w:uiPriority w:val="99"/>
    <w:qFormat/>
    <w:rPr>
      <w:rFonts w:eastAsia="仿宋_GB2312"/>
      <w:sz w:val="18"/>
      <w:szCs w:val="18"/>
    </w:rPr>
  </w:style>
  <w:style w:type="character" w:customStyle="1" w:styleId="a5">
    <w:name w:val="批注框文本 字符"/>
    <w:basedOn w:val="a0"/>
    <w:link w:val="a4"/>
    <w:uiPriority w:val="99"/>
    <w:semiHidden/>
    <w:qFormat/>
    <w:rPr>
      <w:rFonts w:eastAsia="仿宋_GB2312"/>
      <w:kern w:val="2"/>
      <w:sz w:val="18"/>
      <w:szCs w:val="18"/>
    </w:rPr>
  </w:style>
  <w:style w:type="paragraph" w:styleId="ab">
    <w:name w:val="List Paragraph"/>
    <w:basedOn w:val="a"/>
    <w:uiPriority w:val="99"/>
    <w:rsid w:val="006D6802"/>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1343-3690-4986-A765-7B59DBE2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712</Words>
  <Characters>4061</Characters>
  <Application>Microsoft Office Word</Application>
  <DocSecurity>0</DocSecurity>
  <Lines>33</Lines>
  <Paragraphs>9</Paragraphs>
  <ScaleCrop>false</ScaleCrop>
  <Company>P R C</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2024-10-14T01:33:00Z</cp:lastPrinted>
  <dcterms:created xsi:type="dcterms:W3CDTF">2024-10-15T03:22:00Z</dcterms:created>
  <dcterms:modified xsi:type="dcterms:W3CDTF">2024-10-28T07:17:00Z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3266AA4A47394D5188C40E25163799E4_12</vt:lpwstr>
  </property>
</Properties>
</file>