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40" w:rsidRDefault="00306681" w:rsidP="006B6840">
      <w:pPr>
        <w:rPr>
          <w:rFonts w:ascii="黑体" w:eastAsia="黑体" w:hAnsi="黑体" w:cs="宋体"/>
          <w:bCs/>
          <w:sz w:val="36"/>
          <w:szCs w:val="36"/>
        </w:rPr>
      </w:pPr>
      <w:bookmarkStart w:id="0" w:name="_GoBack"/>
      <w:bookmarkEnd w:id="0"/>
      <w:r w:rsidRPr="00306681">
        <w:rPr>
          <w:rFonts w:ascii="黑体" w:eastAsia="黑体" w:hAnsi="黑体" w:cs="宋体" w:hint="eastAsia"/>
          <w:bCs/>
          <w:sz w:val="36"/>
          <w:szCs w:val="36"/>
        </w:rPr>
        <w:t>全球环境基金“中国</w:t>
      </w:r>
      <w:r w:rsidRPr="00306681">
        <w:rPr>
          <w:rFonts w:ascii="黑体" w:eastAsia="黑体" w:hAnsi="黑体" w:cs="宋体"/>
          <w:bCs/>
          <w:sz w:val="36"/>
          <w:szCs w:val="36"/>
        </w:rPr>
        <w:t>PFOS优先行业削减与淘汰项目”</w:t>
      </w:r>
    </w:p>
    <w:p w:rsidR="0024390E" w:rsidRDefault="00BE000E">
      <w:pPr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通州区典型电镀企业搬迁遗留场地</w:t>
      </w:r>
    </w:p>
    <w:p w:rsidR="0024390E" w:rsidRPr="00306681" w:rsidRDefault="00BE000E" w:rsidP="00306681">
      <w:pPr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P</w:t>
      </w:r>
      <w:r>
        <w:rPr>
          <w:rFonts w:ascii="黑体" w:eastAsia="黑体" w:hAnsi="黑体" w:cs="宋体"/>
          <w:bCs/>
          <w:sz w:val="36"/>
          <w:szCs w:val="36"/>
        </w:rPr>
        <w:t>FOS</w:t>
      </w:r>
      <w:r>
        <w:rPr>
          <w:rFonts w:ascii="黑体" w:eastAsia="黑体" w:hAnsi="黑体" w:cs="宋体" w:hint="eastAsia"/>
          <w:bCs/>
          <w:sz w:val="36"/>
          <w:szCs w:val="36"/>
        </w:rPr>
        <w:t>等典型新污染物风险排查与评价</w:t>
      </w:r>
      <w:r w:rsidR="00306681">
        <w:rPr>
          <w:rFonts w:ascii="黑体" w:eastAsia="黑体" w:hAnsi="黑体" w:cs="宋体" w:hint="eastAsia"/>
          <w:bCs/>
          <w:sz w:val="36"/>
          <w:szCs w:val="36"/>
        </w:rPr>
        <w:t>咨询服务（F</w:t>
      </w:r>
      <w:r w:rsidR="00306681">
        <w:rPr>
          <w:rFonts w:ascii="黑体" w:eastAsia="黑体" w:hAnsi="黑体" w:cs="宋体"/>
          <w:bCs/>
          <w:sz w:val="36"/>
          <w:szCs w:val="36"/>
        </w:rPr>
        <w:t>ECO-</w:t>
      </w:r>
      <w:r w:rsidR="00306681">
        <w:rPr>
          <w:rFonts w:ascii="黑体" w:eastAsia="黑体" w:hAnsi="黑体" w:cs="宋体" w:hint="eastAsia"/>
          <w:bCs/>
          <w:sz w:val="36"/>
          <w:szCs w:val="36"/>
        </w:rPr>
        <w:t>C</w:t>
      </w:r>
      <w:r w:rsidR="00306681">
        <w:rPr>
          <w:rFonts w:ascii="黑体" w:eastAsia="黑体" w:hAnsi="黑体" w:cs="宋体"/>
          <w:bCs/>
          <w:sz w:val="36"/>
          <w:szCs w:val="36"/>
        </w:rPr>
        <w:t>S52</w:t>
      </w:r>
      <w:r w:rsidR="00306681">
        <w:rPr>
          <w:rFonts w:ascii="黑体" w:eastAsia="黑体" w:hAnsi="黑体" w:cs="宋体" w:hint="eastAsia"/>
          <w:bCs/>
          <w:sz w:val="36"/>
          <w:szCs w:val="36"/>
        </w:rPr>
        <w:t>）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一、背景与意义</w:t>
      </w:r>
    </w:p>
    <w:p w:rsidR="0024390E" w:rsidRDefault="00BE000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为实现国家履约目标，我中心</w:t>
      </w:r>
      <w:r>
        <w:rPr>
          <w:rFonts w:ascii="仿宋_GB2312" w:eastAsia="仿宋_GB2312" w:hAnsi="仿宋_GB2312" w:cs="仿宋_GB2312"/>
          <w:sz w:val="32"/>
          <w:szCs w:val="32"/>
        </w:rPr>
        <w:t>与世界银行共同开发的全球环境基金“中国全氟辛基磺酸及其盐类（PFOS）和全氟辛基磺酰氟（PFOSF）优先行业削减与淘汰项目”（以下简称“项目”）旨在通过政策法规监管机制完善、相关行业最佳可行技术/最佳环境实践示范推动农业、消防、电镀等行业淘汰PFOS的使用，消除PFOS污染。</w:t>
      </w:r>
    </w:p>
    <w:p w:rsidR="00BD63A3" w:rsidRDefault="00BE000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近年来，党中央、国务院高度重视新污染物治理，</w:t>
      </w:r>
      <w:r>
        <w:rPr>
          <w:rFonts w:ascii="仿宋_GB2312" w:eastAsia="仿宋_GB2312" w:hAnsi="仿宋_GB2312" w:cs="仿宋_GB2312"/>
          <w:sz w:val="32"/>
          <w:szCs w:val="32"/>
        </w:rPr>
        <w:t>2022年5月国务院办公厅印发《新污染物治理行动方案》，</w:t>
      </w:r>
      <w:r w:rsidR="009B54DC" w:rsidRPr="009B54DC">
        <w:rPr>
          <w:rFonts w:ascii="仿宋_GB2312" w:eastAsia="仿宋_GB2312" w:hAnsi="仿宋_GB2312" w:cs="仿宋_GB2312" w:hint="eastAsia"/>
          <w:sz w:val="32"/>
          <w:szCs w:val="32"/>
        </w:rPr>
        <w:t>对新污染物治理工作进行全面部署</w:t>
      </w:r>
      <w:r w:rsidR="009B54D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B54DC" w:rsidRPr="009B54DC">
        <w:rPr>
          <w:rFonts w:ascii="仿宋_GB2312" w:eastAsia="仿宋_GB2312" w:hAnsi="仿宋_GB2312" w:cs="仿宋_GB2312" w:hint="eastAsia"/>
          <w:sz w:val="32"/>
          <w:szCs w:val="32"/>
        </w:rPr>
        <w:t>明确要求</w:t>
      </w:r>
      <w:r w:rsidR="009B54DC" w:rsidRPr="009B54DC">
        <w:rPr>
          <w:rFonts w:ascii="仿宋_GB2312" w:eastAsia="仿宋_GB2312" w:hAnsi="仿宋_GB2312" w:cs="仿宋_GB2312"/>
          <w:sz w:val="32"/>
          <w:szCs w:val="32"/>
        </w:rPr>
        <w:t>发布首批重点管控新污染物清单</w:t>
      </w:r>
      <w:r w:rsidR="009B54DC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9B54DC" w:rsidRPr="009B54DC">
        <w:rPr>
          <w:rFonts w:ascii="仿宋_GB2312" w:eastAsia="仿宋_GB2312" w:hAnsi="仿宋_GB2312" w:cs="仿宋_GB2312" w:hint="eastAsia"/>
          <w:sz w:val="32"/>
          <w:szCs w:val="32"/>
        </w:rPr>
        <w:t>《重点管控新污染物清单（</w:t>
      </w:r>
      <w:r w:rsidR="009B54DC" w:rsidRPr="009B54DC">
        <w:rPr>
          <w:rFonts w:ascii="仿宋_GB2312" w:eastAsia="仿宋_GB2312" w:hAnsi="仿宋_GB2312" w:cs="仿宋_GB2312"/>
          <w:sz w:val="32"/>
          <w:szCs w:val="32"/>
        </w:rPr>
        <w:t>2023年版）》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（以下简称《清单》）</w:t>
      </w:r>
      <w:r w:rsidR="009B54DC">
        <w:rPr>
          <w:rFonts w:ascii="仿宋_GB2312" w:eastAsia="仿宋_GB2312" w:hAnsi="仿宋_GB2312" w:cs="仿宋_GB2312" w:hint="eastAsia"/>
          <w:sz w:val="32"/>
          <w:szCs w:val="32"/>
        </w:rPr>
        <w:t>中，以P</w:t>
      </w:r>
      <w:r w:rsidR="009B54DC">
        <w:rPr>
          <w:rFonts w:ascii="仿宋_GB2312" w:eastAsia="仿宋_GB2312" w:hAnsi="仿宋_GB2312" w:cs="仿宋_GB2312"/>
          <w:sz w:val="32"/>
          <w:szCs w:val="32"/>
        </w:rPr>
        <w:t>FOS</w:t>
      </w:r>
      <w:r w:rsidR="009B54DC">
        <w:rPr>
          <w:rFonts w:ascii="仿宋_GB2312" w:eastAsia="仿宋_GB2312" w:hAnsi="仿宋_GB2312" w:cs="仿宋_GB2312" w:hint="eastAsia"/>
          <w:sz w:val="32"/>
          <w:szCs w:val="32"/>
        </w:rPr>
        <w:t>为代表的三类全氟化合物被列入。</w:t>
      </w:r>
      <w:r w:rsidR="00BD63A3" w:rsidRPr="00BD63A3">
        <w:rPr>
          <w:rFonts w:ascii="仿宋_GB2312" w:eastAsia="仿宋_GB2312" w:hAnsi="仿宋_GB2312" w:cs="仿宋_GB2312" w:hint="eastAsia"/>
          <w:sz w:val="32"/>
          <w:szCs w:val="32"/>
        </w:rPr>
        <w:t>《清单》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的发布</w:t>
      </w:r>
      <w:r w:rsidR="00BD63A3" w:rsidRPr="00BD63A3">
        <w:rPr>
          <w:rFonts w:ascii="仿宋_GB2312" w:eastAsia="仿宋_GB2312" w:hAnsi="仿宋_GB2312" w:cs="仿宋_GB2312" w:hint="eastAsia"/>
          <w:sz w:val="32"/>
          <w:szCs w:val="32"/>
        </w:rPr>
        <w:t>，明确了目前新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污染物治理“治什么、怎么治”，为防控</w:t>
      </w:r>
      <w:r w:rsidR="00BD63A3" w:rsidRPr="00BD63A3">
        <w:rPr>
          <w:rFonts w:ascii="仿宋_GB2312" w:eastAsia="仿宋_GB2312" w:hAnsi="仿宋_GB2312" w:cs="仿宋_GB2312" w:hint="eastAsia"/>
          <w:sz w:val="32"/>
          <w:szCs w:val="32"/>
        </w:rPr>
        <w:t>新污染物环境风险，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提</w:t>
      </w:r>
      <w:r w:rsidR="00BD63A3" w:rsidRPr="00BD63A3">
        <w:rPr>
          <w:rFonts w:ascii="仿宋_GB2312" w:eastAsia="仿宋_GB2312" w:hAnsi="仿宋_GB2312" w:cs="仿宋_GB2312" w:hint="eastAsia"/>
          <w:sz w:val="32"/>
          <w:szCs w:val="32"/>
        </w:rPr>
        <w:t>供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D63A3" w:rsidRPr="00BD63A3">
        <w:rPr>
          <w:rFonts w:ascii="仿宋_GB2312" w:eastAsia="仿宋_GB2312" w:hAnsi="仿宋_GB2312" w:cs="仿宋_GB2312" w:hint="eastAsia"/>
          <w:sz w:val="32"/>
          <w:szCs w:val="32"/>
        </w:rPr>
        <w:t>目标靶向</w:t>
      </w:r>
      <w:r w:rsidR="00BD63A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4390E" w:rsidRDefault="00BE000E" w:rsidP="004B4E79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表明，中国电镀行业中大量使用了铬雾抑制剂（CMCs）来降低镀铬工艺中六价铬逸散对人体的危害，可能会产生一定量的全氟辛烷磺酰基化合物（PFOS），其在环境中具有持久性、毒性、生物蓄积性和长距离环境迁移性，但是</w:t>
      </w:r>
      <w:bookmarkStart w:id="1" w:name="OLE_LINK1"/>
      <w:bookmarkStart w:id="2" w:name="OLE_LINK2"/>
      <w:r>
        <w:rPr>
          <w:rFonts w:ascii="仿宋_GB2312" w:eastAsia="仿宋_GB2312" w:hAnsi="仿宋_GB2312" w:cs="仿宋_GB2312" w:hint="eastAsia"/>
          <w:sz w:val="32"/>
          <w:szCs w:val="32"/>
        </w:rPr>
        <w:t>PFOS在土壤和地下水中的赋存、风险危害情况</w:t>
      </w:r>
      <w:bookmarkEnd w:id="1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还不清晰。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基于此，拟选取通州区两个典型电镀厂搬迁场地开展</w:t>
      </w:r>
      <w:r>
        <w:rPr>
          <w:rFonts w:ascii="仿宋_GB2312" w:eastAsia="仿宋_GB2312" w:hAnsi="仿宋_GB2312" w:cs="仿宋_GB2312"/>
          <w:sz w:val="32"/>
          <w:szCs w:val="32"/>
        </w:rPr>
        <w:t>PFOS等典型新污染物</w:t>
      </w:r>
      <w:r>
        <w:rPr>
          <w:rFonts w:ascii="仿宋_GB2312" w:eastAsia="仿宋_GB2312" w:hAnsi="仿宋_GB2312" w:cs="仿宋_GB2312" w:hint="eastAsia"/>
          <w:sz w:val="32"/>
          <w:szCs w:val="32"/>
        </w:rPr>
        <w:t>的风险排查工作，</w:t>
      </w:r>
      <w:r w:rsidR="004B4E79">
        <w:rPr>
          <w:rFonts w:ascii="仿宋_GB2312" w:eastAsia="仿宋_GB2312" w:hAnsi="仿宋_GB2312" w:cs="仿宋_GB2312" w:hint="eastAsia"/>
          <w:sz w:val="32"/>
          <w:szCs w:val="32"/>
        </w:rPr>
        <w:t>同时进行生态环境风险评价</w:t>
      </w:r>
      <w:r w:rsidR="004B4E79" w:rsidRPr="004B4E79">
        <w:rPr>
          <w:rFonts w:ascii="仿宋_GB2312" w:eastAsia="仿宋_GB2312" w:hAnsi="仿宋_GB2312" w:cs="仿宋_GB2312"/>
          <w:sz w:val="32"/>
          <w:szCs w:val="32"/>
        </w:rPr>
        <w:t>，并提出相应的风险管控对策建议。</w:t>
      </w:r>
      <w:r>
        <w:rPr>
          <w:rFonts w:ascii="仿宋_GB2312" w:eastAsia="仿宋_GB2312" w:hAnsi="仿宋_GB2312" w:cs="仿宋_GB2312" w:hint="eastAsia"/>
          <w:sz w:val="32"/>
          <w:szCs w:val="32"/>
        </w:rPr>
        <w:t>，为POPs公约履约提供技术支持。</w:t>
      </w:r>
    </w:p>
    <w:p w:rsidR="00764CA1" w:rsidRPr="00764CA1" w:rsidRDefault="00764CA1" w:rsidP="00764CA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64CA1">
        <w:rPr>
          <w:rFonts w:ascii="黑体" w:eastAsia="黑体" w:hAnsi="黑体" w:cs="黑体" w:hint="eastAsia"/>
          <w:sz w:val="32"/>
          <w:szCs w:val="32"/>
        </w:rPr>
        <w:t>二、工作目标</w:t>
      </w:r>
    </w:p>
    <w:p w:rsidR="00764CA1" w:rsidRDefault="00764CA1" w:rsidP="00764CA1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《通州典型电镀企业搬迁场地</w:t>
      </w:r>
      <w:r>
        <w:rPr>
          <w:rFonts w:ascii="仿宋_GB2312" w:eastAsia="仿宋_GB2312" w:hAnsi="仿宋_GB2312" w:cs="仿宋_GB2312"/>
          <w:sz w:val="32"/>
          <w:szCs w:val="32"/>
        </w:rPr>
        <w:t>PFOS等典型新污染物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环境现状调查与风险评估报告》，明确通州典型电镀企业搬迁场地新污染物风险现状，评估不同用地情景下存在的人体健康/生态环境风险，并提出相应的风险管控对策建议。该成果应在合同签署后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个月内完成。</w:t>
      </w:r>
    </w:p>
    <w:p w:rsidR="0024390E" w:rsidRDefault="00764CA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BE000E">
        <w:rPr>
          <w:rFonts w:ascii="黑体" w:eastAsia="黑体" w:hAnsi="黑体" w:cs="黑体" w:hint="eastAsia"/>
          <w:sz w:val="32"/>
          <w:szCs w:val="32"/>
        </w:rPr>
        <w:t>、主要工作内容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（一）场地污染调查：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PFOS等典型新污染物</w:t>
      </w:r>
      <w:r>
        <w:rPr>
          <w:rFonts w:ascii="仿宋_GB2312" w:eastAsia="仿宋_GB2312" w:hAnsi="仿宋_GB2312" w:cs="仿宋_GB2312" w:hint="eastAsia"/>
          <w:sz w:val="32"/>
          <w:szCs w:val="32"/>
        </w:rPr>
        <w:t>污染识别：在场地前期调查工作基础上，收集并更新完善重点关注区基础资料，通过现场踏勘和人员访谈等形式，核实资料的准确性，识别不少于2个典型地块内关注新污染物潜在分布区域及迁移途径；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2.布点方案及监测：结合污染识别结果，根据现场踏勘情况，</w:t>
      </w:r>
      <w:r w:rsidR="007D48E8" w:rsidRPr="007D48E8">
        <w:rPr>
          <w:rFonts w:ascii="仿宋_GB2312" w:eastAsia="仿宋_GB2312" w:hAnsi="仿宋_GB2312" w:cs="仿宋_GB2312" w:hint="eastAsia"/>
          <w:sz w:val="32"/>
          <w:szCs w:val="32"/>
        </w:rPr>
        <w:t>综合考虑对厂界外的影响，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制定不少于2个典型地块的土壤和地下水布点采样方案，开展现场样品采集与检测；</w:t>
      </w:r>
    </w:p>
    <w:p w:rsidR="007D48E8" w:rsidRPr="007E715F" w:rsidRDefault="007D48E8" w:rsidP="007D48E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15F">
        <w:rPr>
          <w:rFonts w:ascii="仿宋_GB2312" w:eastAsia="仿宋_GB2312" w:hAnsi="仿宋_GB2312" w:cs="仿宋_GB2312" w:hint="eastAsia"/>
          <w:sz w:val="32"/>
          <w:szCs w:val="32"/>
        </w:rPr>
        <w:t>其中采样点位布设时，应结合地块实际情况在地下水上下游方向1</w:t>
      </w:r>
      <w:r w:rsidRPr="007E715F">
        <w:rPr>
          <w:rFonts w:ascii="仿宋_GB2312" w:eastAsia="仿宋_GB2312" w:hAnsi="仿宋_GB2312" w:cs="仿宋_GB2312"/>
          <w:sz w:val="32"/>
          <w:szCs w:val="32"/>
        </w:rPr>
        <w:t>00</w:t>
      </w:r>
      <w:r w:rsidRPr="007E715F">
        <w:rPr>
          <w:rFonts w:ascii="仿宋_GB2312" w:eastAsia="仿宋_GB2312" w:hAnsi="仿宋_GB2312" w:cs="仿宋_GB2312" w:hint="eastAsia"/>
          <w:sz w:val="32"/>
          <w:szCs w:val="32"/>
        </w:rPr>
        <w:t>米范围内设置适当的土壤和地下水监测点位，判断典型关注污染物迁移扩散和区域性环境影响等情况；根据《土壤污染防治法》《建设用地土壤污染状况调查技术导则》（HJ</w:t>
      </w:r>
      <w:r w:rsidRPr="007E715F">
        <w:rPr>
          <w:rFonts w:ascii="仿宋_GB2312" w:eastAsia="仿宋_GB2312" w:hAnsi="仿宋_GB2312" w:cs="仿宋_GB2312"/>
          <w:sz w:val="32"/>
          <w:szCs w:val="32"/>
        </w:rPr>
        <w:t>25.1-2019</w:t>
      </w:r>
      <w:r w:rsidRPr="007E715F">
        <w:rPr>
          <w:rFonts w:ascii="仿宋_GB2312" w:eastAsia="仿宋_GB2312" w:hAnsi="仿宋_GB2312" w:cs="仿宋_GB2312" w:hint="eastAsia"/>
          <w:sz w:val="32"/>
          <w:szCs w:val="32"/>
        </w:rPr>
        <w:t>）等相关法规和技术标准要求，在方案中</w:t>
      </w:r>
      <w:r w:rsidRPr="007E715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明确详细的质量保证与质量质控、二次污染防控和安全保障等方面的内容，确保调查全过程环境影响最小化；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3.数据整理及报告编制：整理并分析钻孔采样记录、水文地质勘察资料及检测报告等数据，评价土壤和地下水中</w:t>
      </w:r>
      <w:r>
        <w:rPr>
          <w:rFonts w:ascii="仿宋_GB2312" w:eastAsia="仿宋_GB2312" w:hAnsi="仿宋_GB2312" w:cs="仿宋_GB2312"/>
          <w:sz w:val="32"/>
          <w:szCs w:val="32"/>
        </w:rPr>
        <w:t>PFOS等典型新污染物</w:t>
      </w:r>
      <w:r>
        <w:rPr>
          <w:rFonts w:ascii="仿宋_GB2312" w:eastAsia="仿宋_GB2312" w:hAnsi="仿宋_GB2312" w:cs="仿宋_GB2312" w:hint="eastAsia"/>
          <w:sz w:val="32"/>
          <w:szCs w:val="32"/>
        </w:rPr>
        <w:t>浓度分布情况及影响范围，分析并细化污染来源与迁移途径，编制新污染物调查报告。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（二）风险评价及对策建议：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1.风险评价概念模型构建：结合国家风险评价和地下水污染防治相关技术导则规范，以及各地块水文地质条件，构建相应的</w:t>
      </w:r>
      <w:r>
        <w:rPr>
          <w:rFonts w:ascii="仿宋_GB2312" w:eastAsia="仿宋_GB2312" w:hAnsi="仿宋_GB2312" w:cs="仿宋_GB2312"/>
          <w:sz w:val="32"/>
          <w:szCs w:val="32"/>
        </w:rPr>
        <w:t>PFOS等典型新污染物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风险评估模型；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2.风险计算：针对土壤和地下水中关注新污染物的暴露浓度水平，计算各种用地情景下的人体健康风险水平及风险控制或修复目标值，</w:t>
      </w:r>
      <w:bookmarkStart w:id="3" w:name="OLE_LINK5"/>
      <w:bookmarkStart w:id="4" w:name="OLE_LINK6"/>
      <w:r>
        <w:rPr>
          <w:rFonts w:ascii="仿宋_GB2312" w:eastAsia="仿宋_GB2312" w:hAnsi="仿宋_GB2312" w:cs="仿宋_GB2312" w:hint="eastAsia"/>
          <w:sz w:val="32"/>
          <w:szCs w:val="32"/>
        </w:rPr>
        <w:t>同时进行生态环境风险评价。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3.风险管控报告编制：结合风险计算结果，估算存在风险的土壤/地下水范围及体积，并提出相应的风险管控对策建议。</w:t>
      </w:r>
    </w:p>
    <w:bookmarkEnd w:id="3"/>
    <w:bookmarkEnd w:id="4"/>
    <w:p w:rsidR="0024390E" w:rsidRDefault="00BE0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（三）其它要求:          </w:t>
      </w:r>
    </w:p>
    <w:p w:rsidR="0024390E" w:rsidRDefault="00BE000E">
      <w:pPr>
        <w:pStyle w:val="a7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参加项目下，由生态环境部对外合作与交流中心组织的研讨会和培训会、进展会等会议,并进行工作汇报。</w:t>
      </w:r>
    </w:p>
    <w:p w:rsidR="0024390E" w:rsidRDefault="00BE000E">
      <w:pPr>
        <w:pStyle w:val="a7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配合生态环境部对外合作与交流中心组织的项目的宣传推广活动。</w:t>
      </w:r>
    </w:p>
    <w:p w:rsidR="007D48E8" w:rsidRDefault="007D48E8" w:rsidP="007D48E8">
      <w:pPr>
        <w:pStyle w:val="a7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.</w:t>
      </w:r>
      <w:r w:rsidRPr="007D48E8">
        <w:rPr>
          <w:rFonts w:hint="eastAsia"/>
        </w:rPr>
        <w:t xml:space="preserve"> </w:t>
      </w:r>
      <w:r w:rsidRPr="007E715F">
        <w:rPr>
          <w:rFonts w:ascii="仿宋_GB2312" w:eastAsia="仿宋_GB2312" w:hAnsi="仿宋_GB2312" w:cs="仿宋_GB2312" w:hint="eastAsia"/>
          <w:kern w:val="2"/>
          <w:sz w:val="32"/>
          <w:szCs w:val="32"/>
        </w:rPr>
        <w:t>活动在执行过程中，遵守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世界银行</w:t>
      </w:r>
      <w:r w:rsidRPr="007E715F">
        <w:rPr>
          <w:rFonts w:ascii="仿宋_GB2312" w:eastAsia="仿宋_GB2312" w:hAnsi="仿宋_GB2312" w:cs="仿宋_GB2312" w:hint="eastAsia"/>
          <w:kern w:val="2"/>
          <w:sz w:val="32"/>
          <w:szCs w:val="32"/>
        </w:rPr>
        <w:t>社会安保政策要求及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项目环境与社会管理框架（</w:t>
      </w:r>
      <w:r w:rsidRPr="007D48E8">
        <w:rPr>
          <w:rFonts w:ascii="仿宋_GB2312" w:eastAsia="仿宋_GB2312" w:hAnsi="仿宋_GB2312" w:cs="仿宋_GB2312"/>
          <w:kern w:val="2"/>
          <w:sz w:val="32"/>
          <w:szCs w:val="32"/>
        </w:rPr>
        <w:t>ESMF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将环境与社会安保的因素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采样人员操作安全、对采样区造成环境污染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检测实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验室相关资质、检测人员从业资质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避免环境敏感点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减缓活动可能对人员健康与环境造成的负面影响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等）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纳入项目活动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实施过程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中，并针对可能存在的影响提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供</w:t>
      </w:r>
      <w:r w:rsidRPr="007D48E8">
        <w:rPr>
          <w:rFonts w:ascii="仿宋_GB2312" w:eastAsia="仿宋_GB2312" w:hAnsi="仿宋_GB2312" w:cs="仿宋_GB2312" w:hint="eastAsia"/>
          <w:kern w:val="2"/>
          <w:sz w:val="32"/>
          <w:szCs w:val="32"/>
        </w:rPr>
        <w:t>缓解措施和办法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24390E" w:rsidRDefault="00764CA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BE000E">
        <w:rPr>
          <w:rFonts w:ascii="黑体" w:eastAsia="黑体" w:hAnsi="黑体" w:cs="黑体" w:hint="eastAsia"/>
          <w:sz w:val="32"/>
          <w:szCs w:val="32"/>
        </w:rPr>
        <w:t>、时间安排及人员投入</w:t>
      </w:r>
    </w:p>
    <w:p w:rsidR="0024390E" w:rsidRDefault="00BE00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本项目总时长约</w:t>
      </w:r>
      <w:r w:rsidR="0069626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个月，执行期为2024年</w:t>
      </w:r>
      <w:r w:rsidR="0069626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月-2024年6月（以实际合同签署时间为准）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，累计投入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24390E" w:rsidRDefault="00764CA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BE000E">
        <w:rPr>
          <w:rFonts w:ascii="黑体" w:eastAsia="黑体" w:hAnsi="黑体" w:cs="黑体" w:hint="eastAsia"/>
          <w:sz w:val="32"/>
          <w:szCs w:val="32"/>
        </w:rPr>
        <w:t>、成果预期</w:t>
      </w:r>
      <w:r>
        <w:rPr>
          <w:rFonts w:ascii="黑体" w:eastAsia="黑体" w:hAnsi="黑体" w:cs="黑体" w:hint="eastAsia"/>
          <w:sz w:val="32"/>
          <w:szCs w:val="32"/>
        </w:rPr>
        <w:t>及进度要求</w:t>
      </w:r>
    </w:p>
    <w:p w:rsidR="00764CA1" w:rsidRPr="00764CA1" w:rsidRDefault="00764CA1" w:rsidP="00764CA1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5" w:name="_Hlk156987262"/>
      <w:r w:rsidRPr="00764CA1">
        <w:rPr>
          <w:rFonts w:ascii="仿宋_GB2312" w:eastAsia="仿宋_GB2312" w:hAnsi="仿宋_GB2312" w:cs="仿宋_GB2312" w:hint="eastAsia"/>
          <w:sz w:val="32"/>
          <w:szCs w:val="32"/>
        </w:rPr>
        <w:t>产出</w:t>
      </w:r>
      <w:r w:rsidRPr="00764CA1">
        <w:rPr>
          <w:rFonts w:ascii="仿宋_GB2312" w:eastAsia="仿宋_GB2312" w:hAnsi="仿宋_GB2312" w:cs="仿宋_GB2312"/>
          <w:sz w:val="32"/>
          <w:szCs w:val="32"/>
        </w:rPr>
        <w:t>1：《通州典型电镀企业搬迁场地PFOS等典型新污染物环境现状调查监测方案》，应在合同签署1个月内完成。</w:t>
      </w:r>
    </w:p>
    <w:p w:rsidR="00764CA1" w:rsidRPr="00764CA1" w:rsidRDefault="00764CA1" w:rsidP="00764CA1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64CA1">
        <w:rPr>
          <w:rFonts w:ascii="仿宋_GB2312" w:eastAsia="仿宋_GB2312" w:hAnsi="仿宋_GB2312" w:cs="仿宋_GB2312" w:hint="eastAsia"/>
          <w:sz w:val="32"/>
          <w:szCs w:val="32"/>
        </w:rPr>
        <w:t>产出</w:t>
      </w:r>
      <w:r w:rsidRPr="00764CA1">
        <w:rPr>
          <w:rFonts w:ascii="仿宋_GB2312" w:eastAsia="仿宋_GB2312" w:hAnsi="仿宋_GB2312" w:cs="仿宋_GB2312"/>
          <w:sz w:val="32"/>
          <w:szCs w:val="32"/>
        </w:rPr>
        <w:t>2：《通州典型电镀企业搬迁场地PFOS等典型新污染物环境现状调查与风险评估报告》，应在合同签署</w:t>
      </w:r>
      <w:r w:rsidR="00DB177E">
        <w:rPr>
          <w:rFonts w:ascii="仿宋_GB2312" w:eastAsia="仿宋_GB2312" w:hAnsi="仿宋_GB2312" w:cs="仿宋_GB2312"/>
          <w:sz w:val="32"/>
          <w:szCs w:val="32"/>
        </w:rPr>
        <w:t>3</w:t>
      </w:r>
      <w:r w:rsidRPr="00764CA1">
        <w:rPr>
          <w:rFonts w:ascii="仿宋_GB2312" w:eastAsia="仿宋_GB2312" w:hAnsi="仿宋_GB2312" w:cs="仿宋_GB2312"/>
          <w:sz w:val="32"/>
          <w:szCs w:val="32"/>
        </w:rPr>
        <w:t>个月内完成。</w:t>
      </w:r>
    </w:p>
    <w:bookmarkEnd w:id="5"/>
    <w:p w:rsidR="0024390E" w:rsidRPr="003A38A6" w:rsidRDefault="00764CA1" w:rsidP="003A38A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BE000E" w:rsidRPr="003A38A6">
        <w:rPr>
          <w:rFonts w:ascii="黑体" w:eastAsia="黑体" w:hAnsi="黑体" w:cs="黑体" w:hint="eastAsia"/>
          <w:sz w:val="32"/>
          <w:szCs w:val="32"/>
        </w:rPr>
        <w:t>、资质要求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（一）承担此项咨询服务的单位至少需具备如下资质：</w:t>
      </w:r>
    </w:p>
    <w:p w:rsidR="00E14C0C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（1）</w:t>
      </w:r>
      <w:r w:rsidR="00E14C0C" w:rsidRPr="00E14C0C">
        <w:rPr>
          <w:rFonts w:hAnsi="仿宋_GB2312" w:cs="仿宋_GB2312"/>
          <w:sz w:val="32"/>
          <w:szCs w:val="32"/>
        </w:rPr>
        <w:t>具有独立法人资格的合法机构，有良好信誉度；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（2）应具有污染场地调查、风险评估、污染物治理与管控或政策研究等相关经验项目或研究经验，具有新污染物管控有关经验的优先；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（3</w:t>
      </w:r>
      <w:r w:rsidR="00306681">
        <w:rPr>
          <w:rFonts w:hAnsi="仿宋_GB2312" w:cs="仿宋_GB2312" w:hint="eastAsia"/>
          <w:sz w:val="32"/>
          <w:szCs w:val="32"/>
        </w:rPr>
        <w:t>）熟悉</w:t>
      </w:r>
      <w:r w:rsidRPr="00BD63A3">
        <w:rPr>
          <w:rFonts w:hAnsi="仿宋_GB2312" w:cs="仿宋_GB2312" w:hint="eastAsia"/>
          <w:sz w:val="32"/>
          <w:szCs w:val="32"/>
        </w:rPr>
        <w:t>斯德哥尔摩公</w:t>
      </w:r>
      <w:r w:rsidR="00306681">
        <w:rPr>
          <w:rFonts w:hAnsi="仿宋_GB2312" w:cs="仿宋_GB2312" w:hint="eastAsia"/>
          <w:sz w:val="32"/>
          <w:szCs w:val="32"/>
        </w:rPr>
        <w:t>约</w:t>
      </w:r>
      <w:r w:rsidRPr="00BD63A3">
        <w:rPr>
          <w:rFonts w:hAnsi="仿宋_GB2312" w:cs="仿宋_GB2312" w:hint="eastAsia"/>
          <w:sz w:val="32"/>
          <w:szCs w:val="32"/>
        </w:rPr>
        <w:t>，具有全球环境基金项目等工作经验的优先。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（二）实施单位针对本项目所组织的核心人员应具备以下资质：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lastRenderedPageBreak/>
        <w:t>（1）项目负责人：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 xml:space="preserve">a) 硕士及以上学历，具有环境科学相关领域的高级及以上职称; 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b) 在污染场地调查、风险评估、污染物治理与管控或政策研究等领域有5年及以上的工作经验，承担或参与过相关项目/课题；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 xml:space="preserve">c) </w:t>
      </w:r>
      <w:r w:rsidR="00306681">
        <w:rPr>
          <w:rFonts w:hAnsi="仿宋_GB2312" w:cs="仿宋_GB2312" w:hint="eastAsia"/>
          <w:sz w:val="32"/>
          <w:szCs w:val="32"/>
        </w:rPr>
        <w:t>熟悉</w:t>
      </w:r>
      <w:r w:rsidRPr="00BD63A3">
        <w:rPr>
          <w:rFonts w:hAnsi="仿宋_GB2312" w:cs="仿宋_GB2312" w:hint="eastAsia"/>
          <w:sz w:val="32"/>
          <w:szCs w:val="32"/>
        </w:rPr>
        <w:t>斯德哥尔摩公约，具有全球环境基金项目经验者优先。</w:t>
      </w:r>
    </w:p>
    <w:p w:rsidR="0024390E" w:rsidRPr="00BD63A3" w:rsidRDefault="00BE000E">
      <w:pPr>
        <w:pStyle w:val="20505"/>
        <w:ind w:firstLine="640"/>
        <w:rPr>
          <w:rFonts w:hAnsi="仿宋_GB2312" w:cs="仿宋_GB2312"/>
          <w:sz w:val="32"/>
          <w:szCs w:val="32"/>
        </w:rPr>
      </w:pPr>
      <w:r w:rsidRPr="00BD63A3">
        <w:rPr>
          <w:rFonts w:hAnsi="仿宋_GB2312" w:cs="仿宋_GB2312" w:hint="eastAsia"/>
          <w:sz w:val="32"/>
          <w:szCs w:val="32"/>
        </w:rPr>
        <w:t>（2）其他核心人员：应至少配备5名中级及以上职称人员。相应人员应具有环境科学等相关专业的本科及以上学历，且有从事污染场地调查、风险评估、污染物治理与管控或政策研究等方面相关工作。</w:t>
      </w:r>
    </w:p>
    <w:p w:rsidR="00306681" w:rsidRDefault="00306681" w:rsidP="00306681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4390E" w:rsidRDefault="0024390E">
      <w:pPr>
        <w:pStyle w:val="20505"/>
        <w:ind w:firstLine="640"/>
        <w:rPr>
          <w:rFonts w:hAnsi="仿宋_GB2312" w:cs="仿宋_GB2312"/>
          <w:sz w:val="32"/>
          <w:szCs w:val="32"/>
          <w:highlight w:val="yellow"/>
        </w:rPr>
      </w:pPr>
    </w:p>
    <w:p w:rsidR="0024390E" w:rsidRDefault="0024390E">
      <w:pPr>
        <w:pStyle w:val="2"/>
        <w:rPr>
          <w:rFonts w:ascii="仿宋_GB2312" w:eastAsia="仿宋_GB2312" w:hAnsi="仿宋_GB2312" w:cs="仿宋_GB2312"/>
        </w:rPr>
      </w:pPr>
    </w:p>
    <w:sectPr w:rsidR="0024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B8" w:rsidRDefault="000D59B8"/>
  </w:endnote>
  <w:endnote w:type="continuationSeparator" w:id="0">
    <w:p w:rsidR="000D59B8" w:rsidRDefault="000D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B8" w:rsidRDefault="000D59B8"/>
  </w:footnote>
  <w:footnote w:type="continuationSeparator" w:id="0">
    <w:p w:rsidR="000D59B8" w:rsidRDefault="000D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A58AF"/>
    <w:rsid w:val="000074B2"/>
    <w:rsid w:val="0001144B"/>
    <w:rsid w:val="0002773F"/>
    <w:rsid w:val="00031E06"/>
    <w:rsid w:val="00031FFF"/>
    <w:rsid w:val="00032175"/>
    <w:rsid w:val="000446C3"/>
    <w:rsid w:val="00057631"/>
    <w:rsid w:val="0007701C"/>
    <w:rsid w:val="000A076E"/>
    <w:rsid w:val="000A2583"/>
    <w:rsid w:val="000A33D3"/>
    <w:rsid w:val="000C0AFC"/>
    <w:rsid w:val="000D59B8"/>
    <w:rsid w:val="000D5FED"/>
    <w:rsid w:val="000D6201"/>
    <w:rsid w:val="000F6957"/>
    <w:rsid w:val="000F70A0"/>
    <w:rsid w:val="0010021C"/>
    <w:rsid w:val="0011210E"/>
    <w:rsid w:val="0011693D"/>
    <w:rsid w:val="001226F7"/>
    <w:rsid w:val="00122BE4"/>
    <w:rsid w:val="00123BEC"/>
    <w:rsid w:val="0012630C"/>
    <w:rsid w:val="00140A6D"/>
    <w:rsid w:val="001676C1"/>
    <w:rsid w:val="00176489"/>
    <w:rsid w:val="001970D8"/>
    <w:rsid w:val="001C2671"/>
    <w:rsid w:val="001D29C5"/>
    <w:rsid w:val="001D6E91"/>
    <w:rsid w:val="001E1EE5"/>
    <w:rsid w:val="001F3378"/>
    <w:rsid w:val="001F6246"/>
    <w:rsid w:val="0020307F"/>
    <w:rsid w:val="0021015C"/>
    <w:rsid w:val="002127C1"/>
    <w:rsid w:val="002141E7"/>
    <w:rsid w:val="002218F1"/>
    <w:rsid w:val="0023014A"/>
    <w:rsid w:val="00233CE9"/>
    <w:rsid w:val="0024390E"/>
    <w:rsid w:val="0025362F"/>
    <w:rsid w:val="002611E9"/>
    <w:rsid w:val="00263C10"/>
    <w:rsid w:val="00280F13"/>
    <w:rsid w:val="00283101"/>
    <w:rsid w:val="002976DA"/>
    <w:rsid w:val="002A7484"/>
    <w:rsid w:val="002B32E4"/>
    <w:rsid w:val="002C364B"/>
    <w:rsid w:val="002E381C"/>
    <w:rsid w:val="00306681"/>
    <w:rsid w:val="00306C01"/>
    <w:rsid w:val="003330CF"/>
    <w:rsid w:val="00337D13"/>
    <w:rsid w:val="003575C4"/>
    <w:rsid w:val="00360EC9"/>
    <w:rsid w:val="00377174"/>
    <w:rsid w:val="003901AB"/>
    <w:rsid w:val="003926CD"/>
    <w:rsid w:val="003A38A6"/>
    <w:rsid w:val="003C41DB"/>
    <w:rsid w:val="003E170B"/>
    <w:rsid w:val="00423FCA"/>
    <w:rsid w:val="0042692A"/>
    <w:rsid w:val="004425A1"/>
    <w:rsid w:val="00442CE2"/>
    <w:rsid w:val="00445A5F"/>
    <w:rsid w:val="00451FF9"/>
    <w:rsid w:val="00461250"/>
    <w:rsid w:val="0047217F"/>
    <w:rsid w:val="00484999"/>
    <w:rsid w:val="004A34F6"/>
    <w:rsid w:val="004B4E79"/>
    <w:rsid w:val="004C4DC2"/>
    <w:rsid w:val="004C5FF7"/>
    <w:rsid w:val="004C666D"/>
    <w:rsid w:val="004E3391"/>
    <w:rsid w:val="004E4C6F"/>
    <w:rsid w:val="004F21DB"/>
    <w:rsid w:val="004F72D3"/>
    <w:rsid w:val="004F7796"/>
    <w:rsid w:val="00503309"/>
    <w:rsid w:val="00506590"/>
    <w:rsid w:val="00513450"/>
    <w:rsid w:val="005178F1"/>
    <w:rsid w:val="00525DDC"/>
    <w:rsid w:val="0053424B"/>
    <w:rsid w:val="005441E3"/>
    <w:rsid w:val="00582A2E"/>
    <w:rsid w:val="0059041A"/>
    <w:rsid w:val="005C7B6D"/>
    <w:rsid w:val="005E0DAD"/>
    <w:rsid w:val="0062051B"/>
    <w:rsid w:val="0062134F"/>
    <w:rsid w:val="00627196"/>
    <w:rsid w:val="00640770"/>
    <w:rsid w:val="00673D1A"/>
    <w:rsid w:val="00682B99"/>
    <w:rsid w:val="00683E86"/>
    <w:rsid w:val="00690439"/>
    <w:rsid w:val="00691921"/>
    <w:rsid w:val="0069626F"/>
    <w:rsid w:val="006A52D0"/>
    <w:rsid w:val="006B6840"/>
    <w:rsid w:val="006C3A7D"/>
    <w:rsid w:val="006C7081"/>
    <w:rsid w:val="006D1D7E"/>
    <w:rsid w:val="006D6F46"/>
    <w:rsid w:val="00715693"/>
    <w:rsid w:val="00717D40"/>
    <w:rsid w:val="00723F30"/>
    <w:rsid w:val="0073326D"/>
    <w:rsid w:val="007416E4"/>
    <w:rsid w:val="00764CA1"/>
    <w:rsid w:val="00776E03"/>
    <w:rsid w:val="00790A44"/>
    <w:rsid w:val="007957D6"/>
    <w:rsid w:val="007A60FA"/>
    <w:rsid w:val="007A6345"/>
    <w:rsid w:val="007B3068"/>
    <w:rsid w:val="007C6A6F"/>
    <w:rsid w:val="007D48E8"/>
    <w:rsid w:val="007E715F"/>
    <w:rsid w:val="007F59A8"/>
    <w:rsid w:val="0080508C"/>
    <w:rsid w:val="008258F9"/>
    <w:rsid w:val="008469DA"/>
    <w:rsid w:val="00861229"/>
    <w:rsid w:val="00863758"/>
    <w:rsid w:val="00872B22"/>
    <w:rsid w:val="0087634B"/>
    <w:rsid w:val="008833B1"/>
    <w:rsid w:val="008855EC"/>
    <w:rsid w:val="008A5265"/>
    <w:rsid w:val="008B2CB1"/>
    <w:rsid w:val="008D2CC2"/>
    <w:rsid w:val="008D2F55"/>
    <w:rsid w:val="008D673B"/>
    <w:rsid w:val="008E1A6F"/>
    <w:rsid w:val="008E7396"/>
    <w:rsid w:val="00913113"/>
    <w:rsid w:val="00914666"/>
    <w:rsid w:val="00930083"/>
    <w:rsid w:val="00945E98"/>
    <w:rsid w:val="00966925"/>
    <w:rsid w:val="009759A2"/>
    <w:rsid w:val="00980E3D"/>
    <w:rsid w:val="009A10CA"/>
    <w:rsid w:val="009B49E1"/>
    <w:rsid w:val="009B54DC"/>
    <w:rsid w:val="009C3A79"/>
    <w:rsid w:val="009C69A0"/>
    <w:rsid w:val="009E3132"/>
    <w:rsid w:val="009F4104"/>
    <w:rsid w:val="009F6D64"/>
    <w:rsid w:val="009F7557"/>
    <w:rsid w:val="00A0318A"/>
    <w:rsid w:val="00A10E30"/>
    <w:rsid w:val="00A239DC"/>
    <w:rsid w:val="00A25CB6"/>
    <w:rsid w:val="00A54F65"/>
    <w:rsid w:val="00A57693"/>
    <w:rsid w:val="00A7043F"/>
    <w:rsid w:val="00A823E5"/>
    <w:rsid w:val="00A90438"/>
    <w:rsid w:val="00AA1601"/>
    <w:rsid w:val="00AA4E7F"/>
    <w:rsid w:val="00AA58AF"/>
    <w:rsid w:val="00AC5C24"/>
    <w:rsid w:val="00AD7CE4"/>
    <w:rsid w:val="00AE636E"/>
    <w:rsid w:val="00B00E78"/>
    <w:rsid w:val="00B1368B"/>
    <w:rsid w:val="00B16335"/>
    <w:rsid w:val="00B24199"/>
    <w:rsid w:val="00B40CC6"/>
    <w:rsid w:val="00B46D17"/>
    <w:rsid w:val="00B47D16"/>
    <w:rsid w:val="00B53CD5"/>
    <w:rsid w:val="00B61C93"/>
    <w:rsid w:val="00B82402"/>
    <w:rsid w:val="00BA742B"/>
    <w:rsid w:val="00BC270E"/>
    <w:rsid w:val="00BD63A3"/>
    <w:rsid w:val="00BE000E"/>
    <w:rsid w:val="00BF67E8"/>
    <w:rsid w:val="00BF6EF9"/>
    <w:rsid w:val="00C075E7"/>
    <w:rsid w:val="00C251E2"/>
    <w:rsid w:val="00C3279C"/>
    <w:rsid w:val="00C32B87"/>
    <w:rsid w:val="00C409B9"/>
    <w:rsid w:val="00C45ECD"/>
    <w:rsid w:val="00C546B7"/>
    <w:rsid w:val="00C9562F"/>
    <w:rsid w:val="00CB2F83"/>
    <w:rsid w:val="00CC2EDA"/>
    <w:rsid w:val="00CC3C80"/>
    <w:rsid w:val="00CD09D3"/>
    <w:rsid w:val="00CD5535"/>
    <w:rsid w:val="00D00886"/>
    <w:rsid w:val="00D04899"/>
    <w:rsid w:val="00D048CC"/>
    <w:rsid w:val="00D05608"/>
    <w:rsid w:val="00D07B57"/>
    <w:rsid w:val="00D34BE7"/>
    <w:rsid w:val="00D37E0B"/>
    <w:rsid w:val="00D5668E"/>
    <w:rsid w:val="00D61931"/>
    <w:rsid w:val="00D637EE"/>
    <w:rsid w:val="00D63DF8"/>
    <w:rsid w:val="00D81147"/>
    <w:rsid w:val="00DB0264"/>
    <w:rsid w:val="00DB177E"/>
    <w:rsid w:val="00DC7557"/>
    <w:rsid w:val="00DF3852"/>
    <w:rsid w:val="00DF4B9E"/>
    <w:rsid w:val="00DF684F"/>
    <w:rsid w:val="00E0243A"/>
    <w:rsid w:val="00E04078"/>
    <w:rsid w:val="00E04863"/>
    <w:rsid w:val="00E0542C"/>
    <w:rsid w:val="00E14C0C"/>
    <w:rsid w:val="00E26160"/>
    <w:rsid w:val="00E35F93"/>
    <w:rsid w:val="00E53CDA"/>
    <w:rsid w:val="00E73982"/>
    <w:rsid w:val="00E76C83"/>
    <w:rsid w:val="00E778F2"/>
    <w:rsid w:val="00E9046B"/>
    <w:rsid w:val="00E96ABC"/>
    <w:rsid w:val="00EC2131"/>
    <w:rsid w:val="00EC5271"/>
    <w:rsid w:val="00EC6C0F"/>
    <w:rsid w:val="00ED15CB"/>
    <w:rsid w:val="00ED24E7"/>
    <w:rsid w:val="00EE51EC"/>
    <w:rsid w:val="00F02F24"/>
    <w:rsid w:val="00F035D5"/>
    <w:rsid w:val="00F130BC"/>
    <w:rsid w:val="00F2205E"/>
    <w:rsid w:val="00F36503"/>
    <w:rsid w:val="00F4254B"/>
    <w:rsid w:val="00F43131"/>
    <w:rsid w:val="00F47EE0"/>
    <w:rsid w:val="00F60EB8"/>
    <w:rsid w:val="00F71605"/>
    <w:rsid w:val="00F75DA2"/>
    <w:rsid w:val="00F80893"/>
    <w:rsid w:val="00F85B25"/>
    <w:rsid w:val="00F86235"/>
    <w:rsid w:val="00FE375B"/>
    <w:rsid w:val="00FE78FA"/>
    <w:rsid w:val="01B513FE"/>
    <w:rsid w:val="02094D1B"/>
    <w:rsid w:val="027D59A1"/>
    <w:rsid w:val="03191A74"/>
    <w:rsid w:val="040F4812"/>
    <w:rsid w:val="041A6BA2"/>
    <w:rsid w:val="04BB59FE"/>
    <w:rsid w:val="05212435"/>
    <w:rsid w:val="076F35FF"/>
    <w:rsid w:val="08006D91"/>
    <w:rsid w:val="083D6FDF"/>
    <w:rsid w:val="0B7966E6"/>
    <w:rsid w:val="0CD53303"/>
    <w:rsid w:val="0CDB27B8"/>
    <w:rsid w:val="0E190719"/>
    <w:rsid w:val="0E4E7850"/>
    <w:rsid w:val="0E992B8F"/>
    <w:rsid w:val="0F02795B"/>
    <w:rsid w:val="0F147088"/>
    <w:rsid w:val="0F4648F7"/>
    <w:rsid w:val="0FA003FB"/>
    <w:rsid w:val="10974BCF"/>
    <w:rsid w:val="10C22961"/>
    <w:rsid w:val="10D40C9A"/>
    <w:rsid w:val="11134F4B"/>
    <w:rsid w:val="112149CE"/>
    <w:rsid w:val="113E540E"/>
    <w:rsid w:val="123A574E"/>
    <w:rsid w:val="134B7068"/>
    <w:rsid w:val="13E0230D"/>
    <w:rsid w:val="14F213C6"/>
    <w:rsid w:val="15534574"/>
    <w:rsid w:val="15950C15"/>
    <w:rsid w:val="15FE4F96"/>
    <w:rsid w:val="163D549D"/>
    <w:rsid w:val="165E610C"/>
    <w:rsid w:val="175463CA"/>
    <w:rsid w:val="177150DE"/>
    <w:rsid w:val="18313CFA"/>
    <w:rsid w:val="19883496"/>
    <w:rsid w:val="19FB752B"/>
    <w:rsid w:val="1A2F6D6E"/>
    <w:rsid w:val="1A594B0E"/>
    <w:rsid w:val="1AA87A58"/>
    <w:rsid w:val="1B320E58"/>
    <w:rsid w:val="1B746F7A"/>
    <w:rsid w:val="1F52725F"/>
    <w:rsid w:val="1F863AE1"/>
    <w:rsid w:val="200C0BDF"/>
    <w:rsid w:val="2074348D"/>
    <w:rsid w:val="20D75FE8"/>
    <w:rsid w:val="215355D5"/>
    <w:rsid w:val="220C74FA"/>
    <w:rsid w:val="22BE503C"/>
    <w:rsid w:val="22DD380C"/>
    <w:rsid w:val="23040BA0"/>
    <w:rsid w:val="23CC273B"/>
    <w:rsid w:val="247C3F16"/>
    <w:rsid w:val="24B03BD7"/>
    <w:rsid w:val="259866FD"/>
    <w:rsid w:val="264C725D"/>
    <w:rsid w:val="26754349"/>
    <w:rsid w:val="268562E1"/>
    <w:rsid w:val="270C06EE"/>
    <w:rsid w:val="271C2703"/>
    <w:rsid w:val="275C6B14"/>
    <w:rsid w:val="27876E09"/>
    <w:rsid w:val="279D4B47"/>
    <w:rsid w:val="28EA0CEE"/>
    <w:rsid w:val="29963E97"/>
    <w:rsid w:val="29A1243A"/>
    <w:rsid w:val="2E6A0265"/>
    <w:rsid w:val="2E8E39BE"/>
    <w:rsid w:val="2F2914A5"/>
    <w:rsid w:val="2FD20527"/>
    <w:rsid w:val="2FDC3001"/>
    <w:rsid w:val="2FE843E2"/>
    <w:rsid w:val="318C05AB"/>
    <w:rsid w:val="328053C5"/>
    <w:rsid w:val="32DF6BF7"/>
    <w:rsid w:val="34D55011"/>
    <w:rsid w:val="35CF6E51"/>
    <w:rsid w:val="360B3909"/>
    <w:rsid w:val="366D29E9"/>
    <w:rsid w:val="36C45ACB"/>
    <w:rsid w:val="38346EB7"/>
    <w:rsid w:val="386C39D8"/>
    <w:rsid w:val="38903DDB"/>
    <w:rsid w:val="39082456"/>
    <w:rsid w:val="39132EF4"/>
    <w:rsid w:val="39A8612C"/>
    <w:rsid w:val="39E53C93"/>
    <w:rsid w:val="3A8645F7"/>
    <w:rsid w:val="3AAE0843"/>
    <w:rsid w:val="3C7B1143"/>
    <w:rsid w:val="3D3450AE"/>
    <w:rsid w:val="3DB26C0A"/>
    <w:rsid w:val="3EB02DDF"/>
    <w:rsid w:val="3F9E4C8E"/>
    <w:rsid w:val="403C1418"/>
    <w:rsid w:val="404966CD"/>
    <w:rsid w:val="415A732C"/>
    <w:rsid w:val="42696B3C"/>
    <w:rsid w:val="437F5E4A"/>
    <w:rsid w:val="438A10BA"/>
    <w:rsid w:val="4476566A"/>
    <w:rsid w:val="44E63AFA"/>
    <w:rsid w:val="451041E9"/>
    <w:rsid w:val="45366F42"/>
    <w:rsid w:val="458A146E"/>
    <w:rsid w:val="45986057"/>
    <w:rsid w:val="46117F02"/>
    <w:rsid w:val="46D57277"/>
    <w:rsid w:val="474D08B6"/>
    <w:rsid w:val="47F14C08"/>
    <w:rsid w:val="481F6C66"/>
    <w:rsid w:val="49D81A3F"/>
    <w:rsid w:val="4ABD7CBD"/>
    <w:rsid w:val="4B8C5FC3"/>
    <w:rsid w:val="4C915865"/>
    <w:rsid w:val="4E3D4312"/>
    <w:rsid w:val="4E615207"/>
    <w:rsid w:val="4EF74637"/>
    <w:rsid w:val="4FF24E29"/>
    <w:rsid w:val="507B75A8"/>
    <w:rsid w:val="507C56BB"/>
    <w:rsid w:val="51B4088C"/>
    <w:rsid w:val="53BB6695"/>
    <w:rsid w:val="53DA004F"/>
    <w:rsid w:val="542023A7"/>
    <w:rsid w:val="54A24F40"/>
    <w:rsid w:val="5633474C"/>
    <w:rsid w:val="56882847"/>
    <w:rsid w:val="57B3539E"/>
    <w:rsid w:val="58051D67"/>
    <w:rsid w:val="58DB346D"/>
    <w:rsid w:val="58DD164E"/>
    <w:rsid w:val="593E1E9A"/>
    <w:rsid w:val="59A3175D"/>
    <w:rsid w:val="5A9D51D3"/>
    <w:rsid w:val="5ACF16D1"/>
    <w:rsid w:val="5AFB5A58"/>
    <w:rsid w:val="5AFF5530"/>
    <w:rsid w:val="5B525A8A"/>
    <w:rsid w:val="5BE46158"/>
    <w:rsid w:val="5C3C4E25"/>
    <w:rsid w:val="5C3E42CB"/>
    <w:rsid w:val="5C4A3E35"/>
    <w:rsid w:val="5CAE1643"/>
    <w:rsid w:val="5CD21410"/>
    <w:rsid w:val="5CD35FFE"/>
    <w:rsid w:val="5CDA57EE"/>
    <w:rsid w:val="5D4B2ED0"/>
    <w:rsid w:val="5E1E707D"/>
    <w:rsid w:val="5ED136D4"/>
    <w:rsid w:val="5F743227"/>
    <w:rsid w:val="60CD191F"/>
    <w:rsid w:val="61307907"/>
    <w:rsid w:val="61330DD6"/>
    <w:rsid w:val="62C07F8A"/>
    <w:rsid w:val="631729CF"/>
    <w:rsid w:val="632D4AA6"/>
    <w:rsid w:val="634B37F7"/>
    <w:rsid w:val="63DC3308"/>
    <w:rsid w:val="64465480"/>
    <w:rsid w:val="644744DE"/>
    <w:rsid w:val="64CB1931"/>
    <w:rsid w:val="64D12BCD"/>
    <w:rsid w:val="65613C7F"/>
    <w:rsid w:val="65893049"/>
    <w:rsid w:val="660958CE"/>
    <w:rsid w:val="669A424E"/>
    <w:rsid w:val="66A62912"/>
    <w:rsid w:val="68072DB6"/>
    <w:rsid w:val="69127D42"/>
    <w:rsid w:val="69A03665"/>
    <w:rsid w:val="69C56AD2"/>
    <w:rsid w:val="69EF1BA4"/>
    <w:rsid w:val="6B0F5216"/>
    <w:rsid w:val="6B29226B"/>
    <w:rsid w:val="6BC74F84"/>
    <w:rsid w:val="6C3B3050"/>
    <w:rsid w:val="6D065973"/>
    <w:rsid w:val="6D070A9C"/>
    <w:rsid w:val="6D4208E1"/>
    <w:rsid w:val="6D9625E5"/>
    <w:rsid w:val="6E454DB7"/>
    <w:rsid w:val="6EE87B99"/>
    <w:rsid w:val="6F2D6F1D"/>
    <w:rsid w:val="70322A73"/>
    <w:rsid w:val="70F65BCA"/>
    <w:rsid w:val="71020DA3"/>
    <w:rsid w:val="714C162E"/>
    <w:rsid w:val="71EF5292"/>
    <w:rsid w:val="73096B76"/>
    <w:rsid w:val="7318294B"/>
    <w:rsid w:val="744A0DBE"/>
    <w:rsid w:val="74CC2E48"/>
    <w:rsid w:val="769A295D"/>
    <w:rsid w:val="79351222"/>
    <w:rsid w:val="7A3F1EDD"/>
    <w:rsid w:val="7BF72E69"/>
    <w:rsid w:val="7D523FBE"/>
    <w:rsid w:val="7F140D45"/>
    <w:rsid w:val="7F715124"/>
    <w:rsid w:val="7F81265A"/>
    <w:rsid w:val="7F9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3FB57"/>
  <w14:defaultImageDpi w14:val="32767"/>
  <w15:docId w15:val="{283744D7-E217-422C-A55E-940C8499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0505">
    <w:name w:val="样式 段落文字 + 首行缩进:  2 字符 段前: 0.5 行 段后: 0.5 行"/>
    <w:basedOn w:val="a"/>
    <w:qFormat/>
    <w:pPr>
      <w:spacing w:line="360" w:lineRule="auto"/>
      <w:ind w:firstLineChars="200" w:firstLine="560"/>
    </w:pPr>
    <w:rPr>
      <w:rFonts w:ascii="仿宋_GB2312" w:eastAsia="仿宋_GB2312" w:hAnsi="Times New Roman" w:cs="宋体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48E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48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F9017-93B5-45F7-A63C-11DBA298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347</Words>
  <Characters>1980</Characters>
  <Application>Microsoft Office Word</Application>
  <DocSecurity>0</DocSecurity>
  <Lines>16</Lines>
  <Paragraphs>4</Paragraphs>
  <ScaleCrop>false</ScaleCrop>
  <Company>P R C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wu</dc:creator>
  <cp:lastModifiedBy>FECO</cp:lastModifiedBy>
  <cp:revision>14</cp:revision>
  <cp:lastPrinted>2024-04-25T07:43:00Z</cp:lastPrinted>
  <dcterms:created xsi:type="dcterms:W3CDTF">2024-02-22T03:22:00Z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CAEE9353EB8D4828BDBBED370720961E_13</vt:lpwstr>
  </property>
</Properties>
</file>