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27" w:rsidRDefault="00495327" w:rsidP="00495327">
      <w:pPr>
        <w:jc w:val="left"/>
        <w:rPr>
          <w:rFonts w:ascii="仿宋_GB2312" w:eastAsia="仿宋_GB2312" w:hAnsi="宋体"/>
          <w:b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hint="eastAsia"/>
          <w:sz w:val="30"/>
          <w:szCs w:val="30"/>
        </w:rPr>
        <w:t>附件1</w:t>
      </w:r>
    </w:p>
    <w:p w:rsidR="00495327" w:rsidRDefault="00495327" w:rsidP="00495327">
      <w:pPr>
        <w:ind w:firstLineChars="350" w:firstLine="1050"/>
        <w:jc w:val="left"/>
        <w:rPr>
          <w:rFonts w:ascii="方正小标宋简体" w:eastAsia="方正小标宋简体" w:hAnsi="宋体"/>
          <w:sz w:val="30"/>
          <w:szCs w:val="30"/>
        </w:rPr>
      </w:pPr>
    </w:p>
    <w:p w:rsidR="00495327" w:rsidRDefault="00495327" w:rsidP="00495327">
      <w:pPr>
        <w:ind w:firstLineChars="350" w:firstLine="1050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多边基金赠款HCFC</w:t>
      </w:r>
      <w:r>
        <w:rPr>
          <w:rFonts w:ascii="方正小标宋简体" w:eastAsia="方正小标宋简体" w:hAnsi="宋体"/>
          <w:sz w:val="30"/>
          <w:szCs w:val="30"/>
        </w:rPr>
        <w:t>s</w:t>
      </w:r>
      <w:r>
        <w:rPr>
          <w:rFonts w:ascii="方正小标宋简体" w:eastAsia="方正小标宋简体" w:hAnsi="宋体" w:hint="eastAsia"/>
          <w:sz w:val="30"/>
          <w:szCs w:val="30"/>
        </w:rPr>
        <w:t>淘汰项目申报要求</w:t>
      </w:r>
    </w:p>
    <w:bookmarkEnd w:id="0"/>
    <w:p w:rsidR="00495327" w:rsidRPr="00024E03" w:rsidRDefault="00495327" w:rsidP="0049532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sz w:val="28"/>
          <w:szCs w:val="28"/>
        </w:rPr>
        <w:t>根据中国房间空调器及家用热泵热水器行业第二阶段HCFCs淘汰管理计划要求，申请参加淘汰HCFC-22生产线改造项目的企业应具备以下条件：</w:t>
      </w:r>
    </w:p>
    <w:p w:rsidR="00495327" w:rsidRPr="00024E03" w:rsidRDefault="00495327" w:rsidP="00495327">
      <w:pPr>
        <w:numPr>
          <w:ilvl w:val="2"/>
          <w:numId w:val="1"/>
        </w:numPr>
        <w:ind w:hanging="63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sz w:val="28"/>
          <w:szCs w:val="28"/>
        </w:rPr>
        <w:t>在中华人民共和国境内合法注册、具有独立法人资格的非全外资企业;</w:t>
      </w:r>
    </w:p>
    <w:p w:rsidR="00495327" w:rsidRPr="00024E03" w:rsidRDefault="00495327" w:rsidP="00495327">
      <w:pPr>
        <w:numPr>
          <w:ilvl w:val="2"/>
          <w:numId w:val="1"/>
        </w:numPr>
        <w:ind w:hanging="63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sz w:val="28"/>
          <w:szCs w:val="28"/>
        </w:rPr>
        <w:t>在2007年9月21日前成立并投产；</w:t>
      </w:r>
    </w:p>
    <w:p w:rsidR="00495327" w:rsidRPr="00024E03" w:rsidRDefault="00495327" w:rsidP="00495327">
      <w:pPr>
        <w:numPr>
          <w:ilvl w:val="2"/>
          <w:numId w:val="1"/>
        </w:numPr>
        <w:ind w:hanging="63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kern w:val="0"/>
          <w:sz w:val="28"/>
          <w:szCs w:val="28"/>
        </w:rPr>
        <w:t>具有完备的经营管理制度，近年来经营状况良好；</w:t>
      </w:r>
    </w:p>
    <w:p w:rsidR="00495327" w:rsidRPr="00024E03" w:rsidRDefault="00495327" w:rsidP="00495327">
      <w:pPr>
        <w:numPr>
          <w:ilvl w:val="2"/>
          <w:numId w:val="1"/>
        </w:numPr>
        <w:ind w:hanging="63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kern w:val="0"/>
          <w:sz w:val="28"/>
          <w:szCs w:val="28"/>
        </w:rPr>
        <w:t>同意提供配套资金用于淘汰项目赠款不足的部分；</w:t>
      </w:r>
    </w:p>
    <w:p w:rsidR="00495327" w:rsidRPr="00024E03" w:rsidRDefault="00495327" w:rsidP="00495327">
      <w:pPr>
        <w:numPr>
          <w:ilvl w:val="2"/>
          <w:numId w:val="1"/>
        </w:numPr>
        <w:ind w:hanging="63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kern w:val="0"/>
          <w:sz w:val="28"/>
          <w:szCs w:val="28"/>
        </w:rPr>
        <w:t>承诺按时完成淘汰项目，改造后的生产线不再使用HCFCs作为制冷剂进行生产；</w:t>
      </w:r>
    </w:p>
    <w:p w:rsidR="00495327" w:rsidRPr="00024E03" w:rsidRDefault="00495327" w:rsidP="00495327">
      <w:pPr>
        <w:numPr>
          <w:ilvl w:val="2"/>
          <w:numId w:val="1"/>
        </w:numPr>
        <w:ind w:hanging="630"/>
        <w:rPr>
          <w:rFonts w:ascii="仿宋_GB2312" w:eastAsia="仿宋_GB2312" w:hAnsi="宋体" w:hint="eastAsia"/>
          <w:sz w:val="28"/>
          <w:szCs w:val="28"/>
        </w:rPr>
      </w:pPr>
      <w:r w:rsidRPr="00024E03">
        <w:rPr>
          <w:rFonts w:ascii="仿宋_GB2312" w:eastAsia="仿宋_GB2312" w:hAnsi="宋体" w:hint="eastAsia"/>
          <w:kern w:val="0"/>
          <w:sz w:val="28"/>
          <w:szCs w:val="28"/>
        </w:rPr>
        <w:t>承诺遵守国家消耗臭氧层物质淘汰管理的法律法规，按要求上报有关数据，接受有关部门的监督检查。</w:t>
      </w:r>
    </w:p>
    <w:p w:rsidR="00495327" w:rsidRDefault="00495327" w:rsidP="00495327">
      <w:pPr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int="eastAsia"/>
          <w:kern w:val="0"/>
          <w:sz w:val="28"/>
          <w:szCs w:val="28"/>
          <w:u w:color="000000"/>
          <w:lang w:val="en-US" w:eastAsia="zh-CN"/>
        </w:rPr>
      </w:pPr>
    </w:p>
    <w:p w:rsidR="00752862" w:rsidRDefault="00752862">
      <w:pPr>
        <w:rPr>
          <w:lang w:eastAsia="zh-CN"/>
        </w:rPr>
      </w:pPr>
    </w:p>
    <w:sectPr w:rsidR="0075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0D9"/>
    <w:multiLevelType w:val="hybridMultilevel"/>
    <w:tmpl w:val="7C986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7"/>
    <w:rsid w:val="00495327"/>
    <w:rsid w:val="007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22C05-461C-4166-9A5C-9A15916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2022-11-04T09:15:00Z</dcterms:created>
  <dcterms:modified xsi:type="dcterms:W3CDTF">2022-11-04T09:16:00Z</dcterms:modified>
</cp:coreProperties>
</file>