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3F" w:rsidRDefault="00176934">
      <w:pPr>
        <w:pStyle w:val="1"/>
        <w:spacing w:before="240" w:after="240" w:line="24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附件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/>
          <w:sz w:val="24"/>
          <w:szCs w:val="24"/>
        </w:rPr>
        <w:t>：评审表</w:t>
      </w:r>
    </w:p>
    <w:p w:rsidR="0066263F" w:rsidRDefault="00CE0C13" w:rsidP="00BB7478">
      <w:pPr>
        <w:spacing w:line="400" w:lineRule="exact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CE0C13">
        <w:rPr>
          <w:rFonts w:ascii="Times New Roman" w:eastAsia="仿宋" w:hAnsi="Times New Roman" w:cs="Times New Roman" w:hint="eastAsia"/>
          <w:b/>
          <w:sz w:val="28"/>
          <w:szCs w:val="24"/>
        </w:rPr>
        <w:t>关于征集全球环境基金“中国</w:t>
      </w:r>
      <w:r w:rsidRPr="00CE0C13">
        <w:rPr>
          <w:rFonts w:ascii="Times New Roman" w:eastAsia="仿宋" w:hAnsi="Times New Roman" w:cs="Times New Roman"/>
          <w:b/>
          <w:sz w:val="28"/>
          <w:szCs w:val="24"/>
        </w:rPr>
        <w:t>PFOS</w:t>
      </w:r>
      <w:r w:rsidRPr="00CE0C13">
        <w:rPr>
          <w:rFonts w:ascii="Times New Roman" w:eastAsia="仿宋" w:hAnsi="Times New Roman" w:cs="Times New Roman"/>
          <w:b/>
          <w:sz w:val="28"/>
          <w:szCs w:val="24"/>
        </w:rPr>
        <w:t>优先行业削减与淘汰项目</w:t>
      </w:r>
      <w:r w:rsidRPr="00CE0C13">
        <w:rPr>
          <w:rFonts w:ascii="Times New Roman" w:eastAsia="仿宋" w:hAnsi="Times New Roman" w:cs="Times New Roman"/>
          <w:b/>
          <w:sz w:val="28"/>
          <w:szCs w:val="24"/>
        </w:rPr>
        <w:t>”</w:t>
      </w:r>
      <w:r w:rsidRPr="00CE0C13">
        <w:rPr>
          <w:rFonts w:ascii="Times New Roman" w:eastAsia="仿宋" w:hAnsi="Times New Roman" w:cs="Times New Roman"/>
          <w:b/>
          <w:sz w:val="28"/>
          <w:szCs w:val="24"/>
        </w:rPr>
        <w:t>之电镀行业含</w:t>
      </w:r>
      <w:r w:rsidRPr="00CE0C13">
        <w:rPr>
          <w:rFonts w:ascii="Times New Roman" w:eastAsia="仿宋" w:hAnsi="Times New Roman" w:cs="Times New Roman"/>
          <w:b/>
          <w:sz w:val="28"/>
          <w:szCs w:val="24"/>
        </w:rPr>
        <w:t>PFCs</w:t>
      </w:r>
      <w:r w:rsidRPr="00CE0C13">
        <w:rPr>
          <w:rFonts w:ascii="Times New Roman" w:eastAsia="仿宋" w:hAnsi="Times New Roman" w:cs="Times New Roman"/>
          <w:b/>
          <w:sz w:val="28"/>
          <w:szCs w:val="24"/>
        </w:rPr>
        <w:t>污水处理示范</w:t>
      </w:r>
      <w:r>
        <w:rPr>
          <w:rFonts w:ascii="Times New Roman" w:eastAsia="仿宋" w:hAnsi="Times New Roman" w:cs="Times New Roman" w:hint="eastAsia"/>
          <w:b/>
          <w:sz w:val="28"/>
          <w:szCs w:val="24"/>
        </w:rPr>
        <w:t>单位专家评审表</w:t>
      </w:r>
    </w:p>
    <w:p w:rsidR="00CE0C13" w:rsidRDefault="00CE0C13" w:rsidP="00BB7478">
      <w:pPr>
        <w:spacing w:line="400" w:lineRule="exact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</w:p>
    <w:tbl>
      <w:tblPr>
        <w:tblStyle w:val="ab"/>
        <w:tblW w:w="9215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5245"/>
        <w:gridCol w:w="850"/>
        <w:gridCol w:w="851"/>
      </w:tblGrid>
      <w:tr w:rsidR="0066263F">
        <w:tc>
          <w:tcPr>
            <w:tcW w:w="2269" w:type="dxa"/>
            <w:gridSpan w:val="2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5245" w:type="dxa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66263F">
        <w:tc>
          <w:tcPr>
            <w:tcW w:w="71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审核内容</w:t>
            </w:r>
          </w:p>
        </w:tc>
        <w:tc>
          <w:tcPr>
            <w:tcW w:w="1701" w:type="dxa"/>
            <w:gridSpan w:val="2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赋值</w:t>
            </w:r>
          </w:p>
        </w:tc>
      </w:tr>
      <w:tr w:rsidR="0066263F">
        <w:tc>
          <w:tcPr>
            <w:tcW w:w="71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资质要求</w:t>
            </w:r>
          </w:p>
        </w:tc>
        <w:tc>
          <w:tcPr>
            <w:tcW w:w="5245" w:type="dxa"/>
            <w:vAlign w:val="center"/>
          </w:tcPr>
          <w:p w:rsidR="0066263F" w:rsidRDefault="00176934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1.1 *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营业执照复印件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（含组织机构代码和税务登记）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生产情况</w:t>
            </w: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2.1 *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示范单位接收污水企业</w:t>
            </w:r>
            <w:r w:rsidR="00F30F71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最近三年里铬雾抑制剂的使用情况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2.2 *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无重大环保非法记录声明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66263F" w:rsidRDefault="00CF6F5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AC596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Cs w:val="21"/>
              </w:rPr>
              <w:t>示范单位</w:t>
            </w:r>
            <w:r w:rsidR="00176934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能力要求</w:t>
            </w:r>
          </w:p>
        </w:tc>
        <w:tc>
          <w:tcPr>
            <w:tcW w:w="5245" w:type="dxa"/>
            <w:vAlign w:val="center"/>
          </w:tcPr>
          <w:p w:rsidR="0066263F" w:rsidRDefault="00176934" w:rsidP="00413842">
            <w:pPr>
              <w:spacing w:line="360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3.1 *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示范单位接收污水企业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应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包括</w:t>
            </w:r>
            <w:r w:rsidR="00A254CC" w:rsidRPr="00A254C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  <w:r w:rsidR="00A254CC" w:rsidRPr="00A254C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家以上的镀铬企业，镀铬槽有效容积</w:t>
            </w:r>
            <w:r w:rsidR="00A254CC" w:rsidRPr="00A254C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3000</w:t>
            </w:r>
            <w:r w:rsidR="00A254CC" w:rsidRPr="00A254CC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升以上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 w:rsidP="00F3266F">
            <w:pPr>
              <w:spacing w:line="360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3.2 *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注册资本</w:t>
            </w:r>
            <w:r w:rsidR="00F3266F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Cs w:val="21"/>
              </w:rPr>
              <w:t>或资产总额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超过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Cs w:val="21"/>
              </w:rPr>
              <w:t>千万人民币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 w:rsidP="00413842">
            <w:pPr>
              <w:spacing w:line="360" w:lineRule="auto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3.3 *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承诺资金配套不低于项目申请赠款额的</w:t>
            </w:r>
            <w:r w:rsidR="0041384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倍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环保资质</w:t>
            </w:r>
          </w:p>
        </w:tc>
        <w:tc>
          <w:tcPr>
            <w:tcW w:w="5245" w:type="dxa"/>
            <w:vAlign w:val="center"/>
          </w:tcPr>
          <w:p w:rsidR="0066263F" w:rsidRDefault="00176934" w:rsidP="001B7B82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4.1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现有建设项目竣工环境保护验收文件（或意见）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 w:rsidP="001B7B82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4.2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现有相关环境监测报告（或在线监测数据）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4.3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排污许可证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社会资质</w:t>
            </w:r>
          </w:p>
        </w:tc>
        <w:tc>
          <w:tcPr>
            <w:tcW w:w="5245" w:type="dxa"/>
            <w:vAlign w:val="center"/>
          </w:tcPr>
          <w:p w:rsidR="0066263F" w:rsidRDefault="00176934" w:rsidP="001B7B82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5.1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有性别主流化政策和措施，或女性作为领导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认证情况</w:t>
            </w: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6.1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ISO9001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6.2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ISO14001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6.3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OHSAS18001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6.4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SA8000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示范方案</w:t>
            </w: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7.1 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对任务目的的理解程度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7.2 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的示范方案和技术路线图合理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7.3 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预算使用的合理性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7.4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示范方案时间的合理性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1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245" w:type="dxa"/>
            <w:vAlign w:val="center"/>
          </w:tcPr>
          <w:p w:rsidR="0066263F" w:rsidRDefault="00176934">
            <w:pPr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8.1 </w:t>
            </w:r>
            <w:r w:rsidR="00CF6F5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示范单位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已经启动相关污水处置系统改造工作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  <w:tr w:rsidR="0066263F">
        <w:tc>
          <w:tcPr>
            <w:tcW w:w="7514" w:type="dxa"/>
            <w:gridSpan w:val="3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50" w:type="dxa"/>
            <w:vAlign w:val="center"/>
          </w:tcPr>
          <w:p w:rsidR="0066263F" w:rsidRDefault="0017693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66263F" w:rsidRDefault="006626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</w:tr>
    </w:tbl>
    <w:p w:rsidR="0066263F" w:rsidRDefault="00176934">
      <w:pPr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lastRenderedPageBreak/>
        <w:t>注：</w:t>
      </w:r>
      <w:r w:rsidR="00295155">
        <w:rPr>
          <w:rFonts w:ascii="Times New Roman" w:eastAsia="仿宋" w:hAnsi="Times New Roman" w:cs="Times New Roman" w:hint="eastAsia"/>
          <w:szCs w:val="21"/>
        </w:rPr>
        <w:t>1</w:t>
      </w:r>
      <w:r w:rsidR="00295155">
        <w:rPr>
          <w:rFonts w:ascii="Times New Roman" w:eastAsia="仿宋" w:hAnsi="Times New Roman" w:cs="Times New Roman" w:hint="eastAsia"/>
          <w:szCs w:val="21"/>
        </w:rPr>
        <w:t>）</w:t>
      </w:r>
      <w:r>
        <w:rPr>
          <w:rFonts w:ascii="Times New Roman" w:eastAsia="仿宋" w:hAnsi="Times New Roman" w:cs="Times New Roman"/>
          <w:szCs w:val="21"/>
        </w:rPr>
        <w:t>审核内容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Times New Roman" w:cs="Times New Roman"/>
          <w:szCs w:val="21"/>
        </w:rPr>
        <w:t>、</w:t>
      </w:r>
      <w:r>
        <w:rPr>
          <w:rFonts w:ascii="Times New Roman" w:eastAsia="仿宋" w:hAnsi="Times New Roman" w:cs="Times New Roman"/>
          <w:szCs w:val="21"/>
        </w:rPr>
        <w:t>2</w:t>
      </w:r>
      <w:r>
        <w:rPr>
          <w:rFonts w:ascii="Times New Roman" w:eastAsia="仿宋" w:hAnsi="Times New Roman" w:cs="Times New Roman"/>
          <w:szCs w:val="21"/>
        </w:rPr>
        <w:t>、</w:t>
      </w:r>
      <w:bookmarkStart w:id="0" w:name="_GoBack"/>
      <w:bookmarkEnd w:id="0"/>
      <w:r>
        <w:rPr>
          <w:rFonts w:ascii="Times New Roman" w:eastAsia="仿宋" w:hAnsi="Times New Roman" w:cs="Times New Roman"/>
          <w:szCs w:val="21"/>
        </w:rPr>
        <w:t>3</w:t>
      </w:r>
      <w:r>
        <w:rPr>
          <w:rFonts w:ascii="Times New Roman" w:eastAsia="仿宋" w:hAnsi="Times New Roman" w:cs="Times New Roman"/>
          <w:szCs w:val="21"/>
        </w:rPr>
        <w:t>为必备项，</w:t>
      </w:r>
      <w:r w:rsidR="00CF6F5D">
        <w:rPr>
          <w:rFonts w:ascii="Times New Roman" w:eastAsia="仿宋" w:hAnsi="Times New Roman" w:cs="Times New Roman" w:hint="eastAsia"/>
          <w:szCs w:val="21"/>
        </w:rPr>
        <w:t>若示范</w:t>
      </w:r>
      <w:r w:rsidR="00F74B71">
        <w:rPr>
          <w:rFonts w:ascii="Times New Roman" w:eastAsia="仿宋" w:hAnsi="Times New Roman" w:cs="Times New Roman" w:hint="eastAsia"/>
          <w:szCs w:val="21"/>
        </w:rPr>
        <w:t>单位</w:t>
      </w:r>
      <w:r>
        <w:rPr>
          <w:rFonts w:ascii="Times New Roman" w:eastAsia="仿宋" w:hAnsi="Times New Roman" w:cs="Times New Roman"/>
          <w:szCs w:val="21"/>
        </w:rPr>
        <w:t>没有提供此材料则不具备评审资格；园区及格分为</w:t>
      </w:r>
      <w:r>
        <w:rPr>
          <w:rFonts w:ascii="Times New Roman" w:eastAsia="仿宋" w:hAnsi="Times New Roman" w:cs="Times New Roman"/>
          <w:szCs w:val="21"/>
        </w:rPr>
        <w:t>60</w:t>
      </w:r>
      <w:r>
        <w:rPr>
          <w:rFonts w:ascii="Times New Roman" w:eastAsia="仿宋" w:hAnsi="Times New Roman" w:cs="Times New Roman"/>
          <w:szCs w:val="21"/>
        </w:rPr>
        <w:t>，如未达及格分则不可选为示范园区。</w:t>
      </w:r>
    </w:p>
    <w:p w:rsidR="00CE0C13" w:rsidRPr="00AC5969" w:rsidRDefault="00295155" w:rsidP="00295155">
      <w:pPr>
        <w:widowControl/>
        <w:spacing w:after="160" w:line="276" w:lineRule="auto"/>
        <w:ind w:firstLineChars="200" w:firstLine="420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2</w:t>
      </w:r>
      <w:r>
        <w:rPr>
          <w:rFonts w:ascii="Times New Roman" w:eastAsia="仿宋" w:hAnsi="Times New Roman" w:cs="Times New Roman" w:hint="eastAsia"/>
          <w:szCs w:val="21"/>
        </w:rPr>
        <w:t>）</w:t>
      </w:r>
      <w:r w:rsidR="00CE0C13" w:rsidRPr="00AC5969">
        <w:rPr>
          <w:rFonts w:ascii="Times New Roman" w:eastAsia="仿宋" w:hAnsi="Times New Roman" w:cs="Times New Roman" w:hint="eastAsia"/>
          <w:szCs w:val="21"/>
        </w:rPr>
        <w:t>意向示范单位在综合评分相同的情况下将优先考虑广东省内所在的</w:t>
      </w:r>
      <w:r w:rsidR="00CE0C13">
        <w:rPr>
          <w:rFonts w:ascii="Times New Roman" w:eastAsia="仿宋" w:hAnsi="Times New Roman" w:cs="Times New Roman" w:hint="eastAsia"/>
          <w:szCs w:val="21"/>
        </w:rPr>
        <w:t>单位。</w:t>
      </w:r>
    </w:p>
    <w:p w:rsidR="00CE0C13" w:rsidRDefault="00CE0C13">
      <w:pPr>
        <w:rPr>
          <w:rFonts w:ascii="Times New Roman" w:eastAsia="仿宋" w:hAnsi="Times New Roman" w:cs="Times New Roman"/>
          <w:szCs w:val="21"/>
        </w:rPr>
      </w:pPr>
    </w:p>
    <w:p w:rsidR="00384F7F" w:rsidRDefault="00384F7F">
      <w:pPr>
        <w:rPr>
          <w:rFonts w:ascii="Times New Roman" w:eastAsia="仿宋" w:hAnsi="Times New Roman" w:cs="Times New Roman"/>
          <w:szCs w:val="21"/>
        </w:rPr>
      </w:pPr>
    </w:p>
    <w:p w:rsidR="00384F7F" w:rsidRPr="00CE0C13" w:rsidRDefault="00384F7F">
      <w:pPr>
        <w:rPr>
          <w:rFonts w:ascii="Times New Roman" w:eastAsia="仿宋" w:hAnsi="Times New Roman" w:cs="Times New Roman"/>
          <w:szCs w:val="21"/>
        </w:rPr>
      </w:pPr>
    </w:p>
    <w:p w:rsidR="00CE0C13" w:rsidRDefault="00CE0C13">
      <w:pPr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p w:rsidR="0066263F" w:rsidRDefault="00176934">
      <w:pPr>
        <w:widowControl/>
        <w:jc w:val="left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专家签字：</w:t>
      </w:r>
    </w:p>
    <w:p w:rsidR="0066263F" w:rsidRDefault="00176934">
      <w:pPr>
        <w:widowControl/>
        <w:jc w:val="right"/>
        <w:rPr>
          <w:rFonts w:ascii="Times New Roman" w:eastAsia="仿宋" w:hAnsi="Times New Roman" w:cs="Times New Roman"/>
          <w:color w:val="000000"/>
          <w:kern w:val="0"/>
          <w:szCs w:val="21"/>
        </w:rPr>
      </w:pPr>
      <w:r>
        <w:rPr>
          <w:rFonts w:ascii="Times New Roman" w:eastAsia="仿宋" w:hAnsi="Times New Roman" w:cs="Times New Roman"/>
          <w:color w:val="000000"/>
          <w:kern w:val="0"/>
          <w:szCs w:val="21"/>
        </w:rPr>
        <w:t>评审时间：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月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日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 </w:t>
      </w:r>
    </w:p>
    <w:p w:rsidR="0066263F" w:rsidRDefault="0066263F">
      <w:pPr>
        <w:widowControl/>
        <w:rPr>
          <w:rFonts w:ascii="Times New Roman" w:eastAsia="仿宋" w:hAnsi="Times New Roman" w:cs="Times New Roman"/>
          <w:color w:val="000000"/>
          <w:kern w:val="0"/>
          <w:szCs w:val="21"/>
        </w:rPr>
      </w:pPr>
    </w:p>
    <w:sectPr w:rsidR="0066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42" w:rsidRDefault="00585142">
      <w:r>
        <w:separator/>
      </w:r>
    </w:p>
  </w:endnote>
  <w:endnote w:type="continuationSeparator" w:id="0">
    <w:p w:rsidR="00585142" w:rsidRDefault="005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42" w:rsidRDefault="00585142">
      <w:r>
        <w:separator/>
      </w:r>
    </w:p>
  </w:footnote>
  <w:footnote w:type="continuationSeparator" w:id="0">
    <w:p w:rsidR="00585142" w:rsidRDefault="005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3F6"/>
    <w:multiLevelType w:val="multilevel"/>
    <w:tmpl w:val="02A3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  <w:b w:val="0"/>
      </w:rPr>
    </w:lvl>
  </w:abstractNum>
  <w:abstractNum w:abstractNumId="1" w15:restartNumberingAfterBreak="0">
    <w:nsid w:val="2078446B"/>
    <w:multiLevelType w:val="multilevel"/>
    <w:tmpl w:val="2078446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3059E"/>
    <w:multiLevelType w:val="multilevel"/>
    <w:tmpl w:val="21630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" w15:restartNumberingAfterBreak="0">
    <w:nsid w:val="2EA956F0"/>
    <w:multiLevelType w:val="multilevel"/>
    <w:tmpl w:val="2EA956F0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1"/>
    <w:rsid w:val="0005154A"/>
    <w:rsid w:val="00076700"/>
    <w:rsid w:val="0012274A"/>
    <w:rsid w:val="001534C1"/>
    <w:rsid w:val="00176934"/>
    <w:rsid w:val="001A16A2"/>
    <w:rsid w:val="001B7B82"/>
    <w:rsid w:val="00221991"/>
    <w:rsid w:val="00295155"/>
    <w:rsid w:val="002961A4"/>
    <w:rsid w:val="002D39C6"/>
    <w:rsid w:val="00327C26"/>
    <w:rsid w:val="00331C7B"/>
    <w:rsid w:val="00384F7F"/>
    <w:rsid w:val="00391A27"/>
    <w:rsid w:val="00413842"/>
    <w:rsid w:val="004526EA"/>
    <w:rsid w:val="004D27C1"/>
    <w:rsid w:val="00585142"/>
    <w:rsid w:val="005C4CB2"/>
    <w:rsid w:val="005D4E73"/>
    <w:rsid w:val="005F2C24"/>
    <w:rsid w:val="0066263F"/>
    <w:rsid w:val="00715CB2"/>
    <w:rsid w:val="00755630"/>
    <w:rsid w:val="0085417F"/>
    <w:rsid w:val="009134B7"/>
    <w:rsid w:val="009914EB"/>
    <w:rsid w:val="009B1C40"/>
    <w:rsid w:val="00A254CC"/>
    <w:rsid w:val="00AC5969"/>
    <w:rsid w:val="00BB7478"/>
    <w:rsid w:val="00C95DF9"/>
    <w:rsid w:val="00CE0C13"/>
    <w:rsid w:val="00CF6F5D"/>
    <w:rsid w:val="00DC7C28"/>
    <w:rsid w:val="00DE3A0A"/>
    <w:rsid w:val="00DE3A14"/>
    <w:rsid w:val="00EB1304"/>
    <w:rsid w:val="00EC26CE"/>
    <w:rsid w:val="00F15138"/>
    <w:rsid w:val="00F30F71"/>
    <w:rsid w:val="00F3266F"/>
    <w:rsid w:val="00F74B71"/>
    <w:rsid w:val="00F868F0"/>
    <w:rsid w:val="00FB0A1A"/>
    <w:rsid w:val="00FF1E6D"/>
    <w:rsid w:val="411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89858"/>
  <w15:docId w15:val="{2D65F623-F7C5-4C26-B112-553F023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脚注文本 字符"/>
    <w:basedOn w:val="a0"/>
    <w:link w:val="a9"/>
    <w:uiPriority w:val="99"/>
    <w:semiHidden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cwj</cp:lastModifiedBy>
  <cp:revision>23</cp:revision>
  <dcterms:created xsi:type="dcterms:W3CDTF">2021-04-14T02:49:00Z</dcterms:created>
  <dcterms:modified xsi:type="dcterms:W3CDTF">2022-05-09T08:23:00Z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E7F59FF0FB8346ED9E83AF0B9B8D8CA7</vt:lpwstr>
  </property>
</Properties>
</file>