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835FF" w14:textId="77777777" w:rsidR="00D17F98" w:rsidRDefault="00D17F98" w:rsidP="0082287F">
      <w:pPr>
        <w:widowControl/>
        <w:contextualSpacing/>
        <w:jc w:val="center"/>
        <w:rPr>
          <w:rFonts w:ascii="宋体" w:eastAsia="宋体" w:hAnsi="宋体" w:cs="Times New Roman"/>
          <w:b/>
          <w:sz w:val="28"/>
          <w:szCs w:val="24"/>
        </w:rPr>
      </w:pPr>
      <w:bookmarkStart w:id="0" w:name="_GoBack"/>
      <w:bookmarkEnd w:id="0"/>
    </w:p>
    <w:p w14:paraId="4CD44DB9" w14:textId="7E666273" w:rsidR="001274AF" w:rsidRDefault="00DB65EC" w:rsidP="0082287F">
      <w:pPr>
        <w:widowControl/>
        <w:contextualSpacing/>
        <w:jc w:val="center"/>
        <w:rPr>
          <w:rFonts w:ascii="宋体" w:eastAsia="宋体" w:hAnsi="宋体" w:cs="Times New Roman"/>
          <w:b/>
          <w:sz w:val="28"/>
          <w:szCs w:val="24"/>
        </w:rPr>
      </w:pPr>
      <w:r>
        <w:rPr>
          <w:rFonts w:ascii="宋体" w:eastAsia="宋体" w:hAnsi="宋体" w:cs="Times New Roman" w:hint="eastAsia"/>
          <w:b/>
          <w:sz w:val="28"/>
          <w:szCs w:val="24"/>
        </w:rPr>
        <w:t>制订</w:t>
      </w:r>
      <w:r w:rsidR="00236E1B">
        <w:rPr>
          <w:rFonts w:ascii="宋体" w:eastAsia="宋体" w:hAnsi="宋体" w:cs="Times New Roman" w:hint="eastAsia"/>
          <w:b/>
          <w:sz w:val="28"/>
          <w:szCs w:val="24"/>
        </w:rPr>
        <w:t>科研协会</w:t>
      </w:r>
      <w:r w:rsidR="001274AF">
        <w:rPr>
          <w:rFonts w:ascii="宋体" w:eastAsia="宋体" w:hAnsi="宋体" w:cs="Times New Roman" w:hint="eastAsia"/>
          <w:b/>
          <w:sz w:val="28"/>
          <w:szCs w:val="24"/>
        </w:rPr>
        <w:t>（</w:t>
      </w:r>
      <w:r w:rsidR="00236E1B">
        <w:rPr>
          <w:rFonts w:ascii="宋体" w:eastAsia="宋体" w:hAnsi="宋体" w:cs="Times New Roman" w:hint="eastAsia"/>
          <w:b/>
          <w:sz w:val="28"/>
          <w:szCs w:val="24"/>
        </w:rPr>
        <w:t>学会</w:t>
      </w:r>
      <w:r w:rsidR="001274AF">
        <w:rPr>
          <w:rFonts w:ascii="宋体" w:eastAsia="宋体" w:hAnsi="宋体" w:cs="Times New Roman" w:hint="eastAsia"/>
          <w:b/>
          <w:sz w:val="28"/>
          <w:szCs w:val="24"/>
        </w:rPr>
        <w:t>）</w:t>
      </w:r>
      <w:r w:rsidR="000E5771" w:rsidRPr="0082287F">
        <w:rPr>
          <w:rFonts w:ascii="宋体" w:eastAsia="宋体" w:hAnsi="宋体" w:cs="Times New Roman" w:hint="eastAsia"/>
          <w:b/>
          <w:sz w:val="28"/>
          <w:szCs w:val="24"/>
        </w:rPr>
        <w:t>遗传资源获取与惠益分享行为准则</w:t>
      </w:r>
    </w:p>
    <w:p w14:paraId="020C2DBD" w14:textId="42E5BD8D" w:rsidR="0082287F" w:rsidRPr="0082287F" w:rsidRDefault="0082287F" w:rsidP="0082287F">
      <w:pPr>
        <w:widowControl/>
        <w:contextualSpacing/>
        <w:jc w:val="center"/>
        <w:rPr>
          <w:rFonts w:ascii="宋体" w:eastAsia="宋体" w:hAnsi="宋体" w:cs="Times New Roman"/>
          <w:b/>
          <w:sz w:val="28"/>
          <w:szCs w:val="24"/>
        </w:rPr>
      </w:pPr>
      <w:r>
        <w:rPr>
          <w:rFonts w:ascii="宋体" w:eastAsia="宋体" w:hAnsi="宋体" w:cs="Times New Roman" w:hint="eastAsia"/>
          <w:b/>
          <w:sz w:val="28"/>
          <w:szCs w:val="24"/>
        </w:rPr>
        <w:t>工作大纲</w:t>
      </w:r>
    </w:p>
    <w:p w14:paraId="284364AF" w14:textId="77777777" w:rsidR="000E5771" w:rsidRPr="00DB65EC" w:rsidRDefault="000E5771" w:rsidP="000E5771">
      <w:pPr>
        <w:widowControl/>
        <w:contextualSpacing/>
        <w:jc w:val="center"/>
        <w:rPr>
          <w:rFonts w:ascii="宋体" w:eastAsia="宋体" w:hAnsi="宋体" w:cs="Times New Roman"/>
          <w:b/>
          <w:bCs/>
          <w:sz w:val="28"/>
          <w:szCs w:val="24"/>
        </w:rPr>
      </w:pPr>
    </w:p>
    <w:p w14:paraId="3C7A49D2" w14:textId="77777777" w:rsidR="00675EC9" w:rsidRPr="0082287F" w:rsidRDefault="00675EC9" w:rsidP="0082287F">
      <w:pPr>
        <w:pStyle w:val="a7"/>
        <w:widowControl/>
        <w:numPr>
          <w:ilvl w:val="0"/>
          <w:numId w:val="1"/>
        </w:numPr>
        <w:spacing w:line="360" w:lineRule="auto"/>
        <w:ind w:left="567" w:firstLineChars="0" w:hanging="567"/>
        <w:contextualSpacing/>
        <w:jc w:val="left"/>
        <w:rPr>
          <w:rFonts w:ascii="宋体" w:eastAsia="宋体" w:hAnsi="宋体" w:cs="Times New Roman"/>
          <w:b/>
          <w:bCs/>
          <w:sz w:val="24"/>
          <w:szCs w:val="24"/>
        </w:rPr>
      </w:pPr>
      <w:r w:rsidRPr="0082287F">
        <w:rPr>
          <w:rFonts w:ascii="宋体" w:eastAsia="宋体" w:hAnsi="宋体" w:cs="Times New Roman" w:hint="eastAsia"/>
          <w:b/>
          <w:bCs/>
          <w:sz w:val="24"/>
          <w:szCs w:val="24"/>
        </w:rPr>
        <w:t>任务背景</w:t>
      </w:r>
    </w:p>
    <w:p w14:paraId="3A6EC944" w14:textId="4891B4A7" w:rsidR="003A1E55" w:rsidRPr="0082287F" w:rsidRDefault="004D3457" w:rsidP="0082287F">
      <w:pPr>
        <w:spacing w:line="360" w:lineRule="auto"/>
        <w:ind w:firstLineChars="200" w:firstLine="480"/>
        <w:rPr>
          <w:rFonts w:ascii="宋体" w:eastAsia="宋体" w:hAnsi="宋体" w:cs="Times New Roman"/>
          <w:sz w:val="24"/>
          <w:szCs w:val="24"/>
        </w:rPr>
      </w:pPr>
      <w:r w:rsidRPr="0082287F">
        <w:rPr>
          <w:rFonts w:ascii="宋体" w:eastAsia="宋体" w:hAnsi="宋体" w:cs="Times New Roman"/>
          <w:sz w:val="24"/>
          <w:szCs w:val="24"/>
        </w:rPr>
        <w:t>2016</w:t>
      </w:r>
      <w:r w:rsidRPr="0082287F">
        <w:rPr>
          <w:rFonts w:ascii="宋体" w:eastAsia="宋体" w:hAnsi="宋体" w:cs="Times New Roman" w:hint="eastAsia"/>
          <w:sz w:val="24"/>
          <w:szCs w:val="24"/>
        </w:rPr>
        <w:t>年</w:t>
      </w:r>
      <w:r w:rsidRPr="0082287F">
        <w:rPr>
          <w:rFonts w:ascii="宋体" w:eastAsia="宋体" w:hAnsi="宋体" w:cs="Times New Roman"/>
          <w:sz w:val="24"/>
          <w:szCs w:val="24"/>
        </w:rPr>
        <w:t>4</w:t>
      </w:r>
      <w:r w:rsidRPr="0082287F">
        <w:rPr>
          <w:rFonts w:ascii="宋体" w:eastAsia="宋体" w:hAnsi="宋体" w:cs="Times New Roman" w:hint="eastAsia"/>
          <w:sz w:val="24"/>
          <w:szCs w:val="24"/>
        </w:rPr>
        <w:t>月，生态环境部对外合作与交流中心（原环境保护部环境保护对外合作中心，</w:t>
      </w:r>
      <w:r w:rsidRPr="0082287F">
        <w:rPr>
          <w:rFonts w:ascii="宋体" w:eastAsia="宋体" w:hAnsi="宋体" w:cs="Times New Roman"/>
          <w:sz w:val="24"/>
          <w:szCs w:val="24"/>
        </w:rPr>
        <w:t>FECO）</w:t>
      </w:r>
      <w:r w:rsidRPr="0082287F">
        <w:rPr>
          <w:rFonts w:ascii="宋体" w:eastAsia="宋体" w:hAnsi="宋体" w:cs="Times New Roman" w:hint="eastAsia"/>
          <w:sz w:val="24"/>
          <w:szCs w:val="24"/>
        </w:rPr>
        <w:t>和联合国开发计划署（</w:t>
      </w:r>
      <w:r w:rsidRPr="0082287F">
        <w:rPr>
          <w:rFonts w:ascii="宋体" w:eastAsia="宋体" w:hAnsi="宋体" w:cs="Times New Roman"/>
          <w:sz w:val="24"/>
          <w:szCs w:val="24"/>
        </w:rPr>
        <w:t>UNDP</w:t>
      </w:r>
      <w:r w:rsidRPr="0082287F">
        <w:rPr>
          <w:rFonts w:ascii="宋体" w:eastAsia="宋体" w:hAnsi="宋体" w:cs="Times New Roman" w:hint="eastAsia"/>
          <w:sz w:val="24"/>
          <w:szCs w:val="24"/>
        </w:rPr>
        <w:t>）共同开发的“建立和实施遗传资源及其相关传统知识获取与惠益分享的国家框架项目”（以下简称“GEF-ABS项目”）在</w:t>
      </w:r>
      <w:r w:rsidRPr="0082287F">
        <w:rPr>
          <w:rFonts w:ascii="宋体" w:eastAsia="宋体" w:hAnsi="宋体" w:cs="Times New Roman"/>
          <w:sz w:val="24"/>
          <w:szCs w:val="24"/>
        </w:rPr>
        <w:t>GEF</w:t>
      </w:r>
      <w:r w:rsidRPr="0082287F">
        <w:rPr>
          <w:rFonts w:ascii="宋体" w:eastAsia="宋体" w:hAnsi="宋体" w:cs="Times New Roman" w:hint="eastAsia"/>
          <w:sz w:val="24"/>
          <w:szCs w:val="24"/>
        </w:rPr>
        <w:t>的批准下正式开始实施，旨在</w:t>
      </w:r>
      <w:r w:rsidRPr="0082287F">
        <w:rPr>
          <w:rFonts w:ascii="宋体" w:eastAsia="宋体" w:hAnsi="宋体" w:cs="Times New Roman"/>
          <w:sz w:val="24"/>
          <w:szCs w:val="24"/>
        </w:rPr>
        <w:t>根据</w:t>
      </w:r>
      <w:r w:rsidRPr="0082287F">
        <w:rPr>
          <w:rFonts w:ascii="宋体" w:eastAsia="宋体" w:hAnsi="宋体" w:cs="Times New Roman" w:hint="eastAsia"/>
          <w:sz w:val="24"/>
          <w:szCs w:val="24"/>
        </w:rPr>
        <w:t>《生物多样性公约》（以下简称“公约”）</w:t>
      </w:r>
      <w:r w:rsidRPr="0082287F">
        <w:rPr>
          <w:rFonts w:ascii="宋体" w:eastAsia="宋体" w:hAnsi="宋体" w:cs="Times New Roman"/>
          <w:sz w:val="24"/>
          <w:szCs w:val="24"/>
        </w:rPr>
        <w:t>和《</w:t>
      </w:r>
      <w:r w:rsidRPr="0082287F">
        <w:rPr>
          <w:rFonts w:ascii="宋体" w:eastAsia="宋体" w:hAnsi="宋体" w:cs="Times New Roman" w:hint="eastAsia"/>
          <w:sz w:val="24"/>
          <w:szCs w:val="24"/>
        </w:rPr>
        <w:t>名古屋议定书》（以下简称“议定书”）</w:t>
      </w:r>
      <w:r w:rsidRPr="0082287F">
        <w:rPr>
          <w:rFonts w:ascii="宋体" w:eastAsia="宋体" w:hAnsi="宋体" w:cs="Times New Roman"/>
          <w:sz w:val="24"/>
          <w:szCs w:val="24"/>
        </w:rPr>
        <w:t>的要求建立和实施中国遗传资源和相关传统知识获取与惠益分享（ABS）国家框架。GEF-ABS</w:t>
      </w:r>
      <w:r w:rsidRPr="0082287F">
        <w:rPr>
          <w:rFonts w:ascii="宋体" w:eastAsia="宋体" w:hAnsi="宋体" w:cs="Times New Roman" w:hint="eastAsia"/>
          <w:sz w:val="24"/>
          <w:szCs w:val="24"/>
        </w:rPr>
        <w:t>项目为期五年，主要任务包括：国内</w:t>
      </w:r>
      <w:r w:rsidRPr="0082287F">
        <w:rPr>
          <w:rFonts w:ascii="宋体" w:eastAsia="宋体" w:hAnsi="宋体" w:cs="Times New Roman"/>
          <w:sz w:val="24"/>
          <w:szCs w:val="24"/>
        </w:rPr>
        <w:t>ABS</w:t>
      </w:r>
      <w:r w:rsidRPr="0082287F">
        <w:rPr>
          <w:rFonts w:ascii="宋体" w:eastAsia="宋体" w:hAnsi="宋体" w:cs="Times New Roman" w:hint="eastAsia"/>
          <w:sz w:val="24"/>
          <w:szCs w:val="24"/>
        </w:rPr>
        <w:t>监管制度框架建设、能力建设和意识提升以及地方试点示范。自实施以来，</w:t>
      </w:r>
      <w:r w:rsidRPr="0082287F">
        <w:rPr>
          <w:rFonts w:ascii="宋体" w:eastAsia="宋体" w:hAnsi="宋体" w:cs="Times New Roman"/>
          <w:sz w:val="24"/>
          <w:szCs w:val="24"/>
        </w:rPr>
        <w:t>GEF-ABS</w:t>
      </w:r>
      <w:r w:rsidRPr="0082287F">
        <w:rPr>
          <w:rFonts w:ascii="宋体" w:eastAsia="宋体" w:hAnsi="宋体" w:cs="Times New Roman" w:hint="eastAsia"/>
          <w:sz w:val="24"/>
          <w:szCs w:val="24"/>
        </w:rPr>
        <w:t>项目支持开展了一系列关键制度研究和宣传培训活动，</w:t>
      </w:r>
      <w:r w:rsidR="00F578E6" w:rsidRPr="0082287F">
        <w:rPr>
          <w:rFonts w:ascii="宋体" w:eastAsia="宋体" w:hAnsi="宋体" w:cs="Times New Roman" w:hint="eastAsia"/>
          <w:sz w:val="24"/>
          <w:szCs w:val="24"/>
        </w:rPr>
        <w:t>推动</w:t>
      </w:r>
      <w:r w:rsidR="00F578E6">
        <w:rPr>
          <w:rFonts w:ascii="宋体" w:eastAsia="宋体" w:hAnsi="宋体" w:cs="Times New Roman" w:hint="eastAsia"/>
          <w:sz w:val="24"/>
          <w:szCs w:val="24"/>
        </w:rPr>
        <w:t>将</w:t>
      </w:r>
      <w:r w:rsidR="00F578E6">
        <w:rPr>
          <w:rFonts w:ascii="宋体" w:eastAsia="宋体" w:hAnsi="宋体" w:cs="Times New Roman"/>
          <w:sz w:val="24"/>
          <w:szCs w:val="24"/>
        </w:rPr>
        <w:t>遗传资源获取与惠益分享</w:t>
      </w:r>
      <w:r w:rsidR="00F578E6">
        <w:rPr>
          <w:rFonts w:ascii="宋体" w:eastAsia="宋体" w:hAnsi="宋体" w:cs="Times New Roman" w:hint="eastAsia"/>
          <w:sz w:val="24"/>
          <w:szCs w:val="24"/>
        </w:rPr>
        <w:t>纳入</w:t>
      </w:r>
      <w:r w:rsidR="00F578E6" w:rsidRPr="0082287F">
        <w:rPr>
          <w:rFonts w:ascii="宋体" w:eastAsia="宋体" w:hAnsi="宋体" w:cs="Times New Roman"/>
          <w:sz w:val="24"/>
          <w:szCs w:val="24"/>
        </w:rPr>
        <w:t>《云南省生物多样性保护条例》</w:t>
      </w:r>
      <w:r w:rsidR="00F578E6">
        <w:rPr>
          <w:rFonts w:ascii="宋体" w:eastAsia="宋体" w:hAnsi="宋体" w:cs="Times New Roman" w:hint="eastAsia"/>
          <w:sz w:val="24"/>
          <w:szCs w:val="24"/>
        </w:rPr>
        <w:t>和</w:t>
      </w:r>
      <w:r w:rsidR="00F578E6" w:rsidRPr="0082287F">
        <w:rPr>
          <w:rFonts w:ascii="宋体" w:eastAsia="宋体" w:hAnsi="宋体" w:cs="Times New Roman"/>
          <w:sz w:val="24"/>
          <w:szCs w:val="24"/>
        </w:rPr>
        <w:t>《湘西土家族苗族自治州生物多样性保护条例》</w:t>
      </w:r>
      <w:r w:rsidR="00F578E6">
        <w:rPr>
          <w:rFonts w:ascii="宋体" w:eastAsia="宋体" w:hAnsi="宋体" w:cs="Times New Roman" w:hint="eastAsia"/>
          <w:sz w:val="24"/>
          <w:szCs w:val="24"/>
        </w:rPr>
        <w:t>等地方立法，</w:t>
      </w:r>
      <w:r w:rsidR="00F578E6" w:rsidRPr="0082287F">
        <w:rPr>
          <w:rFonts w:ascii="宋体" w:eastAsia="宋体" w:hAnsi="宋体" w:cs="Times New Roman" w:hint="eastAsia"/>
          <w:sz w:val="24"/>
          <w:szCs w:val="24"/>
        </w:rPr>
        <w:t>开展了不同行业ABS实践活动</w:t>
      </w:r>
      <w:r w:rsidR="00F578E6">
        <w:rPr>
          <w:rFonts w:ascii="宋体" w:eastAsia="宋体" w:hAnsi="宋体" w:cs="Times New Roman" w:hint="eastAsia"/>
          <w:sz w:val="24"/>
          <w:szCs w:val="24"/>
        </w:rPr>
        <w:t>示范，</w:t>
      </w:r>
      <w:r w:rsidRPr="0082287F">
        <w:rPr>
          <w:rFonts w:ascii="宋体" w:eastAsia="宋体" w:hAnsi="宋体" w:cs="Times New Roman" w:hint="eastAsia"/>
          <w:sz w:val="24"/>
          <w:szCs w:val="24"/>
        </w:rPr>
        <w:t>同时在湖南、广西和云南三省（区）开展地方</w:t>
      </w:r>
      <w:r w:rsidRPr="0082287F">
        <w:rPr>
          <w:rFonts w:ascii="宋体" w:eastAsia="宋体" w:hAnsi="宋体" w:cs="Times New Roman"/>
          <w:sz w:val="24"/>
          <w:szCs w:val="24"/>
        </w:rPr>
        <w:t>获取与惠益分享</w:t>
      </w:r>
      <w:r w:rsidRPr="0082287F">
        <w:rPr>
          <w:rFonts w:ascii="宋体" w:eastAsia="宋体" w:hAnsi="宋体" w:cs="Times New Roman" w:hint="eastAsia"/>
          <w:sz w:val="24"/>
          <w:szCs w:val="24"/>
        </w:rPr>
        <w:t>试点示范，取得了积极的进展。</w:t>
      </w:r>
    </w:p>
    <w:p w14:paraId="5D54DABF" w14:textId="4D314242" w:rsidR="00BA5296" w:rsidRDefault="0082287F" w:rsidP="0082287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在实践中，</w:t>
      </w:r>
      <w:r w:rsidR="00F578E6">
        <w:rPr>
          <w:rFonts w:ascii="宋体" w:eastAsia="宋体" w:hAnsi="宋体" w:cs="Times New Roman" w:hint="eastAsia"/>
          <w:sz w:val="24"/>
          <w:szCs w:val="24"/>
        </w:rPr>
        <w:t>遗传资源使用者</w:t>
      </w:r>
      <w:r w:rsidR="009E6709" w:rsidRPr="0082287F">
        <w:rPr>
          <w:rFonts w:ascii="宋体" w:eastAsia="宋体" w:hAnsi="宋体" w:cs="Times New Roman" w:hint="eastAsia"/>
          <w:sz w:val="24"/>
          <w:szCs w:val="24"/>
        </w:rPr>
        <w:t>主要集中在</w:t>
      </w:r>
      <w:r w:rsidR="006F0FD9" w:rsidRPr="0082287F">
        <w:rPr>
          <w:rFonts w:ascii="宋体" w:eastAsia="宋体" w:hAnsi="宋体" w:cs="Times New Roman" w:hint="eastAsia"/>
          <w:sz w:val="24"/>
          <w:szCs w:val="24"/>
        </w:rPr>
        <w:t>化妆品、药品、食品、农业等遗传资源相关</w:t>
      </w:r>
      <w:r w:rsidR="001274AF">
        <w:rPr>
          <w:rFonts w:ascii="宋体" w:eastAsia="宋体" w:hAnsi="宋体" w:cs="Times New Roman" w:hint="eastAsia"/>
          <w:sz w:val="24"/>
          <w:szCs w:val="24"/>
        </w:rPr>
        <w:t>产</w:t>
      </w:r>
      <w:r w:rsidR="00BB3938" w:rsidRPr="0082287F">
        <w:rPr>
          <w:rFonts w:ascii="宋体" w:eastAsia="宋体" w:hAnsi="宋体" w:cs="Times New Roman" w:hint="eastAsia"/>
          <w:sz w:val="24"/>
          <w:szCs w:val="24"/>
        </w:rPr>
        <w:t>业</w:t>
      </w:r>
      <w:r w:rsidR="001274AF">
        <w:rPr>
          <w:rFonts w:ascii="宋体" w:eastAsia="宋体" w:hAnsi="宋体" w:cs="Times New Roman" w:hint="eastAsia"/>
          <w:sz w:val="24"/>
          <w:szCs w:val="24"/>
        </w:rPr>
        <w:t>和</w:t>
      </w:r>
      <w:r w:rsidR="006F0FD9" w:rsidRPr="0082287F">
        <w:rPr>
          <w:rFonts w:ascii="宋体" w:eastAsia="宋体" w:hAnsi="宋体" w:cs="Times New Roman" w:hint="eastAsia"/>
          <w:sz w:val="24"/>
          <w:szCs w:val="24"/>
        </w:rPr>
        <w:t>科研</w:t>
      </w:r>
      <w:r w:rsidR="001274AF">
        <w:rPr>
          <w:rFonts w:ascii="宋体" w:eastAsia="宋体" w:hAnsi="宋体" w:cs="Times New Roman" w:hint="eastAsia"/>
          <w:sz w:val="24"/>
          <w:szCs w:val="24"/>
        </w:rPr>
        <w:t>教育</w:t>
      </w:r>
      <w:r w:rsidR="006F0FD9" w:rsidRPr="0082287F">
        <w:rPr>
          <w:rFonts w:ascii="宋体" w:eastAsia="宋体" w:hAnsi="宋体" w:cs="Times New Roman" w:hint="eastAsia"/>
          <w:sz w:val="24"/>
          <w:szCs w:val="24"/>
        </w:rPr>
        <w:t>机构</w:t>
      </w:r>
      <w:r w:rsidR="00042EEE">
        <w:rPr>
          <w:rFonts w:ascii="宋体" w:eastAsia="宋体" w:hAnsi="宋体" w:cs="Times New Roman" w:hint="eastAsia"/>
          <w:sz w:val="24"/>
          <w:szCs w:val="24"/>
        </w:rPr>
        <w:t>。</w:t>
      </w:r>
      <w:r w:rsidR="000F2E0C">
        <w:rPr>
          <w:rFonts w:ascii="宋体" w:eastAsia="宋体" w:hAnsi="宋体" w:cs="Times New Roman" w:hint="eastAsia"/>
          <w:sz w:val="24"/>
          <w:szCs w:val="24"/>
        </w:rPr>
        <w:t>无论</w:t>
      </w:r>
      <w:r w:rsidR="00B3224D">
        <w:rPr>
          <w:rFonts w:ascii="宋体" w:eastAsia="宋体" w:hAnsi="宋体" w:cs="Times New Roman" w:hint="eastAsia"/>
          <w:sz w:val="24"/>
          <w:szCs w:val="24"/>
        </w:rPr>
        <w:t>商业</w:t>
      </w:r>
      <w:r w:rsidR="001274AF">
        <w:rPr>
          <w:rFonts w:ascii="宋体" w:eastAsia="宋体" w:hAnsi="宋体" w:cs="Times New Roman" w:hint="eastAsia"/>
          <w:sz w:val="24"/>
          <w:szCs w:val="24"/>
        </w:rPr>
        <w:t>还是</w:t>
      </w:r>
      <w:r w:rsidR="00B3224D">
        <w:rPr>
          <w:rFonts w:ascii="宋体" w:eastAsia="宋体" w:hAnsi="宋体" w:cs="Times New Roman" w:hint="eastAsia"/>
          <w:sz w:val="24"/>
          <w:szCs w:val="24"/>
        </w:rPr>
        <w:t>非商业目的的获取，</w:t>
      </w:r>
      <w:r w:rsidR="00042EEE">
        <w:rPr>
          <w:rFonts w:ascii="宋体" w:eastAsia="宋体" w:hAnsi="宋体" w:cs="Times New Roman" w:hint="eastAsia"/>
          <w:sz w:val="24"/>
          <w:szCs w:val="24"/>
        </w:rPr>
        <w:t>科研人员在前期生物勘探、产品研发</w:t>
      </w:r>
      <w:r w:rsidR="000F2E0C">
        <w:rPr>
          <w:rFonts w:ascii="宋体" w:eastAsia="宋体" w:hAnsi="宋体" w:cs="Times New Roman" w:hint="eastAsia"/>
          <w:sz w:val="24"/>
          <w:szCs w:val="24"/>
        </w:rPr>
        <w:t>和成果转化</w:t>
      </w:r>
      <w:r w:rsidR="00042EEE">
        <w:rPr>
          <w:rFonts w:ascii="宋体" w:eastAsia="宋体" w:hAnsi="宋体" w:cs="Times New Roman" w:hint="eastAsia"/>
          <w:sz w:val="24"/>
          <w:szCs w:val="24"/>
        </w:rPr>
        <w:t>阶段都是重要的</w:t>
      </w:r>
      <w:r w:rsidR="001274AF">
        <w:rPr>
          <w:rFonts w:ascii="宋体" w:eastAsia="宋体" w:hAnsi="宋体" w:cs="Times New Roman" w:hint="eastAsia"/>
          <w:sz w:val="24"/>
          <w:szCs w:val="24"/>
        </w:rPr>
        <w:t>遗传资源使用者</w:t>
      </w:r>
      <w:r w:rsidR="00042EEE">
        <w:rPr>
          <w:rFonts w:ascii="宋体" w:eastAsia="宋体" w:hAnsi="宋体" w:cs="Times New Roman" w:hint="eastAsia"/>
          <w:sz w:val="24"/>
          <w:szCs w:val="24"/>
        </w:rPr>
        <w:t>。</w:t>
      </w:r>
      <w:r w:rsidR="008A2BA5">
        <w:rPr>
          <w:rFonts w:ascii="宋体" w:eastAsia="宋体" w:hAnsi="宋体" w:cs="Times New Roman" w:hint="eastAsia"/>
          <w:sz w:val="24"/>
          <w:szCs w:val="24"/>
        </w:rPr>
        <w:t>科研教育单位及其科研人员是动植物遗传资源、微生物遗传资源、遗传资源相关传统知识研究的主体，同时也将研究成果转化应用于商业开发，十分有必要倡导和鼓励科研教育机构及其科研人员遵循遗传资源及其相关传统知识获取、利用和惠益分享的法律法规和国际惯例。</w:t>
      </w:r>
    </w:p>
    <w:p w14:paraId="472C1696" w14:textId="68292E82" w:rsidR="00042EEE" w:rsidRDefault="008A2BA5" w:rsidP="0082287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因此，GEF-ABS项目拟</w:t>
      </w:r>
      <w:bookmarkStart w:id="1" w:name="_Hlk67647047"/>
      <w:r w:rsidR="00AD2570">
        <w:rPr>
          <w:rFonts w:ascii="宋体" w:eastAsia="宋体" w:hAnsi="宋体" w:cs="Times New Roman" w:hint="eastAsia"/>
          <w:sz w:val="24"/>
          <w:szCs w:val="24"/>
        </w:rPr>
        <w:t>委托一名</w:t>
      </w:r>
      <w:r w:rsidR="00BA5296">
        <w:rPr>
          <w:rFonts w:ascii="宋体" w:eastAsia="宋体" w:hAnsi="宋体" w:cs="Times New Roman" w:hint="eastAsia"/>
          <w:sz w:val="24"/>
          <w:szCs w:val="24"/>
        </w:rPr>
        <w:t>符合条件的</w:t>
      </w:r>
      <w:r w:rsidR="00AD2570">
        <w:rPr>
          <w:rFonts w:ascii="宋体" w:eastAsia="宋体" w:hAnsi="宋体" w:cs="Times New Roman" w:hint="eastAsia"/>
          <w:sz w:val="24"/>
          <w:szCs w:val="24"/>
        </w:rPr>
        <w:t>专家</w:t>
      </w:r>
      <w:bookmarkEnd w:id="1"/>
      <w:r>
        <w:rPr>
          <w:rFonts w:ascii="宋体" w:eastAsia="宋体" w:hAnsi="宋体" w:cs="Times New Roman" w:hint="eastAsia"/>
          <w:sz w:val="24"/>
          <w:szCs w:val="24"/>
        </w:rPr>
        <w:t>开展遗传资源获取与惠益分享相关科研行为准则研究和制定，指导动植物遗传资源、微生物遗传资源、遗传资源相关传统知识等</w:t>
      </w:r>
      <w:r w:rsidR="00DA208F">
        <w:rPr>
          <w:rFonts w:ascii="宋体" w:eastAsia="宋体" w:hAnsi="宋体" w:cs="Times New Roman" w:hint="eastAsia"/>
          <w:sz w:val="24"/>
          <w:szCs w:val="24"/>
        </w:rPr>
        <w:t>科研协会（学会）成员，在日常科研工作中践行ABS相关法律法规、国际惯例和科研伦理。</w:t>
      </w:r>
    </w:p>
    <w:p w14:paraId="0C7641BD" w14:textId="77777777" w:rsidR="00CA5DCF" w:rsidRPr="0082287F" w:rsidRDefault="00CA5DCF" w:rsidP="0082287F">
      <w:pPr>
        <w:pStyle w:val="a7"/>
        <w:widowControl/>
        <w:numPr>
          <w:ilvl w:val="0"/>
          <w:numId w:val="1"/>
        </w:numPr>
        <w:spacing w:line="360" w:lineRule="auto"/>
        <w:ind w:left="567" w:firstLineChars="0" w:hanging="567"/>
        <w:contextualSpacing/>
        <w:jc w:val="left"/>
        <w:rPr>
          <w:rFonts w:ascii="宋体" w:eastAsia="宋体" w:hAnsi="宋体" w:cs="Times New Roman"/>
          <w:b/>
          <w:bCs/>
          <w:sz w:val="24"/>
          <w:szCs w:val="24"/>
        </w:rPr>
      </w:pPr>
      <w:r w:rsidRPr="0082287F">
        <w:rPr>
          <w:rFonts w:ascii="宋体" w:eastAsia="宋体" w:hAnsi="宋体" w:cs="Times New Roman" w:hint="eastAsia"/>
          <w:b/>
          <w:bCs/>
          <w:sz w:val="24"/>
          <w:szCs w:val="24"/>
        </w:rPr>
        <w:lastRenderedPageBreak/>
        <w:t>任务目标</w:t>
      </w:r>
    </w:p>
    <w:p w14:paraId="2FC49461" w14:textId="00915203" w:rsidR="00426455" w:rsidRPr="0082287F" w:rsidRDefault="00CB3BA3" w:rsidP="0082287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研究起草</w:t>
      </w:r>
      <w:r w:rsidR="007F6B56">
        <w:rPr>
          <w:rFonts w:ascii="宋体" w:eastAsia="宋体" w:hAnsi="宋体" w:cs="Times New Roman" w:hint="eastAsia"/>
          <w:sz w:val="24"/>
          <w:szCs w:val="24"/>
        </w:rPr>
        <w:t>动植物遗传资源、微生物遗传资源或者</w:t>
      </w:r>
      <w:r w:rsidR="007F6B56" w:rsidRPr="0082287F">
        <w:rPr>
          <w:rFonts w:ascii="宋体" w:eastAsia="宋体" w:hAnsi="宋体" w:cs="Times New Roman" w:hint="eastAsia"/>
          <w:sz w:val="24"/>
          <w:szCs w:val="24"/>
        </w:rPr>
        <w:t>遗传资源</w:t>
      </w:r>
      <w:r w:rsidR="007F6B56">
        <w:rPr>
          <w:rFonts w:ascii="宋体" w:eastAsia="宋体" w:hAnsi="宋体" w:cs="Times New Roman" w:hint="eastAsia"/>
          <w:sz w:val="24"/>
          <w:szCs w:val="24"/>
        </w:rPr>
        <w:t>相关传统知识相关领域的科学研究ABS行为准则，并由相关领域</w:t>
      </w:r>
      <w:r w:rsidR="00D2753A">
        <w:rPr>
          <w:rFonts w:ascii="宋体" w:eastAsia="宋体" w:hAnsi="宋体" w:cs="Times New Roman" w:hint="eastAsia"/>
          <w:sz w:val="24"/>
          <w:szCs w:val="24"/>
        </w:rPr>
        <w:t>学术团体</w:t>
      </w:r>
      <w:r w:rsidR="007F6B56">
        <w:rPr>
          <w:rFonts w:ascii="宋体" w:eastAsia="宋体" w:hAnsi="宋体" w:cs="Times New Roman" w:hint="eastAsia"/>
          <w:sz w:val="24"/>
          <w:szCs w:val="24"/>
        </w:rPr>
        <w:t>认可和施行。</w:t>
      </w:r>
    </w:p>
    <w:p w14:paraId="237D0C5E" w14:textId="77777777" w:rsidR="00CA5DCF" w:rsidRPr="0082287F" w:rsidRDefault="00CA5DCF" w:rsidP="0082287F">
      <w:pPr>
        <w:pStyle w:val="a7"/>
        <w:widowControl/>
        <w:numPr>
          <w:ilvl w:val="0"/>
          <w:numId w:val="1"/>
        </w:numPr>
        <w:spacing w:line="360" w:lineRule="auto"/>
        <w:ind w:left="567" w:firstLineChars="0" w:hanging="567"/>
        <w:contextualSpacing/>
        <w:jc w:val="left"/>
        <w:rPr>
          <w:rFonts w:ascii="宋体" w:eastAsia="宋体" w:hAnsi="宋体" w:cs="Times New Roman"/>
          <w:b/>
          <w:bCs/>
          <w:sz w:val="24"/>
          <w:szCs w:val="24"/>
        </w:rPr>
      </w:pPr>
      <w:r w:rsidRPr="0082287F">
        <w:rPr>
          <w:rFonts w:ascii="宋体" w:eastAsia="宋体" w:hAnsi="宋体" w:cs="Times New Roman" w:hint="eastAsia"/>
          <w:b/>
          <w:bCs/>
          <w:sz w:val="24"/>
          <w:szCs w:val="24"/>
        </w:rPr>
        <w:t>主要任务内容</w:t>
      </w:r>
    </w:p>
    <w:p w14:paraId="0F503A0C" w14:textId="16E34CAD" w:rsidR="0055791F" w:rsidRPr="0082287F" w:rsidRDefault="00D2753A" w:rsidP="0082287F">
      <w:pPr>
        <w:pStyle w:val="a7"/>
        <w:numPr>
          <w:ilvl w:val="1"/>
          <w:numId w:val="1"/>
        </w:numPr>
        <w:spacing w:line="360" w:lineRule="auto"/>
        <w:ind w:left="426" w:firstLineChars="0" w:hanging="426"/>
        <w:rPr>
          <w:rFonts w:ascii="宋体" w:eastAsia="宋体" w:hAnsi="宋体"/>
          <w:sz w:val="24"/>
          <w:szCs w:val="24"/>
        </w:rPr>
      </w:pPr>
      <w:r>
        <w:rPr>
          <w:rFonts w:ascii="宋体" w:eastAsia="宋体" w:hAnsi="宋体" w:hint="eastAsia"/>
          <w:sz w:val="24"/>
          <w:szCs w:val="24"/>
        </w:rPr>
        <w:t>依据我国遗传资源及其相关传统知识相关法律法规有关规定，参照公约及其议定书</w:t>
      </w:r>
      <w:r w:rsidR="0035116F">
        <w:rPr>
          <w:rFonts w:ascii="宋体" w:eastAsia="宋体" w:hAnsi="宋体" w:hint="eastAsia"/>
          <w:sz w:val="24"/>
          <w:szCs w:val="24"/>
        </w:rPr>
        <w:t>等</w:t>
      </w:r>
      <w:r>
        <w:rPr>
          <w:rFonts w:ascii="宋体" w:eastAsia="宋体" w:hAnsi="宋体" w:hint="eastAsia"/>
          <w:sz w:val="24"/>
          <w:szCs w:val="24"/>
        </w:rPr>
        <w:t>相关</w:t>
      </w:r>
      <w:r w:rsidR="0035116F">
        <w:rPr>
          <w:rFonts w:ascii="宋体" w:eastAsia="宋体" w:hAnsi="宋体" w:hint="eastAsia"/>
          <w:sz w:val="24"/>
          <w:szCs w:val="24"/>
        </w:rPr>
        <w:t>国际法</w:t>
      </w:r>
      <w:r>
        <w:rPr>
          <w:rFonts w:ascii="宋体" w:eastAsia="宋体" w:hAnsi="宋体" w:hint="eastAsia"/>
          <w:sz w:val="24"/>
          <w:szCs w:val="24"/>
        </w:rPr>
        <w:t>要求，借鉴</w:t>
      </w:r>
      <w:r w:rsidR="00BC0A2B" w:rsidRPr="0082287F">
        <w:rPr>
          <w:rFonts w:ascii="宋体" w:eastAsia="宋体" w:hAnsi="宋体" w:hint="eastAsia"/>
          <w:sz w:val="24"/>
          <w:szCs w:val="24"/>
        </w:rPr>
        <w:t>国际最佳实践范例，</w:t>
      </w:r>
      <w:r>
        <w:rPr>
          <w:rFonts w:ascii="宋体" w:eastAsia="宋体" w:hAnsi="宋体" w:hint="eastAsia"/>
          <w:sz w:val="24"/>
          <w:szCs w:val="24"/>
        </w:rPr>
        <w:t>研究编制符合我国</w:t>
      </w:r>
      <w:r>
        <w:rPr>
          <w:rFonts w:ascii="宋体" w:eastAsia="宋体" w:hAnsi="宋体" w:cs="Times New Roman" w:hint="eastAsia"/>
          <w:sz w:val="24"/>
          <w:szCs w:val="24"/>
        </w:rPr>
        <w:t>相关领域学术团体特点的ABS行为准则</w:t>
      </w:r>
      <w:r>
        <w:rPr>
          <w:rFonts w:ascii="宋体" w:eastAsia="宋体" w:hAnsi="宋体" w:hint="eastAsia"/>
          <w:sz w:val="24"/>
          <w:szCs w:val="24"/>
        </w:rPr>
        <w:t>。</w:t>
      </w:r>
      <w:r w:rsidR="004464E0" w:rsidRPr="0082287F">
        <w:rPr>
          <w:rFonts w:ascii="宋体" w:eastAsia="宋体" w:hAnsi="宋体" w:hint="eastAsia"/>
          <w:sz w:val="24"/>
          <w:szCs w:val="24"/>
        </w:rPr>
        <w:t>内容</w:t>
      </w:r>
      <w:r w:rsidR="005A61AE" w:rsidRPr="0082287F">
        <w:rPr>
          <w:rFonts w:ascii="宋体" w:eastAsia="宋体" w:hAnsi="宋体" w:hint="eastAsia"/>
          <w:sz w:val="24"/>
          <w:szCs w:val="24"/>
        </w:rPr>
        <w:t>应包括但不限于：</w:t>
      </w:r>
      <w:r>
        <w:rPr>
          <w:rFonts w:ascii="宋体" w:eastAsia="宋体" w:hAnsi="宋体" w:hint="eastAsia"/>
          <w:sz w:val="24"/>
          <w:szCs w:val="24"/>
        </w:rPr>
        <w:t>依法获取和利用</w:t>
      </w:r>
      <w:r w:rsidR="0055791F" w:rsidRPr="0082287F">
        <w:rPr>
          <w:rFonts w:ascii="宋体" w:eastAsia="宋体" w:hAnsi="宋体" w:hint="eastAsia"/>
          <w:sz w:val="24"/>
          <w:szCs w:val="24"/>
        </w:rPr>
        <w:t>遗传</w:t>
      </w:r>
      <w:r>
        <w:rPr>
          <w:rFonts w:ascii="宋体" w:eastAsia="宋体" w:hAnsi="宋体" w:hint="eastAsia"/>
          <w:sz w:val="24"/>
          <w:szCs w:val="24"/>
        </w:rPr>
        <w:t>资源及其相关传统知识</w:t>
      </w:r>
      <w:r w:rsidR="0069552E" w:rsidRPr="0082287F">
        <w:rPr>
          <w:rFonts w:ascii="宋体" w:eastAsia="宋体" w:hAnsi="宋体" w:hint="eastAsia"/>
          <w:sz w:val="24"/>
          <w:szCs w:val="24"/>
        </w:rPr>
        <w:t>、</w:t>
      </w:r>
      <w:r w:rsidR="005A61AE" w:rsidRPr="0082287F">
        <w:rPr>
          <w:rFonts w:ascii="宋体" w:eastAsia="宋体" w:hAnsi="宋体" w:hint="eastAsia"/>
          <w:sz w:val="24"/>
          <w:szCs w:val="24"/>
        </w:rPr>
        <w:t>尊重</w:t>
      </w:r>
      <w:r w:rsidR="0069552E" w:rsidRPr="0082287F">
        <w:rPr>
          <w:rFonts w:ascii="宋体" w:eastAsia="宋体" w:hAnsi="宋体" w:hint="eastAsia"/>
          <w:sz w:val="24"/>
          <w:szCs w:val="24"/>
        </w:rPr>
        <w:t>并保护</w:t>
      </w:r>
      <w:r w:rsidR="005A61AE" w:rsidRPr="0082287F">
        <w:rPr>
          <w:rFonts w:ascii="宋体" w:eastAsia="宋体" w:hAnsi="宋体" w:hint="eastAsia"/>
          <w:sz w:val="24"/>
          <w:szCs w:val="24"/>
        </w:rPr>
        <w:t>本土文化</w:t>
      </w:r>
      <w:r w:rsidR="004464E0" w:rsidRPr="0082287F">
        <w:rPr>
          <w:rFonts w:ascii="宋体" w:eastAsia="宋体" w:hAnsi="宋体" w:hint="eastAsia"/>
          <w:sz w:val="24"/>
          <w:szCs w:val="24"/>
        </w:rPr>
        <w:t>及社区权利、</w:t>
      </w:r>
      <w:r>
        <w:rPr>
          <w:rFonts w:ascii="宋体" w:eastAsia="宋体" w:hAnsi="宋体" w:hint="eastAsia"/>
          <w:sz w:val="24"/>
          <w:szCs w:val="24"/>
        </w:rPr>
        <w:t>履行</w:t>
      </w:r>
      <w:r w:rsidR="004464E0" w:rsidRPr="0082287F">
        <w:rPr>
          <w:rFonts w:ascii="宋体" w:eastAsia="宋体" w:hAnsi="宋体" w:hint="eastAsia"/>
          <w:sz w:val="24"/>
          <w:szCs w:val="24"/>
        </w:rPr>
        <w:t>事先知情同意</w:t>
      </w:r>
      <w:r>
        <w:rPr>
          <w:rFonts w:ascii="宋体" w:eastAsia="宋体" w:hAnsi="宋体" w:hint="eastAsia"/>
          <w:sz w:val="24"/>
          <w:szCs w:val="24"/>
        </w:rPr>
        <w:t>和</w:t>
      </w:r>
      <w:r w:rsidR="004464E0" w:rsidRPr="0082287F">
        <w:rPr>
          <w:rFonts w:ascii="宋体" w:eastAsia="宋体" w:hAnsi="宋体" w:hint="eastAsia"/>
          <w:sz w:val="24"/>
          <w:szCs w:val="24"/>
        </w:rPr>
        <w:t>共同商定条件</w:t>
      </w:r>
      <w:r w:rsidR="0069552E" w:rsidRPr="0082287F">
        <w:rPr>
          <w:rFonts w:ascii="宋体" w:eastAsia="宋体" w:hAnsi="宋体" w:hint="eastAsia"/>
          <w:sz w:val="24"/>
          <w:szCs w:val="24"/>
        </w:rPr>
        <w:t>、</w:t>
      </w:r>
      <w:r>
        <w:rPr>
          <w:rFonts w:ascii="宋体" w:eastAsia="宋体" w:hAnsi="宋体" w:hint="eastAsia"/>
          <w:sz w:val="24"/>
          <w:szCs w:val="24"/>
        </w:rPr>
        <w:t>促进公平分享</w:t>
      </w:r>
      <w:r w:rsidR="0069552E" w:rsidRPr="0082287F">
        <w:rPr>
          <w:rFonts w:ascii="宋体" w:eastAsia="宋体" w:hAnsi="宋体" w:hint="eastAsia"/>
          <w:sz w:val="24"/>
          <w:szCs w:val="24"/>
        </w:rPr>
        <w:t>惠益、</w:t>
      </w:r>
      <w:r w:rsidR="00BC0A2B" w:rsidRPr="0082287F">
        <w:rPr>
          <w:rFonts w:ascii="宋体" w:eastAsia="宋体" w:hAnsi="宋体" w:hint="eastAsia"/>
          <w:sz w:val="24"/>
          <w:szCs w:val="24"/>
        </w:rPr>
        <w:t>保护和可持续利用生物多样性等；</w:t>
      </w:r>
    </w:p>
    <w:p w14:paraId="13CF898F" w14:textId="678ADC69" w:rsidR="00BC0A2B" w:rsidRPr="0082287F" w:rsidRDefault="00BC0A2B" w:rsidP="0082287F">
      <w:pPr>
        <w:pStyle w:val="a7"/>
        <w:numPr>
          <w:ilvl w:val="1"/>
          <w:numId w:val="1"/>
        </w:numPr>
        <w:spacing w:line="360" w:lineRule="auto"/>
        <w:ind w:left="426" w:firstLineChars="0" w:hanging="426"/>
        <w:rPr>
          <w:rFonts w:ascii="宋体" w:eastAsia="宋体" w:hAnsi="宋体"/>
          <w:sz w:val="24"/>
          <w:szCs w:val="24"/>
        </w:rPr>
      </w:pPr>
      <w:r w:rsidRPr="0082287F">
        <w:rPr>
          <w:rFonts w:ascii="宋体" w:eastAsia="宋体" w:hAnsi="宋体" w:hint="eastAsia"/>
          <w:sz w:val="24"/>
          <w:szCs w:val="24"/>
        </w:rPr>
        <w:t>所编制的行为准则，获得</w:t>
      </w:r>
      <w:r w:rsidR="00B80D51">
        <w:rPr>
          <w:rFonts w:ascii="宋体" w:eastAsia="宋体" w:hAnsi="宋体" w:hint="eastAsia"/>
          <w:sz w:val="24"/>
          <w:szCs w:val="24"/>
        </w:rPr>
        <w:t>相关领域学术团体认可和施行。</w:t>
      </w:r>
    </w:p>
    <w:p w14:paraId="05BE56FC" w14:textId="77777777" w:rsidR="00914CEF" w:rsidRPr="0082287F" w:rsidRDefault="00914CEF" w:rsidP="0082287F">
      <w:pPr>
        <w:pStyle w:val="a7"/>
        <w:widowControl/>
        <w:numPr>
          <w:ilvl w:val="0"/>
          <w:numId w:val="1"/>
        </w:numPr>
        <w:spacing w:line="360" w:lineRule="auto"/>
        <w:ind w:left="567" w:firstLineChars="0" w:hanging="567"/>
        <w:contextualSpacing/>
        <w:jc w:val="left"/>
        <w:rPr>
          <w:rFonts w:ascii="宋体" w:eastAsia="宋体" w:hAnsi="宋体" w:cs="Times New Roman"/>
          <w:b/>
          <w:bCs/>
          <w:sz w:val="24"/>
          <w:szCs w:val="24"/>
        </w:rPr>
      </w:pPr>
      <w:r w:rsidRPr="0082287F">
        <w:rPr>
          <w:rFonts w:ascii="宋体" w:eastAsia="宋体" w:hAnsi="宋体" w:cs="Times New Roman" w:hint="eastAsia"/>
          <w:b/>
          <w:bCs/>
          <w:sz w:val="24"/>
          <w:szCs w:val="24"/>
        </w:rPr>
        <w:t>产出及进度要求</w:t>
      </w:r>
    </w:p>
    <w:p w14:paraId="721BA65F" w14:textId="4EC2BAC4" w:rsidR="00914CEF" w:rsidRPr="0082287F" w:rsidRDefault="00914CEF" w:rsidP="0082287F">
      <w:pPr>
        <w:pStyle w:val="a7"/>
        <w:numPr>
          <w:ilvl w:val="1"/>
          <w:numId w:val="1"/>
        </w:numPr>
        <w:spacing w:line="360" w:lineRule="auto"/>
        <w:ind w:left="426" w:firstLineChars="0" w:hanging="426"/>
        <w:rPr>
          <w:rFonts w:ascii="宋体" w:eastAsia="宋体" w:hAnsi="宋体"/>
          <w:sz w:val="24"/>
          <w:szCs w:val="24"/>
        </w:rPr>
      </w:pPr>
      <w:r w:rsidRPr="0082287F">
        <w:rPr>
          <w:rFonts w:ascii="宋体" w:eastAsia="宋体" w:hAnsi="宋体" w:hint="eastAsia"/>
          <w:sz w:val="24"/>
          <w:szCs w:val="24"/>
        </w:rPr>
        <w:t>合同签署后</w:t>
      </w:r>
      <w:r w:rsidRPr="0082287F">
        <w:rPr>
          <w:rFonts w:ascii="宋体" w:eastAsia="宋体" w:hAnsi="宋体"/>
          <w:sz w:val="24"/>
          <w:szCs w:val="24"/>
        </w:rPr>
        <w:t>2</w:t>
      </w:r>
      <w:r w:rsidR="00527D44" w:rsidRPr="0082287F">
        <w:rPr>
          <w:rFonts w:ascii="宋体" w:eastAsia="宋体" w:hAnsi="宋体" w:hint="eastAsia"/>
          <w:sz w:val="24"/>
          <w:szCs w:val="24"/>
        </w:rPr>
        <w:t>周内，选定开展任务的</w:t>
      </w:r>
      <w:r w:rsidR="00B80D51">
        <w:rPr>
          <w:rFonts w:ascii="宋体" w:eastAsia="宋体" w:hAnsi="宋体" w:hint="eastAsia"/>
          <w:sz w:val="24"/>
          <w:szCs w:val="24"/>
        </w:rPr>
        <w:t>学术团体</w:t>
      </w:r>
      <w:r w:rsidR="00527D44" w:rsidRPr="0082287F">
        <w:rPr>
          <w:rFonts w:ascii="宋体" w:eastAsia="宋体" w:hAnsi="宋体" w:hint="eastAsia"/>
          <w:sz w:val="24"/>
          <w:szCs w:val="24"/>
        </w:rPr>
        <w:t>，提交任务实施方案</w:t>
      </w:r>
      <w:r w:rsidRPr="0082287F">
        <w:rPr>
          <w:rFonts w:ascii="宋体" w:eastAsia="宋体" w:hAnsi="宋体" w:hint="eastAsia"/>
          <w:sz w:val="24"/>
          <w:szCs w:val="24"/>
        </w:rPr>
        <w:t>；</w:t>
      </w:r>
    </w:p>
    <w:p w14:paraId="29CA8223" w14:textId="2CF197C0" w:rsidR="00527D44" w:rsidRPr="0082287F" w:rsidRDefault="00914CEF" w:rsidP="0082287F">
      <w:pPr>
        <w:pStyle w:val="a7"/>
        <w:numPr>
          <w:ilvl w:val="1"/>
          <w:numId w:val="1"/>
        </w:numPr>
        <w:spacing w:line="360" w:lineRule="auto"/>
        <w:ind w:left="426" w:firstLineChars="0" w:hanging="426"/>
        <w:rPr>
          <w:rFonts w:ascii="宋体" w:eastAsia="宋体" w:hAnsi="宋体"/>
          <w:sz w:val="24"/>
          <w:szCs w:val="24"/>
        </w:rPr>
      </w:pPr>
      <w:r w:rsidRPr="0082287F">
        <w:rPr>
          <w:rFonts w:ascii="宋体" w:eastAsia="宋体" w:hAnsi="宋体" w:hint="eastAsia"/>
          <w:sz w:val="24"/>
          <w:szCs w:val="24"/>
        </w:rPr>
        <w:t>合同签署后</w:t>
      </w:r>
      <w:r w:rsidR="00065ACE" w:rsidRPr="0082287F">
        <w:rPr>
          <w:rFonts w:ascii="宋体" w:eastAsia="宋体" w:hAnsi="宋体"/>
          <w:sz w:val="24"/>
          <w:szCs w:val="24"/>
        </w:rPr>
        <w:t>3</w:t>
      </w:r>
      <w:r w:rsidRPr="0082287F">
        <w:rPr>
          <w:rFonts w:ascii="宋体" w:eastAsia="宋体" w:hAnsi="宋体" w:hint="eastAsia"/>
          <w:sz w:val="24"/>
          <w:szCs w:val="24"/>
        </w:rPr>
        <w:t>个月内提交</w:t>
      </w:r>
      <w:r w:rsidR="00171CCE">
        <w:rPr>
          <w:rFonts w:ascii="宋体" w:eastAsia="宋体" w:hAnsi="宋体" w:hint="eastAsia"/>
          <w:sz w:val="24"/>
          <w:szCs w:val="24"/>
        </w:rPr>
        <w:t>所选定</w:t>
      </w:r>
      <w:r w:rsidR="00B80D51">
        <w:rPr>
          <w:rFonts w:ascii="宋体" w:eastAsia="宋体" w:hAnsi="宋体" w:hint="eastAsia"/>
          <w:sz w:val="24"/>
          <w:szCs w:val="24"/>
        </w:rPr>
        <w:t>学术团体</w:t>
      </w:r>
      <w:r w:rsidR="00171CCE">
        <w:rPr>
          <w:rFonts w:ascii="宋体" w:eastAsia="宋体" w:hAnsi="宋体" w:hint="eastAsia"/>
          <w:sz w:val="24"/>
          <w:szCs w:val="24"/>
        </w:rPr>
        <w:t>的</w:t>
      </w:r>
      <w:r w:rsidR="00527D44" w:rsidRPr="0082287F">
        <w:rPr>
          <w:rFonts w:ascii="宋体" w:eastAsia="宋体" w:hAnsi="宋体" w:hint="eastAsia"/>
          <w:sz w:val="24"/>
          <w:szCs w:val="24"/>
        </w:rPr>
        <w:t>《遗传资源获取与惠益分享行为准则》</w:t>
      </w:r>
      <w:r w:rsidR="00DA7565">
        <w:rPr>
          <w:rFonts w:ascii="宋体" w:eastAsia="宋体" w:hAnsi="宋体" w:hint="eastAsia"/>
          <w:sz w:val="24"/>
          <w:szCs w:val="24"/>
        </w:rPr>
        <w:t>（</w:t>
      </w:r>
      <w:r w:rsidR="00747AE1">
        <w:rPr>
          <w:rFonts w:ascii="宋体" w:eastAsia="宋体" w:hAnsi="宋体" w:hint="eastAsia"/>
          <w:sz w:val="24"/>
          <w:szCs w:val="24"/>
        </w:rPr>
        <w:t>以</w:t>
      </w:r>
      <w:r w:rsidR="00DA7565">
        <w:rPr>
          <w:rFonts w:ascii="宋体" w:eastAsia="宋体" w:hAnsi="宋体" w:hint="eastAsia"/>
          <w:sz w:val="24"/>
          <w:szCs w:val="24"/>
        </w:rPr>
        <w:t>下</w:t>
      </w:r>
      <w:r w:rsidR="00747AE1">
        <w:rPr>
          <w:rFonts w:ascii="宋体" w:eastAsia="宋体" w:hAnsi="宋体" w:hint="eastAsia"/>
          <w:sz w:val="24"/>
          <w:szCs w:val="24"/>
        </w:rPr>
        <w:t>简</w:t>
      </w:r>
      <w:r w:rsidR="00DA7565">
        <w:rPr>
          <w:rFonts w:ascii="宋体" w:eastAsia="宋体" w:hAnsi="宋体" w:hint="eastAsia"/>
          <w:sz w:val="24"/>
          <w:szCs w:val="24"/>
        </w:rPr>
        <w:t>称</w:t>
      </w:r>
      <w:r w:rsidR="00747AE1">
        <w:rPr>
          <w:rFonts w:ascii="宋体" w:eastAsia="宋体" w:hAnsi="宋体" w:hint="eastAsia"/>
          <w:sz w:val="24"/>
          <w:szCs w:val="24"/>
        </w:rPr>
        <w:t>“</w:t>
      </w:r>
      <w:r w:rsidR="00DA7565">
        <w:rPr>
          <w:rFonts w:ascii="宋体" w:eastAsia="宋体" w:hAnsi="宋体" w:hint="eastAsia"/>
          <w:sz w:val="24"/>
          <w:szCs w:val="24"/>
        </w:rPr>
        <w:t>行为准则</w:t>
      </w:r>
      <w:r w:rsidR="00747AE1">
        <w:rPr>
          <w:rFonts w:ascii="宋体" w:eastAsia="宋体" w:hAnsi="宋体" w:hint="eastAsia"/>
          <w:sz w:val="24"/>
          <w:szCs w:val="24"/>
        </w:rPr>
        <w:t>”</w:t>
      </w:r>
      <w:r w:rsidR="00DA7565">
        <w:rPr>
          <w:rFonts w:ascii="宋体" w:eastAsia="宋体" w:hAnsi="宋体" w:hint="eastAsia"/>
          <w:sz w:val="24"/>
          <w:szCs w:val="24"/>
        </w:rPr>
        <w:t>）</w:t>
      </w:r>
      <w:r w:rsidR="0082287F">
        <w:rPr>
          <w:rFonts w:ascii="宋体" w:eastAsia="宋体" w:hAnsi="宋体" w:hint="eastAsia"/>
          <w:sz w:val="24"/>
          <w:szCs w:val="24"/>
        </w:rPr>
        <w:t>初稿；</w:t>
      </w:r>
    </w:p>
    <w:p w14:paraId="58EF3F12" w14:textId="71217CE9" w:rsidR="00914CEF" w:rsidRPr="0082287F" w:rsidRDefault="00527D44" w:rsidP="0082287F">
      <w:pPr>
        <w:pStyle w:val="a7"/>
        <w:numPr>
          <w:ilvl w:val="1"/>
          <w:numId w:val="1"/>
        </w:numPr>
        <w:spacing w:line="360" w:lineRule="auto"/>
        <w:ind w:left="426" w:firstLineChars="0" w:hanging="426"/>
        <w:rPr>
          <w:rFonts w:ascii="宋体" w:eastAsia="宋体" w:hAnsi="宋体"/>
          <w:sz w:val="24"/>
          <w:szCs w:val="24"/>
        </w:rPr>
      </w:pPr>
      <w:r w:rsidRPr="0082287F">
        <w:rPr>
          <w:rFonts w:ascii="宋体" w:eastAsia="宋体" w:hAnsi="宋体" w:hint="eastAsia"/>
          <w:sz w:val="24"/>
          <w:szCs w:val="24"/>
        </w:rPr>
        <w:t>合同签署4个月内</w:t>
      </w:r>
      <w:r w:rsidR="00065ACE" w:rsidRPr="0082287F">
        <w:rPr>
          <w:rFonts w:ascii="宋体" w:eastAsia="宋体" w:hAnsi="宋体" w:hint="eastAsia"/>
          <w:sz w:val="24"/>
          <w:szCs w:val="24"/>
        </w:rPr>
        <w:t>，根据甲方意见修改</w:t>
      </w:r>
      <w:r w:rsidR="00171CCE" w:rsidRPr="0082287F">
        <w:rPr>
          <w:rFonts w:ascii="宋体" w:eastAsia="宋体" w:hAnsi="宋体" w:hint="eastAsia"/>
          <w:sz w:val="24"/>
          <w:szCs w:val="24"/>
        </w:rPr>
        <w:t>行为准则</w:t>
      </w:r>
      <w:r w:rsidR="00065ACE" w:rsidRPr="0082287F">
        <w:rPr>
          <w:rFonts w:ascii="宋体" w:eastAsia="宋体" w:hAnsi="宋体" w:hint="eastAsia"/>
          <w:sz w:val="24"/>
          <w:szCs w:val="24"/>
        </w:rPr>
        <w:t>，提交终稿；</w:t>
      </w:r>
    </w:p>
    <w:p w14:paraId="6D5384E1" w14:textId="27250038" w:rsidR="00065ACE" w:rsidRPr="0082287F" w:rsidRDefault="00065ACE" w:rsidP="0082287F">
      <w:pPr>
        <w:pStyle w:val="a7"/>
        <w:numPr>
          <w:ilvl w:val="1"/>
          <w:numId w:val="1"/>
        </w:numPr>
        <w:spacing w:line="360" w:lineRule="auto"/>
        <w:ind w:left="426" w:firstLineChars="0" w:hanging="426"/>
        <w:rPr>
          <w:rFonts w:ascii="宋体" w:eastAsia="宋体" w:hAnsi="宋体"/>
          <w:sz w:val="24"/>
          <w:szCs w:val="24"/>
        </w:rPr>
      </w:pPr>
      <w:r w:rsidRPr="0082287F">
        <w:rPr>
          <w:rFonts w:ascii="宋体" w:eastAsia="宋体" w:hAnsi="宋体" w:hint="eastAsia"/>
          <w:sz w:val="24"/>
          <w:szCs w:val="24"/>
        </w:rPr>
        <w:t>合同签署5个月内，</w:t>
      </w:r>
      <w:r w:rsidR="00B80D51">
        <w:rPr>
          <w:rFonts w:ascii="宋体" w:eastAsia="宋体" w:hAnsi="宋体" w:hint="eastAsia"/>
          <w:sz w:val="24"/>
          <w:szCs w:val="24"/>
        </w:rPr>
        <w:t>行为准则得到学术团体认可和施行</w:t>
      </w:r>
      <w:r w:rsidR="00DF7BD9" w:rsidRPr="0082287F">
        <w:rPr>
          <w:rFonts w:ascii="宋体" w:eastAsia="宋体" w:hAnsi="宋体" w:hint="eastAsia"/>
          <w:sz w:val="24"/>
          <w:szCs w:val="24"/>
        </w:rPr>
        <w:t xml:space="preserve">。 </w:t>
      </w:r>
    </w:p>
    <w:p w14:paraId="381DA8CB" w14:textId="77777777" w:rsidR="00914CEF" w:rsidRPr="0082287F" w:rsidRDefault="00914CEF" w:rsidP="0082287F">
      <w:pPr>
        <w:pStyle w:val="a7"/>
        <w:widowControl/>
        <w:numPr>
          <w:ilvl w:val="0"/>
          <w:numId w:val="1"/>
        </w:numPr>
        <w:spacing w:line="360" w:lineRule="auto"/>
        <w:ind w:left="567" w:firstLineChars="0" w:hanging="567"/>
        <w:contextualSpacing/>
        <w:jc w:val="left"/>
        <w:rPr>
          <w:rFonts w:ascii="宋体" w:eastAsia="宋体" w:hAnsi="宋体" w:cs="Times New Roman"/>
          <w:b/>
          <w:bCs/>
          <w:sz w:val="24"/>
          <w:szCs w:val="24"/>
        </w:rPr>
      </w:pPr>
      <w:r w:rsidRPr="0082287F">
        <w:rPr>
          <w:rFonts w:ascii="宋体" w:eastAsia="宋体" w:hAnsi="宋体" w:cs="Times New Roman" w:hint="eastAsia"/>
          <w:b/>
          <w:bCs/>
          <w:sz w:val="24"/>
          <w:szCs w:val="24"/>
        </w:rPr>
        <w:t>资质要求</w:t>
      </w:r>
    </w:p>
    <w:p w14:paraId="364C6AF7" w14:textId="6BD7FEA0" w:rsidR="00AD2570" w:rsidRDefault="00AD2570" w:rsidP="003B001E">
      <w:pPr>
        <w:pStyle w:val="a7"/>
        <w:spacing w:line="360" w:lineRule="auto"/>
        <w:ind w:firstLine="480"/>
        <w:rPr>
          <w:rFonts w:ascii="宋体" w:eastAsia="宋体" w:hAnsi="宋体"/>
          <w:sz w:val="24"/>
          <w:szCs w:val="24"/>
        </w:rPr>
      </w:pPr>
      <w:r w:rsidRPr="00AD2570">
        <w:rPr>
          <w:rFonts w:ascii="宋体" w:eastAsia="宋体" w:hAnsi="宋体" w:hint="eastAsia"/>
          <w:sz w:val="24"/>
          <w:szCs w:val="24"/>
        </w:rPr>
        <w:t>本任务将委托一名专家开展相关活动，资质要求如下：</w:t>
      </w:r>
    </w:p>
    <w:p w14:paraId="64E153BA" w14:textId="251DCD7B" w:rsidR="00A67475" w:rsidRPr="0082287F" w:rsidRDefault="00A67475" w:rsidP="003B001E">
      <w:pPr>
        <w:pStyle w:val="a7"/>
        <w:numPr>
          <w:ilvl w:val="0"/>
          <w:numId w:val="4"/>
        </w:numPr>
        <w:spacing w:line="360" w:lineRule="auto"/>
        <w:ind w:left="0" w:firstLine="480"/>
        <w:rPr>
          <w:rFonts w:ascii="宋体" w:eastAsia="宋体" w:hAnsi="宋体"/>
          <w:sz w:val="24"/>
          <w:szCs w:val="24"/>
        </w:rPr>
      </w:pPr>
      <w:r w:rsidRPr="0082287F">
        <w:rPr>
          <w:rFonts w:ascii="宋体" w:eastAsia="宋体" w:hAnsi="宋体" w:hint="eastAsia"/>
          <w:sz w:val="24"/>
          <w:szCs w:val="24"/>
        </w:rPr>
        <w:t>在</w:t>
      </w:r>
      <w:r w:rsidR="00B80D51">
        <w:rPr>
          <w:rFonts w:ascii="宋体" w:eastAsia="宋体" w:hAnsi="宋体" w:hint="eastAsia"/>
          <w:sz w:val="24"/>
          <w:szCs w:val="24"/>
        </w:rPr>
        <w:t>动植物遗传资源、微生物遗传资源或遗传资源相关传统知识相关领域的二级（含）以上学术团体担任重要职务，在相关领域具备学术影响力和号召力，</w:t>
      </w:r>
      <w:r w:rsidRPr="0082287F">
        <w:rPr>
          <w:rFonts w:ascii="宋体" w:eastAsia="宋体" w:hAnsi="宋体" w:hint="eastAsia"/>
          <w:sz w:val="24"/>
          <w:szCs w:val="24"/>
        </w:rPr>
        <w:t>能够推动</w:t>
      </w:r>
      <w:r w:rsidR="00B80D51">
        <w:rPr>
          <w:rFonts w:ascii="宋体" w:eastAsia="宋体" w:hAnsi="宋体" w:hint="eastAsia"/>
          <w:sz w:val="24"/>
          <w:szCs w:val="24"/>
        </w:rPr>
        <w:t>学术团体认可和施行行为准则</w:t>
      </w:r>
      <w:r w:rsidRPr="0082287F">
        <w:rPr>
          <w:rFonts w:ascii="宋体" w:eastAsia="宋体" w:hAnsi="宋体" w:hint="eastAsia"/>
          <w:sz w:val="24"/>
          <w:szCs w:val="24"/>
        </w:rPr>
        <w:t>；</w:t>
      </w:r>
    </w:p>
    <w:p w14:paraId="60DD3257" w14:textId="16B12EB4" w:rsidR="00B80D51" w:rsidRPr="003B001E" w:rsidRDefault="0082287F" w:rsidP="003B001E">
      <w:pPr>
        <w:pStyle w:val="a7"/>
        <w:numPr>
          <w:ilvl w:val="0"/>
          <w:numId w:val="4"/>
        </w:numPr>
        <w:spacing w:line="360" w:lineRule="auto"/>
        <w:ind w:left="0" w:firstLine="480"/>
        <w:rPr>
          <w:rFonts w:ascii="宋体" w:eastAsia="宋体" w:hAnsi="宋体"/>
          <w:sz w:val="24"/>
          <w:szCs w:val="24"/>
        </w:rPr>
      </w:pPr>
      <w:r w:rsidRPr="003B001E">
        <w:rPr>
          <w:rFonts w:ascii="宋体" w:eastAsia="宋体" w:hAnsi="宋体"/>
          <w:sz w:val="24"/>
          <w:szCs w:val="24"/>
        </w:rPr>
        <w:t>拥有</w:t>
      </w:r>
      <w:r w:rsidRPr="003B001E">
        <w:rPr>
          <w:rFonts w:ascii="宋体" w:eastAsia="宋体" w:hAnsi="宋体" w:hint="eastAsia"/>
          <w:sz w:val="24"/>
          <w:szCs w:val="24"/>
        </w:rPr>
        <w:t>生态学、动物学、植物学</w:t>
      </w:r>
      <w:r w:rsidR="00BA5296">
        <w:rPr>
          <w:rFonts w:ascii="宋体" w:eastAsia="宋体" w:hAnsi="宋体" w:hint="eastAsia"/>
          <w:sz w:val="24"/>
          <w:szCs w:val="24"/>
        </w:rPr>
        <w:t>或传统知识</w:t>
      </w:r>
      <w:r w:rsidRPr="003B001E">
        <w:rPr>
          <w:rFonts w:ascii="宋体" w:eastAsia="宋体" w:hAnsi="宋体" w:hint="eastAsia"/>
          <w:sz w:val="24"/>
          <w:szCs w:val="24"/>
        </w:rPr>
        <w:t>相关学科专业背景，高级职称或同等专业水平</w:t>
      </w:r>
      <w:r w:rsidR="00B80D51" w:rsidRPr="003B001E">
        <w:rPr>
          <w:rFonts w:ascii="宋体" w:eastAsia="宋体" w:hAnsi="宋体" w:hint="eastAsia"/>
          <w:sz w:val="24"/>
          <w:szCs w:val="24"/>
        </w:rPr>
        <w:t>；</w:t>
      </w:r>
    </w:p>
    <w:p w14:paraId="3355FA8F" w14:textId="5475B58A" w:rsidR="0082287F" w:rsidRPr="003B001E" w:rsidRDefault="00B80D51" w:rsidP="003B001E">
      <w:pPr>
        <w:pStyle w:val="a7"/>
        <w:numPr>
          <w:ilvl w:val="0"/>
          <w:numId w:val="4"/>
        </w:numPr>
        <w:spacing w:line="360" w:lineRule="auto"/>
        <w:ind w:left="0" w:firstLine="480"/>
        <w:rPr>
          <w:rFonts w:ascii="宋体" w:eastAsia="宋体" w:hAnsi="宋体"/>
          <w:sz w:val="24"/>
          <w:szCs w:val="24"/>
        </w:rPr>
      </w:pPr>
      <w:r w:rsidRPr="003B001E">
        <w:rPr>
          <w:rFonts w:ascii="宋体" w:eastAsia="宋体" w:hAnsi="宋体" w:hint="eastAsia"/>
          <w:sz w:val="24"/>
          <w:szCs w:val="24"/>
        </w:rPr>
        <w:t>具备丰富的动植物遗传资源、微生物遗传资源或遗传资源相关传统知识科学研究经历；</w:t>
      </w:r>
    </w:p>
    <w:p w14:paraId="047A20B0" w14:textId="26185949" w:rsidR="0082287F" w:rsidRPr="003B001E" w:rsidRDefault="0035116F" w:rsidP="003B001E">
      <w:pPr>
        <w:pStyle w:val="a7"/>
        <w:numPr>
          <w:ilvl w:val="0"/>
          <w:numId w:val="4"/>
        </w:numPr>
        <w:spacing w:line="360" w:lineRule="auto"/>
        <w:ind w:left="0" w:firstLine="480"/>
        <w:rPr>
          <w:rFonts w:ascii="宋体" w:eastAsia="宋体" w:hAnsi="宋体"/>
          <w:sz w:val="24"/>
          <w:szCs w:val="24"/>
        </w:rPr>
      </w:pPr>
      <w:r w:rsidRPr="003B001E">
        <w:rPr>
          <w:rFonts w:ascii="宋体" w:eastAsia="宋体" w:hAnsi="宋体" w:hint="eastAsia"/>
          <w:sz w:val="24"/>
          <w:szCs w:val="24"/>
        </w:rPr>
        <w:t>了解</w:t>
      </w:r>
      <w:r w:rsidR="0082287F" w:rsidRPr="003B001E">
        <w:rPr>
          <w:rFonts w:ascii="宋体" w:eastAsia="宋体" w:hAnsi="宋体" w:hint="eastAsia"/>
          <w:sz w:val="24"/>
          <w:szCs w:val="24"/>
        </w:rPr>
        <w:t>公约</w:t>
      </w:r>
      <w:r w:rsidRPr="003B001E">
        <w:rPr>
          <w:rFonts w:ascii="宋体" w:eastAsia="宋体" w:hAnsi="宋体" w:hint="eastAsia"/>
          <w:sz w:val="24"/>
          <w:szCs w:val="24"/>
        </w:rPr>
        <w:t>及其</w:t>
      </w:r>
      <w:r w:rsidR="0082287F" w:rsidRPr="003B001E">
        <w:rPr>
          <w:rFonts w:ascii="宋体" w:eastAsia="宋体" w:hAnsi="宋体" w:hint="eastAsia"/>
          <w:sz w:val="24"/>
          <w:szCs w:val="24"/>
        </w:rPr>
        <w:t>议定书</w:t>
      </w:r>
      <w:r w:rsidRPr="003B001E">
        <w:rPr>
          <w:rFonts w:ascii="宋体" w:eastAsia="宋体" w:hAnsi="宋体" w:hint="eastAsia"/>
          <w:sz w:val="24"/>
          <w:szCs w:val="24"/>
        </w:rPr>
        <w:t>等相关国际法</w:t>
      </w:r>
      <w:r w:rsidR="0082287F" w:rsidRPr="003B001E">
        <w:rPr>
          <w:rFonts w:ascii="宋体" w:eastAsia="宋体" w:hAnsi="宋体" w:hint="eastAsia"/>
          <w:sz w:val="24"/>
          <w:szCs w:val="24"/>
        </w:rPr>
        <w:t xml:space="preserve">。 </w:t>
      </w:r>
    </w:p>
    <w:sectPr w:rsidR="0082287F" w:rsidRPr="003B001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533D" w14:textId="77777777" w:rsidR="008C332F" w:rsidRDefault="008C332F" w:rsidP="00675EC9">
      <w:r>
        <w:separator/>
      </w:r>
    </w:p>
  </w:endnote>
  <w:endnote w:type="continuationSeparator" w:id="0">
    <w:p w14:paraId="568F7EBC" w14:textId="77777777" w:rsidR="008C332F" w:rsidRDefault="008C332F" w:rsidP="0067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46261"/>
      <w:docPartObj>
        <w:docPartGallery w:val="Page Numbers (Bottom of Page)"/>
        <w:docPartUnique/>
      </w:docPartObj>
    </w:sdtPr>
    <w:sdtEndPr/>
    <w:sdtContent>
      <w:p w14:paraId="5D87E479" w14:textId="79BBB2BB" w:rsidR="00D17F98" w:rsidRDefault="00D17F98">
        <w:pPr>
          <w:pStyle w:val="a5"/>
          <w:jc w:val="center"/>
        </w:pPr>
        <w:r>
          <w:fldChar w:fldCharType="begin"/>
        </w:r>
        <w:r>
          <w:instrText>PAGE   \* MERGEFORMAT</w:instrText>
        </w:r>
        <w:r>
          <w:fldChar w:fldCharType="separate"/>
        </w:r>
        <w:r w:rsidR="004642F5" w:rsidRPr="004642F5">
          <w:rPr>
            <w:noProof/>
            <w:lang w:val="zh-CN"/>
          </w:rPr>
          <w:t>1</w:t>
        </w:r>
        <w:r>
          <w:fldChar w:fldCharType="end"/>
        </w:r>
      </w:p>
    </w:sdtContent>
  </w:sdt>
  <w:p w14:paraId="4154F0EA" w14:textId="77777777" w:rsidR="00D17F98" w:rsidRDefault="00D17F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5357" w14:textId="77777777" w:rsidR="008C332F" w:rsidRDefault="008C332F" w:rsidP="00675EC9">
      <w:r>
        <w:separator/>
      </w:r>
    </w:p>
  </w:footnote>
  <w:footnote w:type="continuationSeparator" w:id="0">
    <w:p w14:paraId="764D3B51" w14:textId="77777777" w:rsidR="008C332F" w:rsidRDefault="008C332F" w:rsidP="0067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580C" w14:textId="77777777" w:rsidR="00675EC9" w:rsidRPr="008E4969" w:rsidRDefault="00675EC9" w:rsidP="00675EC9">
    <w:pPr>
      <w:jc w:val="center"/>
      <w:rPr>
        <w:sz w:val="20"/>
      </w:rPr>
    </w:pPr>
    <w:r w:rsidRPr="008E4969">
      <w:rPr>
        <w:rFonts w:hint="eastAsia"/>
        <w:sz w:val="20"/>
        <w:szCs w:val="21"/>
      </w:rPr>
      <w:t>全球环境基金（GEF）建立和实施遗传资源及其相关传统知识获取与惠益分享的国家框架项目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A4B"/>
    <w:multiLevelType w:val="hybridMultilevel"/>
    <w:tmpl w:val="4D66D550"/>
    <w:lvl w:ilvl="0" w:tplc="4BD0EB16">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45E47726"/>
    <w:multiLevelType w:val="hybridMultilevel"/>
    <w:tmpl w:val="E57E8FD0"/>
    <w:lvl w:ilvl="0" w:tplc="89367254">
      <w:start w:val="1"/>
      <w:numFmt w:val="chineseCountingThousand"/>
      <w:lvlText w:val="%1、"/>
      <w:lvlJc w:val="left"/>
      <w:pPr>
        <w:ind w:left="420" w:hanging="420"/>
      </w:pPr>
      <w:rPr>
        <w:rFonts w:hint="eastAsia"/>
      </w:rPr>
    </w:lvl>
    <w:lvl w:ilvl="1" w:tplc="5CEE766C">
      <w:start w:val="1"/>
      <w:numFmt w:val="decimal"/>
      <w:lvlText w:val="%2."/>
      <w:lvlJc w:val="left"/>
      <w:pPr>
        <w:ind w:left="855" w:hanging="435"/>
      </w:pPr>
      <w:rPr>
        <w:rFonts w:hint="default"/>
      </w:rPr>
    </w:lvl>
    <w:lvl w:ilvl="2" w:tplc="975EA124">
      <w:start w:val="1"/>
      <w:numFmt w:val="japaneseCounting"/>
      <w:lvlText w:val="（%3）"/>
      <w:lvlJc w:val="left"/>
      <w:pPr>
        <w:ind w:left="1665" w:hanging="825"/>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88008D"/>
    <w:multiLevelType w:val="hybridMultilevel"/>
    <w:tmpl w:val="A5F883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E34B18"/>
    <w:multiLevelType w:val="hybridMultilevel"/>
    <w:tmpl w:val="1E46D18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A0"/>
    <w:rsid w:val="00013DA9"/>
    <w:rsid w:val="00042EEE"/>
    <w:rsid w:val="00065ACE"/>
    <w:rsid w:val="00076C68"/>
    <w:rsid w:val="00080D8B"/>
    <w:rsid w:val="00093594"/>
    <w:rsid w:val="000E5771"/>
    <w:rsid w:val="000F2E0C"/>
    <w:rsid w:val="001274AF"/>
    <w:rsid w:val="00171CCE"/>
    <w:rsid w:val="00210819"/>
    <w:rsid w:val="00236E1B"/>
    <w:rsid w:val="002579A0"/>
    <w:rsid w:val="002C1CF0"/>
    <w:rsid w:val="002D354A"/>
    <w:rsid w:val="002E3DCA"/>
    <w:rsid w:val="00340EE6"/>
    <w:rsid w:val="0035116F"/>
    <w:rsid w:val="003644C4"/>
    <w:rsid w:val="00376691"/>
    <w:rsid w:val="003A1E55"/>
    <w:rsid w:val="003B001E"/>
    <w:rsid w:val="003C7F5C"/>
    <w:rsid w:val="0042082B"/>
    <w:rsid w:val="00426455"/>
    <w:rsid w:val="00436FFF"/>
    <w:rsid w:val="00440B7F"/>
    <w:rsid w:val="004464E0"/>
    <w:rsid w:val="004642F5"/>
    <w:rsid w:val="00497B59"/>
    <w:rsid w:val="004A017E"/>
    <w:rsid w:val="004D3457"/>
    <w:rsid w:val="004E3BF4"/>
    <w:rsid w:val="004F0609"/>
    <w:rsid w:val="00527D44"/>
    <w:rsid w:val="0055791F"/>
    <w:rsid w:val="00570DC6"/>
    <w:rsid w:val="005A61AE"/>
    <w:rsid w:val="005F0263"/>
    <w:rsid w:val="0060126E"/>
    <w:rsid w:val="00632FB0"/>
    <w:rsid w:val="006718AC"/>
    <w:rsid w:val="00675EC9"/>
    <w:rsid w:val="0069552E"/>
    <w:rsid w:val="006E56C0"/>
    <w:rsid w:val="006F0FD9"/>
    <w:rsid w:val="006F1466"/>
    <w:rsid w:val="00747AE1"/>
    <w:rsid w:val="007618FF"/>
    <w:rsid w:val="007C0F67"/>
    <w:rsid w:val="007F6B56"/>
    <w:rsid w:val="0082287F"/>
    <w:rsid w:val="008A2BA5"/>
    <w:rsid w:val="008C332F"/>
    <w:rsid w:val="00914CEF"/>
    <w:rsid w:val="0095225E"/>
    <w:rsid w:val="009749D8"/>
    <w:rsid w:val="00990E1E"/>
    <w:rsid w:val="009C3A7F"/>
    <w:rsid w:val="009E6709"/>
    <w:rsid w:val="00A26858"/>
    <w:rsid w:val="00A67475"/>
    <w:rsid w:val="00A921E0"/>
    <w:rsid w:val="00AA0421"/>
    <w:rsid w:val="00AD2570"/>
    <w:rsid w:val="00B30A0B"/>
    <w:rsid w:val="00B3224D"/>
    <w:rsid w:val="00B35265"/>
    <w:rsid w:val="00B51342"/>
    <w:rsid w:val="00B80D51"/>
    <w:rsid w:val="00B91E73"/>
    <w:rsid w:val="00B928A9"/>
    <w:rsid w:val="00BA5296"/>
    <w:rsid w:val="00BB3938"/>
    <w:rsid w:val="00BB67BA"/>
    <w:rsid w:val="00BC0A2B"/>
    <w:rsid w:val="00C43426"/>
    <w:rsid w:val="00C627AF"/>
    <w:rsid w:val="00C83AC7"/>
    <w:rsid w:val="00CA5DCF"/>
    <w:rsid w:val="00CB3BA3"/>
    <w:rsid w:val="00D13F31"/>
    <w:rsid w:val="00D15AD8"/>
    <w:rsid w:val="00D17F98"/>
    <w:rsid w:val="00D21365"/>
    <w:rsid w:val="00D2753A"/>
    <w:rsid w:val="00D3723E"/>
    <w:rsid w:val="00D816BB"/>
    <w:rsid w:val="00DA208F"/>
    <w:rsid w:val="00DA7565"/>
    <w:rsid w:val="00DB17BB"/>
    <w:rsid w:val="00DB65EC"/>
    <w:rsid w:val="00DF42DE"/>
    <w:rsid w:val="00DF7BD9"/>
    <w:rsid w:val="00E114BB"/>
    <w:rsid w:val="00E8731C"/>
    <w:rsid w:val="00F578E6"/>
    <w:rsid w:val="00F80961"/>
    <w:rsid w:val="00F87C37"/>
    <w:rsid w:val="00F93198"/>
    <w:rsid w:val="00F95FBF"/>
    <w:rsid w:val="00FB3573"/>
    <w:rsid w:val="00FE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3C137"/>
  <w15:chartTrackingRefBased/>
  <w15:docId w15:val="{1992B53E-E3DE-47C1-B3E0-8E95D6BB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E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EC9"/>
    <w:rPr>
      <w:sz w:val="18"/>
      <w:szCs w:val="18"/>
    </w:rPr>
  </w:style>
  <w:style w:type="paragraph" w:styleId="a5">
    <w:name w:val="footer"/>
    <w:basedOn w:val="a"/>
    <w:link w:val="a6"/>
    <w:uiPriority w:val="99"/>
    <w:unhideWhenUsed/>
    <w:rsid w:val="00675EC9"/>
    <w:pPr>
      <w:tabs>
        <w:tab w:val="center" w:pos="4153"/>
        <w:tab w:val="right" w:pos="8306"/>
      </w:tabs>
      <w:snapToGrid w:val="0"/>
      <w:jc w:val="left"/>
    </w:pPr>
    <w:rPr>
      <w:sz w:val="18"/>
      <w:szCs w:val="18"/>
    </w:rPr>
  </w:style>
  <w:style w:type="character" w:customStyle="1" w:styleId="a6">
    <w:name w:val="页脚 字符"/>
    <w:basedOn w:val="a0"/>
    <w:link w:val="a5"/>
    <w:uiPriority w:val="99"/>
    <w:rsid w:val="00675EC9"/>
    <w:rPr>
      <w:sz w:val="18"/>
      <w:szCs w:val="18"/>
    </w:rPr>
  </w:style>
  <w:style w:type="paragraph" w:styleId="a7">
    <w:name w:val="List Paragraph"/>
    <w:basedOn w:val="a"/>
    <w:uiPriority w:val="34"/>
    <w:qFormat/>
    <w:rsid w:val="00675EC9"/>
    <w:pPr>
      <w:ind w:firstLineChars="200" w:firstLine="420"/>
    </w:pPr>
  </w:style>
  <w:style w:type="paragraph" w:styleId="a8">
    <w:name w:val="Balloon Text"/>
    <w:basedOn w:val="a"/>
    <w:link w:val="a9"/>
    <w:uiPriority w:val="99"/>
    <w:semiHidden/>
    <w:unhideWhenUsed/>
    <w:rsid w:val="00A921E0"/>
    <w:rPr>
      <w:sz w:val="18"/>
      <w:szCs w:val="18"/>
    </w:rPr>
  </w:style>
  <w:style w:type="character" w:customStyle="1" w:styleId="a9">
    <w:name w:val="批注框文本 字符"/>
    <w:basedOn w:val="a0"/>
    <w:link w:val="a8"/>
    <w:uiPriority w:val="99"/>
    <w:semiHidden/>
    <w:rsid w:val="00A921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Xiaolan</dc:creator>
  <cp:keywords/>
  <dc:description/>
  <cp:lastModifiedBy>LI Xiaolan</cp:lastModifiedBy>
  <cp:revision>2</cp:revision>
  <cp:lastPrinted>2021-03-25T02:51:00Z</cp:lastPrinted>
  <dcterms:created xsi:type="dcterms:W3CDTF">2021-04-09T02:29:00Z</dcterms:created>
  <dcterms:modified xsi:type="dcterms:W3CDTF">2021-04-09T02:29:00Z</dcterms:modified>
</cp:coreProperties>
</file>