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B040" w14:textId="77777777" w:rsidR="00734053" w:rsidRPr="009D7B71" w:rsidRDefault="00734053" w:rsidP="00734053">
      <w:pPr>
        <w:widowControl w:val="0"/>
        <w:overflowPunct/>
        <w:autoSpaceDE/>
        <w:autoSpaceDN/>
        <w:adjustRightInd/>
        <w:jc w:val="center"/>
        <w:textAlignment w:val="auto"/>
        <w:rPr>
          <w:b/>
          <w:kern w:val="2"/>
          <w:sz w:val="24"/>
          <w:szCs w:val="30"/>
          <w:lang w:eastAsia="zh-CN"/>
        </w:rPr>
      </w:pPr>
      <w:r w:rsidRPr="009D7B71">
        <w:rPr>
          <w:b/>
          <w:kern w:val="2"/>
          <w:sz w:val="24"/>
          <w:szCs w:val="30"/>
          <w:lang w:eastAsia="zh-CN"/>
        </w:rPr>
        <w:t>Reduction and phase-out of PFOS in priority sectors in China</w:t>
      </w:r>
    </w:p>
    <w:p w14:paraId="7F033ED8" w14:textId="77777777" w:rsidR="00734053" w:rsidRDefault="00734053" w:rsidP="00734053">
      <w:pPr>
        <w:widowControl w:val="0"/>
        <w:overflowPunct/>
        <w:autoSpaceDE/>
        <w:autoSpaceDN/>
        <w:adjustRightInd/>
        <w:jc w:val="center"/>
        <w:textAlignment w:val="auto"/>
        <w:rPr>
          <w:b/>
          <w:color w:val="0033CC"/>
          <w:kern w:val="2"/>
          <w:sz w:val="24"/>
          <w:szCs w:val="30"/>
          <w:lang w:eastAsia="zh-CN"/>
        </w:rPr>
      </w:pPr>
      <w:r w:rsidRPr="009D7B71">
        <w:rPr>
          <w:b/>
          <w:kern w:val="2"/>
          <w:sz w:val="24"/>
          <w:szCs w:val="30"/>
          <w:lang w:eastAsia="zh-CN"/>
        </w:rPr>
        <w:t>T</w:t>
      </w:r>
      <w:r w:rsidR="007F415E">
        <w:rPr>
          <w:b/>
          <w:kern w:val="2"/>
          <w:sz w:val="24"/>
          <w:szCs w:val="30"/>
          <w:lang w:eastAsia="zh-CN"/>
        </w:rPr>
        <w:t xml:space="preserve">erms of Reference (TOR) for </w:t>
      </w:r>
      <w:r w:rsidR="00D156BF">
        <w:rPr>
          <w:b/>
          <w:color w:val="0033CC"/>
          <w:kern w:val="2"/>
          <w:sz w:val="24"/>
          <w:szCs w:val="30"/>
          <w:lang w:eastAsia="zh-CN"/>
        </w:rPr>
        <w:t>CS-16</w:t>
      </w:r>
    </w:p>
    <w:p w14:paraId="3A8EDC21" w14:textId="77777777" w:rsidR="00553078" w:rsidRPr="004F76AF" w:rsidRDefault="00553078" w:rsidP="00734053">
      <w:pPr>
        <w:widowControl w:val="0"/>
        <w:overflowPunct/>
        <w:autoSpaceDE/>
        <w:autoSpaceDN/>
        <w:adjustRightInd/>
        <w:jc w:val="center"/>
        <w:textAlignment w:val="auto"/>
        <w:rPr>
          <w:b/>
          <w:kern w:val="2"/>
          <w:sz w:val="24"/>
          <w:szCs w:val="30"/>
          <w:lang w:eastAsia="zh-CN"/>
        </w:rPr>
      </w:pPr>
    </w:p>
    <w:p w14:paraId="2BD4CC42" w14:textId="4A01361E" w:rsidR="00734053" w:rsidRPr="005C4C85" w:rsidRDefault="00B525F0" w:rsidP="001843C0">
      <w:pPr>
        <w:widowControl w:val="0"/>
        <w:overflowPunct/>
        <w:autoSpaceDE/>
        <w:autoSpaceDN/>
        <w:adjustRightInd/>
        <w:jc w:val="center"/>
        <w:textAlignment w:val="auto"/>
        <w:rPr>
          <w:b/>
          <w:color w:val="000000" w:themeColor="text1"/>
          <w:kern w:val="2"/>
          <w:sz w:val="24"/>
          <w:szCs w:val="30"/>
          <w:lang w:eastAsia="zh-CN"/>
        </w:rPr>
      </w:pPr>
      <w:r w:rsidRPr="005C4C85">
        <w:rPr>
          <w:b/>
          <w:color w:val="000000" w:themeColor="text1"/>
          <w:kern w:val="2"/>
          <w:sz w:val="24"/>
          <w:szCs w:val="30"/>
          <w:lang w:eastAsia="zh-CN"/>
        </w:rPr>
        <w:t>S</w:t>
      </w:r>
      <w:r w:rsidR="004257FC" w:rsidRPr="005C4C85">
        <w:rPr>
          <w:b/>
          <w:color w:val="000000" w:themeColor="text1"/>
          <w:kern w:val="2"/>
          <w:sz w:val="24"/>
          <w:szCs w:val="30"/>
          <w:lang w:eastAsia="zh-CN"/>
        </w:rPr>
        <w:t>tudy</w:t>
      </w:r>
      <w:r w:rsidRPr="005C4C85">
        <w:rPr>
          <w:b/>
          <w:color w:val="000000" w:themeColor="text1"/>
          <w:kern w:val="2"/>
          <w:sz w:val="24"/>
          <w:szCs w:val="30"/>
          <w:lang w:eastAsia="zh-CN"/>
        </w:rPr>
        <w:t xml:space="preserve"> </w:t>
      </w:r>
      <w:r w:rsidR="004257FC" w:rsidRPr="005C4C85">
        <w:rPr>
          <w:b/>
          <w:color w:val="000000" w:themeColor="text1"/>
          <w:kern w:val="2"/>
          <w:sz w:val="24"/>
          <w:szCs w:val="30"/>
          <w:lang w:eastAsia="zh-CN"/>
        </w:rPr>
        <w:t>on</w:t>
      </w:r>
      <w:r w:rsidRPr="005C4C85">
        <w:rPr>
          <w:b/>
          <w:color w:val="000000" w:themeColor="text1"/>
          <w:kern w:val="2"/>
          <w:sz w:val="24"/>
          <w:szCs w:val="30"/>
          <w:lang w:eastAsia="zh-CN"/>
        </w:rPr>
        <w:t xml:space="preserve"> </w:t>
      </w:r>
      <w:r w:rsidR="004257FC" w:rsidRPr="005C4C85">
        <w:rPr>
          <w:b/>
          <w:color w:val="000000" w:themeColor="text1"/>
          <w:kern w:val="2"/>
          <w:sz w:val="24"/>
          <w:szCs w:val="30"/>
          <w:lang w:eastAsia="zh-CN"/>
        </w:rPr>
        <w:t>PFOS/PFOSF containing waste management and disposal in China</w:t>
      </w:r>
    </w:p>
    <w:p w14:paraId="2B85F637" w14:textId="77777777" w:rsidR="001843C0" w:rsidRPr="001843C0" w:rsidRDefault="001843C0" w:rsidP="001843C0">
      <w:pPr>
        <w:widowControl w:val="0"/>
        <w:overflowPunct/>
        <w:autoSpaceDE/>
        <w:autoSpaceDN/>
        <w:adjustRightInd/>
        <w:jc w:val="center"/>
        <w:textAlignment w:val="auto"/>
        <w:rPr>
          <w:b/>
          <w:color w:val="FF0000"/>
          <w:kern w:val="2"/>
          <w:sz w:val="24"/>
          <w:szCs w:val="30"/>
          <w:lang w:eastAsia="zh-CN"/>
        </w:rPr>
      </w:pPr>
    </w:p>
    <w:p w14:paraId="1DACC5BD" w14:textId="77777777" w:rsidR="00734053" w:rsidRPr="009D7B71" w:rsidRDefault="00734053" w:rsidP="00734053">
      <w:pPr>
        <w:widowControl w:val="0"/>
        <w:overflowPunct/>
        <w:autoSpaceDE/>
        <w:autoSpaceDN/>
        <w:adjustRightInd/>
        <w:spacing w:line="360" w:lineRule="auto"/>
        <w:jc w:val="both"/>
        <w:textAlignment w:val="auto"/>
        <w:rPr>
          <w:b/>
          <w:kern w:val="2"/>
          <w:sz w:val="24"/>
          <w:szCs w:val="24"/>
          <w:lang w:eastAsia="zh-CN"/>
        </w:rPr>
      </w:pPr>
      <w:r w:rsidRPr="009D7B71">
        <w:rPr>
          <w:b/>
          <w:kern w:val="2"/>
          <w:sz w:val="24"/>
          <w:szCs w:val="24"/>
          <w:lang w:eastAsia="zh-CN"/>
        </w:rPr>
        <w:t>1. Background</w:t>
      </w:r>
    </w:p>
    <w:p w14:paraId="082A9B43" w14:textId="77777777" w:rsidR="00734053" w:rsidRPr="009D7B71" w:rsidRDefault="00734053" w:rsidP="00734053">
      <w:pPr>
        <w:widowControl w:val="0"/>
        <w:tabs>
          <w:tab w:val="num"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D7B71">
        <w:rPr>
          <w:rFonts w:eastAsia="仿宋_GB2312"/>
          <w:kern w:val="2"/>
          <w:sz w:val="24"/>
          <w:szCs w:val="24"/>
          <w:lang w:eastAsia="zh-CN"/>
        </w:rPr>
        <w:t xml:space="preserve">In May 2009, the fourth meeting of Conference of the Parties to </w:t>
      </w:r>
      <w:r w:rsidRPr="009D7B71">
        <w:rPr>
          <w:rFonts w:eastAsia="仿宋_GB2312"/>
          <w:i/>
          <w:kern w:val="2"/>
          <w:sz w:val="24"/>
          <w:szCs w:val="24"/>
          <w:lang w:eastAsia="zh-CN"/>
        </w:rPr>
        <w:t>the</w:t>
      </w:r>
      <w:r w:rsidRPr="009D7B71">
        <w:rPr>
          <w:rFonts w:eastAsia="仿宋_GB2312"/>
          <w:kern w:val="2"/>
          <w:sz w:val="24"/>
          <w:szCs w:val="24"/>
          <w:lang w:eastAsia="zh-CN"/>
        </w:rPr>
        <w:t xml:space="preserve"> </w:t>
      </w:r>
      <w:r w:rsidRPr="009D7B71">
        <w:rPr>
          <w:rFonts w:eastAsia="仿宋_GB2312"/>
          <w:i/>
          <w:kern w:val="2"/>
          <w:sz w:val="24"/>
          <w:szCs w:val="24"/>
          <w:lang w:eastAsia="zh-CN"/>
        </w:rPr>
        <w:t>Stockholm Convention on Persistent Organic Pollutants (POPs)</w:t>
      </w:r>
      <w:r w:rsidRPr="009D7B71">
        <w:rPr>
          <w:rFonts w:eastAsia="仿宋_GB2312"/>
          <w:kern w:val="2"/>
          <w:sz w:val="24"/>
          <w:szCs w:val="24"/>
          <w:lang w:eastAsia="zh-CN"/>
        </w:rPr>
        <w:t xml:space="preserve"> (hereinafter referred to as </w:t>
      </w:r>
      <w:r w:rsidRPr="009D7B71">
        <w:rPr>
          <w:rFonts w:eastAsia="仿宋_GB2312"/>
          <w:i/>
          <w:kern w:val="2"/>
          <w:sz w:val="24"/>
          <w:szCs w:val="24"/>
          <w:lang w:eastAsia="zh-CN"/>
        </w:rPr>
        <w:t>the Convention</w:t>
      </w:r>
      <w:r w:rsidRPr="009D7B71">
        <w:rPr>
          <w:rFonts w:eastAsia="仿宋_GB2312"/>
          <w:kern w:val="2"/>
          <w:sz w:val="24"/>
          <w:szCs w:val="24"/>
          <w:lang w:eastAsia="zh-CN"/>
        </w:rPr>
        <w:t xml:space="preserve">) has passed an Amendment, which added 9 new POPs, including </w:t>
      </w:r>
      <w:proofErr w:type="spellStart"/>
      <w:r w:rsidRPr="009D7B71">
        <w:rPr>
          <w:rFonts w:eastAsia="仿宋_GB2312"/>
          <w:kern w:val="2"/>
          <w:sz w:val="24"/>
          <w:szCs w:val="24"/>
          <w:lang w:eastAsia="zh-CN"/>
        </w:rPr>
        <w:t>perfluorooctane</w:t>
      </w:r>
      <w:proofErr w:type="spellEnd"/>
      <w:r w:rsidRPr="009D7B71">
        <w:rPr>
          <w:rFonts w:eastAsia="仿宋_GB2312"/>
          <w:kern w:val="2"/>
          <w:sz w:val="24"/>
          <w:szCs w:val="24"/>
          <w:lang w:eastAsia="zh-CN"/>
        </w:rPr>
        <w:t xml:space="preserve"> sulfonic acid, its salts and </w:t>
      </w:r>
      <w:proofErr w:type="spellStart"/>
      <w:r w:rsidRPr="009D7B71">
        <w:rPr>
          <w:rFonts w:eastAsia="仿宋_GB2312"/>
          <w:kern w:val="2"/>
          <w:sz w:val="24"/>
          <w:szCs w:val="24"/>
          <w:lang w:eastAsia="zh-CN"/>
        </w:rPr>
        <w:t>perfluorooctane</w:t>
      </w:r>
      <w:proofErr w:type="spellEnd"/>
      <w:r w:rsidRPr="009D7B71">
        <w:rPr>
          <w:rFonts w:eastAsia="仿宋_GB2312"/>
          <w:kern w:val="2"/>
          <w:sz w:val="24"/>
          <w:szCs w:val="24"/>
          <w:lang w:eastAsia="zh-CN"/>
        </w:rPr>
        <w:t xml:space="preserve"> sulfonyl fluoride (PFOS/PFOSF), into the Convention. PFOS and PFOSF were listed in Annex B and the Convention detailed 12 "specific exemptions" and 8 "acceptable uses". On August 30, 2013, the NPC Standing Committee approved this amendment, which officially took effect in China on March 26, 2014.</w:t>
      </w:r>
    </w:p>
    <w:p w14:paraId="1C2F766C" w14:textId="7C6E23A3" w:rsidR="00B162AC" w:rsidRPr="00C63C33" w:rsidRDefault="00B162AC" w:rsidP="00B162AC">
      <w:pPr>
        <w:widowControl w:val="0"/>
        <w:tabs>
          <w:tab w:val="num"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C63C33">
        <w:rPr>
          <w:rFonts w:eastAsia="仿宋_GB2312"/>
          <w:kern w:val="2"/>
          <w:sz w:val="24"/>
          <w:szCs w:val="24"/>
          <w:lang w:eastAsia="zh-CN"/>
        </w:rPr>
        <w:t xml:space="preserve">It is </w:t>
      </w:r>
      <w:r w:rsidR="00131B01">
        <w:rPr>
          <w:rFonts w:eastAsia="仿宋_GB2312" w:hint="eastAsia"/>
          <w:kern w:val="2"/>
          <w:sz w:val="24"/>
          <w:szCs w:val="24"/>
          <w:lang w:eastAsia="zh-CN"/>
        </w:rPr>
        <w:t xml:space="preserve">once </w:t>
      </w:r>
      <w:r w:rsidRPr="00C63C33">
        <w:rPr>
          <w:rFonts w:eastAsia="仿宋_GB2312"/>
          <w:kern w:val="2"/>
          <w:sz w:val="24"/>
          <w:szCs w:val="24"/>
          <w:lang w:eastAsia="zh-CN"/>
        </w:rPr>
        <w:t xml:space="preserve">reported that China </w:t>
      </w:r>
      <w:r w:rsidR="00131B01">
        <w:rPr>
          <w:rFonts w:eastAsia="仿宋_GB2312" w:hint="eastAsia"/>
          <w:kern w:val="2"/>
          <w:sz w:val="24"/>
          <w:szCs w:val="24"/>
          <w:lang w:eastAsia="zh-CN"/>
        </w:rPr>
        <w:t>was</w:t>
      </w:r>
      <w:r w:rsidRPr="00C63C33">
        <w:rPr>
          <w:rFonts w:eastAsia="仿宋_GB2312"/>
          <w:kern w:val="2"/>
          <w:sz w:val="24"/>
          <w:szCs w:val="24"/>
          <w:lang w:eastAsia="zh-CN"/>
        </w:rPr>
        <w:t xml:space="preserve"> the world's only country, which produces PFOSF (raw materials for the synthesis of PFOS). The annual PFOSF production in China was widely used in firefighting, electronics, metal plating, pesticides, oil drilling and other industries and fields. PFOS production and use involves a wide range of industries, diversified products, which puts the compliance of obligation of Convention in very difficult situation. On March </w:t>
      </w:r>
      <w:r w:rsidRPr="00C63C33">
        <w:rPr>
          <w:rFonts w:eastAsia="仿宋_GB2312" w:hint="eastAsia"/>
          <w:kern w:val="2"/>
          <w:sz w:val="24"/>
          <w:szCs w:val="24"/>
          <w:lang w:eastAsia="zh-CN"/>
        </w:rPr>
        <w:t>11</w:t>
      </w:r>
      <w:r w:rsidRPr="00C63C33">
        <w:rPr>
          <w:rFonts w:eastAsia="仿宋_GB2312"/>
          <w:kern w:val="2"/>
          <w:sz w:val="24"/>
          <w:szCs w:val="24"/>
          <w:lang w:eastAsia="zh-CN"/>
        </w:rPr>
        <w:t xml:space="preserve">, 2019, the Ministry of Ecological Environment and other eleven ministries jointly issued a bulletin (bulletin No. 10, 2019). Since March 26, 2019, </w:t>
      </w:r>
      <w:r w:rsidRPr="00C63C33">
        <w:rPr>
          <w:rFonts w:eastAsia="仿宋_GB2312" w:hint="eastAsia"/>
          <w:kern w:val="2"/>
          <w:sz w:val="24"/>
          <w:szCs w:val="24"/>
          <w:lang w:eastAsia="zh-CN"/>
        </w:rPr>
        <w:t>PFOS could only be used in 7 acceptable purposes including firefighting and metal-plating in closed-loop</w:t>
      </w:r>
      <w:r w:rsidRPr="00C63C33">
        <w:rPr>
          <w:rFonts w:eastAsia="仿宋_GB2312"/>
          <w:kern w:val="2"/>
          <w:sz w:val="24"/>
          <w:szCs w:val="24"/>
          <w:lang w:eastAsia="zh-CN"/>
        </w:rPr>
        <w:t>.</w:t>
      </w:r>
    </w:p>
    <w:p w14:paraId="090BECB3" w14:textId="69D93B9D" w:rsidR="00A702BC" w:rsidRDefault="00734053" w:rsidP="00734053">
      <w:pPr>
        <w:widowControl w:val="0"/>
        <w:tabs>
          <w:tab w:val="num"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9D7B71">
        <w:rPr>
          <w:rFonts w:eastAsia="仿宋_GB2312"/>
          <w:kern w:val="2"/>
          <w:sz w:val="24"/>
          <w:szCs w:val="24"/>
          <w:lang w:eastAsia="zh-CN"/>
        </w:rPr>
        <w:t xml:space="preserve">To implement the amendment requirements, and to promote PFOS reduction and phase-out in China, Foreign </w:t>
      </w:r>
      <w:r w:rsidR="00131B01">
        <w:rPr>
          <w:rFonts w:eastAsia="仿宋_GB2312" w:hint="eastAsia"/>
          <w:kern w:val="2"/>
          <w:sz w:val="24"/>
          <w:szCs w:val="24"/>
          <w:lang w:eastAsia="zh-CN"/>
        </w:rPr>
        <w:t>Environmental</w:t>
      </w:r>
      <w:r w:rsidR="00131B01" w:rsidRPr="009D7B71">
        <w:rPr>
          <w:rFonts w:eastAsia="仿宋_GB2312"/>
          <w:kern w:val="2"/>
          <w:sz w:val="24"/>
          <w:szCs w:val="24"/>
          <w:lang w:eastAsia="zh-CN"/>
        </w:rPr>
        <w:t xml:space="preserve"> </w:t>
      </w:r>
      <w:r w:rsidRPr="009D7B71">
        <w:rPr>
          <w:rFonts w:eastAsia="仿宋_GB2312"/>
          <w:kern w:val="2"/>
          <w:sz w:val="24"/>
          <w:szCs w:val="24"/>
          <w:lang w:eastAsia="zh-CN"/>
        </w:rPr>
        <w:t xml:space="preserve">Cooperation </w:t>
      </w:r>
      <w:r w:rsidR="00131B01">
        <w:rPr>
          <w:rFonts w:eastAsia="仿宋_GB2312" w:hint="eastAsia"/>
          <w:kern w:val="2"/>
          <w:sz w:val="24"/>
          <w:szCs w:val="24"/>
          <w:lang w:eastAsia="zh-CN"/>
        </w:rPr>
        <w:t>Center</w:t>
      </w:r>
      <w:r w:rsidR="00131B01" w:rsidRPr="009D7B71">
        <w:rPr>
          <w:rFonts w:eastAsia="仿宋_GB2312"/>
          <w:kern w:val="2"/>
          <w:sz w:val="24"/>
          <w:szCs w:val="24"/>
          <w:lang w:eastAsia="zh-CN"/>
        </w:rPr>
        <w:t xml:space="preserve"> </w:t>
      </w:r>
      <w:r w:rsidRPr="009D7B71">
        <w:rPr>
          <w:rFonts w:eastAsia="仿宋_GB2312"/>
          <w:kern w:val="2"/>
          <w:sz w:val="24"/>
          <w:szCs w:val="24"/>
          <w:lang w:eastAsia="zh-CN"/>
        </w:rPr>
        <w:t>of Ministry of Environment</w:t>
      </w:r>
      <w:r w:rsidR="00131B01">
        <w:rPr>
          <w:rFonts w:eastAsia="仿宋_GB2312" w:hint="eastAsia"/>
          <w:kern w:val="2"/>
          <w:sz w:val="24"/>
          <w:szCs w:val="24"/>
          <w:lang w:eastAsia="zh-CN"/>
        </w:rPr>
        <w:t xml:space="preserve"> and Ecology</w:t>
      </w:r>
      <w:r w:rsidRPr="009D7B71">
        <w:rPr>
          <w:rFonts w:eastAsia="仿宋_GB2312"/>
          <w:kern w:val="2"/>
          <w:sz w:val="24"/>
          <w:szCs w:val="24"/>
          <w:lang w:eastAsia="zh-CN"/>
        </w:rPr>
        <w:t xml:space="preserve"> (FECO) </w:t>
      </w:r>
      <w:r w:rsidR="00FE5900">
        <w:rPr>
          <w:rFonts w:eastAsia="仿宋_GB2312"/>
          <w:kern w:val="2"/>
          <w:sz w:val="24"/>
          <w:szCs w:val="24"/>
          <w:lang w:eastAsia="zh-CN"/>
        </w:rPr>
        <w:t>cooperated with</w:t>
      </w:r>
      <w:r w:rsidRPr="009D7B71">
        <w:rPr>
          <w:rFonts w:eastAsia="仿宋_GB2312"/>
          <w:kern w:val="2"/>
          <w:sz w:val="24"/>
          <w:szCs w:val="24"/>
          <w:lang w:eastAsia="zh-CN"/>
        </w:rPr>
        <w:t xml:space="preserve"> the World Bank (WB) develop</w:t>
      </w:r>
      <w:r w:rsidR="00FE5900">
        <w:rPr>
          <w:rFonts w:eastAsia="仿宋_GB2312"/>
          <w:kern w:val="2"/>
          <w:sz w:val="24"/>
          <w:szCs w:val="24"/>
          <w:lang w:eastAsia="zh-CN"/>
        </w:rPr>
        <w:t xml:space="preserve">ed </w:t>
      </w:r>
      <w:r w:rsidRPr="009D7B71">
        <w:rPr>
          <w:rFonts w:eastAsia="仿宋_GB2312"/>
          <w:kern w:val="2"/>
          <w:sz w:val="24"/>
          <w:szCs w:val="24"/>
          <w:lang w:eastAsia="zh-CN"/>
        </w:rPr>
        <w:t xml:space="preserve">the </w:t>
      </w:r>
      <w:r w:rsidRPr="009D7B71">
        <w:rPr>
          <w:rFonts w:eastAsia="仿宋_GB2312"/>
          <w:i/>
          <w:kern w:val="2"/>
          <w:sz w:val="24"/>
          <w:szCs w:val="24"/>
          <w:lang w:eastAsia="zh-CN"/>
        </w:rPr>
        <w:t>Reduction and phase-out of PFOS in priority sectors in China</w:t>
      </w:r>
      <w:r w:rsidRPr="009D7B71">
        <w:rPr>
          <w:rFonts w:eastAsia="仿宋_GB2312"/>
          <w:kern w:val="2"/>
          <w:sz w:val="24"/>
          <w:szCs w:val="24"/>
          <w:lang w:eastAsia="zh-CN"/>
        </w:rPr>
        <w:t xml:space="preserve"> project (hereinafter referred to as </w:t>
      </w:r>
      <w:r w:rsidRPr="009D7B71">
        <w:rPr>
          <w:rFonts w:eastAsia="仿宋_GB2312"/>
          <w:i/>
          <w:kern w:val="2"/>
          <w:sz w:val="24"/>
          <w:szCs w:val="24"/>
          <w:lang w:eastAsia="zh-CN"/>
        </w:rPr>
        <w:t>the PFOS Project</w:t>
      </w:r>
      <w:r w:rsidRPr="009D7B71">
        <w:rPr>
          <w:rFonts w:eastAsia="仿宋_GB2312"/>
          <w:kern w:val="2"/>
          <w:sz w:val="24"/>
          <w:szCs w:val="24"/>
          <w:lang w:eastAsia="zh-CN"/>
        </w:rPr>
        <w:t>). The PFOS project is aimed to help China fulfill the Convention’s obligation of reduction and phase-out of PFOS</w:t>
      </w:r>
      <w:r w:rsidR="005C5FBE">
        <w:rPr>
          <w:rFonts w:eastAsia="仿宋_GB2312"/>
          <w:kern w:val="2"/>
          <w:sz w:val="24"/>
          <w:szCs w:val="24"/>
          <w:lang w:eastAsia="zh-CN"/>
        </w:rPr>
        <w:t xml:space="preserve">. </w:t>
      </w:r>
    </w:p>
    <w:p w14:paraId="242A4C3E" w14:textId="77777777" w:rsidR="003B7166" w:rsidRDefault="003445B8" w:rsidP="001635C2">
      <w:pPr>
        <w:widowControl w:val="0"/>
        <w:tabs>
          <w:tab w:val="num" w:pos="90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Pr>
          <w:rFonts w:eastAsia="仿宋_GB2312"/>
          <w:kern w:val="2"/>
          <w:sz w:val="24"/>
          <w:szCs w:val="24"/>
          <w:lang w:eastAsia="zh-CN"/>
        </w:rPr>
        <w:t xml:space="preserve">The production and use of PFOSF/PFOS products </w:t>
      </w:r>
      <w:proofErr w:type="gramStart"/>
      <w:r>
        <w:rPr>
          <w:rFonts w:eastAsia="仿宋_GB2312"/>
          <w:kern w:val="2"/>
          <w:sz w:val="24"/>
          <w:szCs w:val="24"/>
          <w:lang w:eastAsia="zh-CN"/>
        </w:rPr>
        <w:t>definitely might</w:t>
      </w:r>
      <w:proofErr w:type="gramEnd"/>
      <w:r>
        <w:rPr>
          <w:rFonts w:eastAsia="仿宋_GB2312"/>
          <w:kern w:val="2"/>
          <w:sz w:val="24"/>
          <w:szCs w:val="24"/>
          <w:lang w:eastAsia="zh-CN"/>
        </w:rPr>
        <w:t xml:space="preserve"> generate waste. </w:t>
      </w:r>
      <w:r w:rsidR="00577CD3">
        <w:rPr>
          <w:rFonts w:eastAsia="仿宋_GB2312"/>
          <w:kern w:val="2"/>
          <w:sz w:val="24"/>
          <w:szCs w:val="24"/>
          <w:lang w:eastAsia="zh-CN"/>
        </w:rPr>
        <w:t>Some PFOS related chemicals have been included in ‘</w:t>
      </w:r>
      <w:r w:rsidR="00577CD3" w:rsidRPr="00577CD3">
        <w:rPr>
          <w:rFonts w:eastAsia="仿宋_GB2312"/>
          <w:kern w:val="2"/>
          <w:sz w:val="24"/>
          <w:szCs w:val="24"/>
          <w:lang w:eastAsia="zh-CN"/>
        </w:rPr>
        <w:t>List of hazardous chemicals for key environmental management</w:t>
      </w:r>
      <w:r w:rsidR="00577CD3">
        <w:rPr>
          <w:rFonts w:eastAsia="仿宋_GB2312"/>
          <w:kern w:val="2"/>
          <w:sz w:val="24"/>
          <w:szCs w:val="24"/>
          <w:lang w:eastAsia="zh-CN"/>
        </w:rPr>
        <w:t>’</w:t>
      </w:r>
      <w:r w:rsidR="00577CD3" w:rsidRPr="00577CD3">
        <w:rPr>
          <w:rStyle w:val="af2"/>
          <w:rFonts w:eastAsia="仿宋_GB2312"/>
          <w:color w:val="FF0000"/>
          <w:kern w:val="2"/>
          <w:sz w:val="24"/>
          <w:szCs w:val="24"/>
          <w:lang w:eastAsia="zh-CN"/>
        </w:rPr>
        <w:footnoteReference w:id="1"/>
      </w:r>
      <w:r w:rsidR="00577CD3">
        <w:rPr>
          <w:rFonts w:eastAsia="仿宋_GB2312"/>
          <w:kern w:val="2"/>
          <w:sz w:val="24"/>
          <w:szCs w:val="24"/>
          <w:lang w:eastAsia="zh-CN"/>
        </w:rPr>
        <w:t>.</w:t>
      </w:r>
      <w:r w:rsidR="00712733">
        <w:rPr>
          <w:rFonts w:eastAsia="仿宋_GB2312"/>
          <w:kern w:val="2"/>
          <w:sz w:val="24"/>
          <w:szCs w:val="24"/>
          <w:lang w:eastAsia="zh-CN"/>
        </w:rPr>
        <w:t xml:space="preserve">However, PFOS/PFOSF </w:t>
      </w:r>
      <w:r w:rsidR="00577CD3">
        <w:rPr>
          <w:rFonts w:eastAsia="仿宋_GB2312"/>
          <w:kern w:val="2"/>
          <w:sz w:val="24"/>
          <w:szCs w:val="24"/>
          <w:lang w:eastAsia="zh-CN"/>
        </w:rPr>
        <w:t xml:space="preserve">containing waste </w:t>
      </w:r>
      <w:r w:rsidR="00712733">
        <w:rPr>
          <w:rFonts w:eastAsia="仿宋_GB2312"/>
          <w:kern w:val="2"/>
          <w:sz w:val="24"/>
          <w:szCs w:val="24"/>
          <w:lang w:eastAsia="zh-CN"/>
        </w:rPr>
        <w:t>has not included in the ‘National List of Hazardous Wastes’, also it’s absent in the ‘Identification standard for hazardous wastes - identification for toxic substance content’ (</w:t>
      </w:r>
      <w:r w:rsidR="00712733" w:rsidRPr="001635C2">
        <w:rPr>
          <w:rFonts w:eastAsia="仿宋_GB2312" w:hint="eastAsia"/>
          <w:kern w:val="2"/>
          <w:sz w:val="24"/>
          <w:szCs w:val="24"/>
          <w:lang w:eastAsia="zh-CN"/>
        </w:rPr>
        <w:t>GB 5085.6-2007</w:t>
      </w:r>
      <w:r w:rsidR="00712733">
        <w:rPr>
          <w:rFonts w:eastAsia="仿宋_GB2312"/>
          <w:kern w:val="2"/>
          <w:sz w:val="24"/>
          <w:szCs w:val="24"/>
          <w:lang w:eastAsia="zh-CN"/>
        </w:rPr>
        <w:t xml:space="preserve">). The current situation hinders the environmental sound of PFOS/PFOSF containing waste. </w:t>
      </w:r>
    </w:p>
    <w:p w14:paraId="55B67062" w14:textId="4A87FFD4" w:rsidR="005174A1" w:rsidRDefault="001D66DB" w:rsidP="000B07EE">
      <w:pPr>
        <w:spacing w:line="288" w:lineRule="auto"/>
        <w:jc w:val="both"/>
        <w:rPr>
          <w:rFonts w:eastAsia="仿宋_GB2312"/>
          <w:kern w:val="2"/>
          <w:sz w:val="24"/>
          <w:szCs w:val="24"/>
          <w:lang w:eastAsia="zh-CN"/>
        </w:rPr>
      </w:pPr>
      <w:r>
        <w:rPr>
          <w:rFonts w:eastAsia="仿宋_GB2312"/>
          <w:kern w:val="2"/>
          <w:sz w:val="24"/>
          <w:szCs w:val="24"/>
          <w:lang w:eastAsia="zh-CN"/>
        </w:rPr>
        <w:t xml:space="preserve">This TOR is for </w:t>
      </w:r>
      <w:r w:rsidR="005174A1">
        <w:rPr>
          <w:rFonts w:eastAsia="仿宋_GB2312" w:hint="eastAsia"/>
          <w:kern w:val="2"/>
          <w:sz w:val="24"/>
          <w:szCs w:val="24"/>
          <w:lang w:eastAsia="zh-CN"/>
        </w:rPr>
        <w:t xml:space="preserve">hiring </w:t>
      </w:r>
      <w:r>
        <w:rPr>
          <w:rFonts w:eastAsia="仿宋_GB2312"/>
          <w:kern w:val="2"/>
          <w:sz w:val="24"/>
          <w:szCs w:val="24"/>
          <w:lang w:eastAsia="zh-CN"/>
        </w:rPr>
        <w:t>a consulting firm to s</w:t>
      </w:r>
      <w:r w:rsidRPr="001D66DB">
        <w:rPr>
          <w:rFonts w:eastAsia="仿宋_GB2312"/>
          <w:kern w:val="2"/>
          <w:sz w:val="24"/>
          <w:szCs w:val="24"/>
          <w:lang w:eastAsia="zh-CN"/>
        </w:rPr>
        <w:t>tudy on PFOS/PFOSF containing waste management and disposal in China</w:t>
      </w:r>
      <w:r w:rsidR="005174A1">
        <w:rPr>
          <w:rFonts w:eastAsia="仿宋_GB2312" w:hint="eastAsia"/>
          <w:kern w:val="2"/>
          <w:sz w:val="24"/>
          <w:szCs w:val="24"/>
          <w:lang w:eastAsia="zh-CN"/>
        </w:rPr>
        <w:t xml:space="preserve"> and abroad</w:t>
      </w:r>
      <w:r w:rsidRPr="008D2B91">
        <w:rPr>
          <w:rFonts w:eastAsia="仿宋_GB2312"/>
          <w:kern w:val="2"/>
          <w:sz w:val="24"/>
          <w:szCs w:val="24"/>
          <w:lang w:eastAsia="zh-CN"/>
        </w:rPr>
        <w:t xml:space="preserve">, </w:t>
      </w:r>
      <w:r w:rsidR="005174A1">
        <w:rPr>
          <w:rFonts w:eastAsia="仿宋_GB2312" w:hint="eastAsia"/>
          <w:kern w:val="2"/>
          <w:sz w:val="24"/>
          <w:szCs w:val="24"/>
          <w:lang w:eastAsia="zh-CN"/>
        </w:rPr>
        <w:t xml:space="preserve">to propose the suggestions or technical </w:t>
      </w:r>
      <w:r w:rsidR="005174A1">
        <w:rPr>
          <w:rFonts w:eastAsia="仿宋_GB2312" w:hint="eastAsia"/>
          <w:kern w:val="2"/>
          <w:sz w:val="24"/>
          <w:szCs w:val="24"/>
          <w:lang w:eastAsia="zh-CN"/>
        </w:rPr>
        <w:lastRenderedPageBreak/>
        <w:t>routines about Chinese standards and regulations on PFOS/PFOSF waste identification and disposal</w:t>
      </w:r>
      <w:r w:rsidR="00CF6741" w:rsidRPr="00A702BC">
        <w:rPr>
          <w:rFonts w:eastAsia="仿宋_GB2312"/>
          <w:kern w:val="2"/>
          <w:sz w:val="24"/>
          <w:szCs w:val="24"/>
          <w:lang w:eastAsia="zh-CN"/>
        </w:rPr>
        <w:t>.</w:t>
      </w:r>
    </w:p>
    <w:p w14:paraId="5E6E44A0" w14:textId="77777777" w:rsidR="00CF6741" w:rsidRDefault="00CF6741" w:rsidP="00A702BC">
      <w:pPr>
        <w:jc w:val="both"/>
        <w:rPr>
          <w:rFonts w:eastAsia="仿宋_GB2312"/>
          <w:kern w:val="2"/>
          <w:sz w:val="24"/>
          <w:szCs w:val="24"/>
          <w:lang w:eastAsia="zh-CN"/>
        </w:rPr>
      </w:pPr>
    </w:p>
    <w:p w14:paraId="6D6C8328" w14:textId="77777777" w:rsidR="00734053" w:rsidRPr="009D7B71" w:rsidRDefault="00734053" w:rsidP="00734053">
      <w:pPr>
        <w:widowControl w:val="0"/>
        <w:overflowPunct/>
        <w:autoSpaceDE/>
        <w:autoSpaceDN/>
        <w:adjustRightInd/>
        <w:spacing w:line="360" w:lineRule="auto"/>
        <w:jc w:val="both"/>
        <w:textAlignment w:val="auto"/>
        <w:rPr>
          <w:b/>
          <w:kern w:val="2"/>
          <w:sz w:val="24"/>
          <w:szCs w:val="24"/>
          <w:lang w:eastAsia="zh-CN"/>
        </w:rPr>
      </w:pPr>
      <w:r w:rsidRPr="009D7B71">
        <w:rPr>
          <w:b/>
          <w:kern w:val="2"/>
          <w:sz w:val="24"/>
          <w:szCs w:val="24"/>
          <w:lang w:eastAsia="zh-CN"/>
        </w:rPr>
        <w:t>2. Objectives</w:t>
      </w:r>
    </w:p>
    <w:p w14:paraId="76F0870B" w14:textId="77777777" w:rsidR="00734053" w:rsidRDefault="00D65A04" w:rsidP="00734053">
      <w:pPr>
        <w:widowControl w:val="0"/>
        <w:overflowPunct/>
        <w:autoSpaceDE/>
        <w:autoSpaceDN/>
        <w:adjustRightInd/>
        <w:snapToGrid w:val="0"/>
        <w:spacing w:afterLines="50" w:after="156" w:line="288" w:lineRule="auto"/>
        <w:jc w:val="both"/>
        <w:textAlignment w:val="auto"/>
        <w:rPr>
          <w:rFonts w:eastAsia="仿宋_GB2312"/>
          <w:kern w:val="2"/>
          <w:sz w:val="24"/>
          <w:szCs w:val="24"/>
          <w:lang w:eastAsia="zh-CN"/>
        </w:rPr>
      </w:pPr>
      <w:r>
        <w:rPr>
          <w:rFonts w:eastAsia="仿宋_GB2312"/>
          <w:kern w:val="2"/>
          <w:sz w:val="24"/>
          <w:szCs w:val="24"/>
          <w:lang w:eastAsia="zh-CN"/>
        </w:rPr>
        <w:t>The objectives of this assignment include:</w:t>
      </w:r>
    </w:p>
    <w:p w14:paraId="61DDA45F" w14:textId="2316187B" w:rsidR="0059740B" w:rsidRPr="00B60B53" w:rsidRDefault="000C0911" w:rsidP="00FE5B13">
      <w:pPr>
        <w:pStyle w:val="a9"/>
        <w:widowControl w:val="0"/>
        <w:numPr>
          <w:ilvl w:val="0"/>
          <w:numId w:val="11"/>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bookmarkStart w:id="0" w:name="_Hlk41565325"/>
      <w:r w:rsidRPr="00B60B53">
        <w:rPr>
          <w:rFonts w:ascii="Times New Roman" w:eastAsia="仿宋_GB2312" w:hAnsi="Times New Roman" w:hint="eastAsia"/>
          <w:kern w:val="2"/>
          <w:szCs w:val="24"/>
          <w:lang w:eastAsia="zh-CN"/>
        </w:rPr>
        <w:t>T</w:t>
      </w:r>
      <w:r w:rsidRPr="00B60B53">
        <w:rPr>
          <w:rFonts w:ascii="Times New Roman" w:eastAsia="仿宋_GB2312" w:hAnsi="Times New Roman"/>
          <w:kern w:val="2"/>
          <w:szCs w:val="24"/>
          <w:lang w:eastAsia="zh-CN"/>
        </w:rPr>
        <w:t>he</w:t>
      </w:r>
      <w:r w:rsidR="009A21A3" w:rsidRPr="00B60B53">
        <w:rPr>
          <w:rFonts w:ascii="Times New Roman" w:eastAsia="仿宋_GB2312" w:hAnsi="Times New Roman"/>
          <w:kern w:val="2"/>
          <w:szCs w:val="24"/>
          <w:lang w:eastAsia="zh-CN"/>
        </w:rPr>
        <w:t xml:space="preserve"> international </w:t>
      </w:r>
      <w:r w:rsidR="00B60B53" w:rsidRPr="00B60B53">
        <w:rPr>
          <w:rFonts w:ascii="Times New Roman" w:eastAsia="仿宋_GB2312" w:hAnsi="Times New Roman"/>
          <w:kern w:val="2"/>
          <w:szCs w:val="24"/>
          <w:lang w:eastAsia="zh-CN"/>
        </w:rPr>
        <w:t>practice of PFOS/PFOSF containing waste management</w:t>
      </w:r>
      <w:bookmarkEnd w:id="0"/>
      <w:r w:rsidR="00B60B53" w:rsidRPr="00B60B53">
        <w:rPr>
          <w:rFonts w:ascii="Times New Roman" w:eastAsia="仿宋_GB2312" w:hAnsi="Times New Roman"/>
          <w:kern w:val="2"/>
          <w:szCs w:val="24"/>
          <w:lang w:eastAsia="zh-CN"/>
        </w:rPr>
        <w:t xml:space="preserve"> </w:t>
      </w:r>
      <w:bookmarkStart w:id="1" w:name="_Hlk41547640"/>
    </w:p>
    <w:bookmarkEnd w:id="1"/>
    <w:p w14:paraId="1B8142D6" w14:textId="4E77F6D1" w:rsidR="0059740B" w:rsidRDefault="00B60B53" w:rsidP="00712733">
      <w:pPr>
        <w:pStyle w:val="a9"/>
        <w:widowControl w:val="0"/>
        <w:numPr>
          <w:ilvl w:val="0"/>
          <w:numId w:val="11"/>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Pr>
          <w:rFonts w:ascii="Times New Roman" w:eastAsia="仿宋_GB2312" w:hAnsi="Times New Roman"/>
          <w:kern w:val="2"/>
          <w:szCs w:val="24"/>
          <w:lang w:eastAsia="zh-CN"/>
        </w:rPr>
        <w:t>I</w:t>
      </w:r>
      <w:r w:rsidR="00FA2EF3">
        <w:rPr>
          <w:rFonts w:ascii="Times New Roman" w:eastAsia="仿宋_GB2312" w:hAnsi="Times New Roman"/>
          <w:kern w:val="2"/>
          <w:szCs w:val="24"/>
          <w:lang w:eastAsia="zh-CN"/>
        </w:rPr>
        <w:t xml:space="preserve">dentification methods and disposal technical routines based on the status of </w:t>
      </w:r>
      <w:bookmarkStart w:id="2" w:name="_Hlk41546074"/>
      <w:r w:rsidR="00FA2EF3" w:rsidRPr="00FA2EF3">
        <w:rPr>
          <w:rFonts w:ascii="Times New Roman" w:eastAsia="仿宋_GB2312" w:hAnsi="Times New Roman"/>
          <w:kern w:val="2"/>
          <w:szCs w:val="24"/>
          <w:lang w:eastAsia="zh-CN"/>
        </w:rPr>
        <w:t>PFOS/PFOSF containing waste</w:t>
      </w:r>
      <w:r w:rsidR="00FA2EF3">
        <w:rPr>
          <w:rFonts w:ascii="Times New Roman" w:eastAsia="仿宋_GB2312" w:hAnsi="Times New Roman"/>
          <w:kern w:val="2"/>
          <w:szCs w:val="24"/>
          <w:lang w:eastAsia="zh-CN"/>
        </w:rPr>
        <w:t xml:space="preserve"> in China</w:t>
      </w:r>
      <w:bookmarkEnd w:id="2"/>
      <w:r w:rsidR="00FA2EF3">
        <w:rPr>
          <w:rFonts w:ascii="Times New Roman" w:eastAsia="仿宋_GB2312" w:hAnsi="Times New Roman"/>
          <w:kern w:val="2"/>
          <w:szCs w:val="24"/>
          <w:lang w:eastAsia="zh-CN"/>
        </w:rPr>
        <w:t xml:space="preserve"> </w:t>
      </w:r>
    </w:p>
    <w:p w14:paraId="1AEB06F4" w14:textId="685FC8AC" w:rsidR="00734053" w:rsidRPr="006639EF" w:rsidRDefault="0036341F" w:rsidP="000C0911">
      <w:pPr>
        <w:pStyle w:val="a9"/>
        <w:widowControl w:val="0"/>
        <w:numPr>
          <w:ilvl w:val="0"/>
          <w:numId w:val="11"/>
        </w:numPr>
        <w:overflowPunct/>
        <w:autoSpaceDE/>
        <w:autoSpaceDN/>
        <w:adjustRightInd/>
        <w:snapToGrid w:val="0"/>
        <w:spacing w:afterLines="50" w:after="156" w:line="288" w:lineRule="auto"/>
        <w:ind w:leftChars="0"/>
        <w:jc w:val="both"/>
        <w:textAlignment w:val="auto"/>
        <w:rPr>
          <w:rFonts w:eastAsia="仿宋_GB2312"/>
          <w:kern w:val="2"/>
          <w:szCs w:val="24"/>
          <w:lang w:eastAsia="zh-CN"/>
        </w:rPr>
      </w:pPr>
      <w:bookmarkStart w:id="3" w:name="_Hlk41480290"/>
      <w:r>
        <w:rPr>
          <w:rFonts w:ascii="Times New Roman" w:eastAsia="仿宋_GB2312" w:hAnsi="Times New Roman"/>
          <w:kern w:val="2"/>
          <w:szCs w:val="24"/>
          <w:lang w:eastAsia="zh-CN"/>
        </w:rPr>
        <w:t xml:space="preserve">Regulatory suggestions on </w:t>
      </w:r>
      <w:r w:rsidRPr="0036341F">
        <w:rPr>
          <w:rFonts w:ascii="Times New Roman" w:eastAsia="仿宋_GB2312" w:hAnsi="Times New Roman"/>
          <w:kern w:val="2"/>
          <w:szCs w:val="24"/>
          <w:lang w:eastAsia="zh-CN"/>
        </w:rPr>
        <w:t xml:space="preserve">PFOS/PFOSF containing waste </w:t>
      </w:r>
      <w:r>
        <w:rPr>
          <w:rFonts w:ascii="Times New Roman" w:eastAsia="仿宋_GB2312" w:hAnsi="Times New Roman"/>
          <w:kern w:val="2"/>
          <w:szCs w:val="24"/>
          <w:lang w:eastAsia="zh-CN"/>
        </w:rPr>
        <w:t xml:space="preserve">management </w:t>
      </w:r>
      <w:r w:rsidRPr="0036341F">
        <w:rPr>
          <w:rFonts w:ascii="Times New Roman" w:eastAsia="仿宋_GB2312" w:hAnsi="Times New Roman"/>
          <w:kern w:val="2"/>
          <w:szCs w:val="24"/>
          <w:lang w:eastAsia="zh-CN"/>
        </w:rPr>
        <w:t>in China</w:t>
      </w:r>
      <w:r>
        <w:rPr>
          <w:rFonts w:ascii="Times New Roman" w:eastAsia="仿宋_GB2312" w:hAnsi="Times New Roman"/>
          <w:kern w:val="2"/>
          <w:szCs w:val="24"/>
          <w:lang w:eastAsia="zh-CN"/>
        </w:rPr>
        <w:t xml:space="preserve"> in align with hazardous waste management system in China</w:t>
      </w:r>
      <w:bookmarkEnd w:id="3"/>
    </w:p>
    <w:p w14:paraId="457691F6" w14:textId="77777777" w:rsidR="00734053" w:rsidRPr="009D7B71" w:rsidRDefault="005C2D17" w:rsidP="00734053">
      <w:pPr>
        <w:widowControl w:val="0"/>
        <w:overflowPunct/>
        <w:autoSpaceDE/>
        <w:autoSpaceDN/>
        <w:adjustRightInd/>
        <w:spacing w:line="360" w:lineRule="auto"/>
        <w:jc w:val="both"/>
        <w:textAlignment w:val="auto"/>
        <w:rPr>
          <w:kern w:val="2"/>
          <w:sz w:val="24"/>
          <w:szCs w:val="24"/>
          <w:lang w:eastAsia="zh-CN"/>
        </w:rPr>
      </w:pPr>
      <w:r>
        <w:rPr>
          <w:b/>
          <w:kern w:val="2"/>
          <w:sz w:val="24"/>
          <w:szCs w:val="24"/>
          <w:lang w:eastAsia="zh-CN"/>
        </w:rPr>
        <w:t>3. Task assignments</w:t>
      </w:r>
    </w:p>
    <w:p w14:paraId="70CA639B" w14:textId="77777777" w:rsidR="00734053" w:rsidRPr="009D7B71" w:rsidRDefault="00734053" w:rsidP="00734053">
      <w:pPr>
        <w:widowControl w:val="0"/>
        <w:overflowPunct/>
        <w:autoSpaceDE/>
        <w:autoSpaceDN/>
        <w:adjustRightInd/>
        <w:spacing w:line="360" w:lineRule="auto"/>
        <w:jc w:val="both"/>
        <w:textAlignment w:val="auto"/>
        <w:rPr>
          <w:kern w:val="2"/>
          <w:sz w:val="24"/>
          <w:szCs w:val="24"/>
          <w:lang w:eastAsia="zh-CN"/>
        </w:rPr>
      </w:pPr>
      <w:r w:rsidRPr="009D7B71">
        <w:rPr>
          <w:kern w:val="2"/>
          <w:sz w:val="24"/>
          <w:szCs w:val="24"/>
          <w:lang w:eastAsia="zh-CN"/>
        </w:rPr>
        <w:t>To a</w:t>
      </w:r>
      <w:r w:rsidR="00E70892">
        <w:rPr>
          <w:kern w:val="2"/>
          <w:sz w:val="24"/>
          <w:szCs w:val="24"/>
          <w:lang w:eastAsia="zh-CN"/>
        </w:rPr>
        <w:t xml:space="preserve">chieve the above objectives, </w:t>
      </w:r>
      <w:r w:rsidR="005D0B5F">
        <w:rPr>
          <w:kern w:val="2"/>
          <w:sz w:val="24"/>
          <w:szCs w:val="24"/>
          <w:lang w:eastAsia="zh-CN"/>
        </w:rPr>
        <w:t xml:space="preserve">the </w:t>
      </w:r>
      <w:r w:rsidR="00712733">
        <w:rPr>
          <w:kern w:val="2"/>
          <w:sz w:val="24"/>
          <w:szCs w:val="24"/>
          <w:lang w:eastAsia="zh-CN"/>
        </w:rPr>
        <w:t>consulting firm</w:t>
      </w:r>
      <w:r w:rsidR="005D0B5F">
        <w:rPr>
          <w:kern w:val="2"/>
          <w:sz w:val="24"/>
          <w:szCs w:val="24"/>
          <w:lang w:eastAsia="zh-CN"/>
        </w:rPr>
        <w:t xml:space="preserve"> </w:t>
      </w:r>
      <w:r w:rsidRPr="009D7B71">
        <w:rPr>
          <w:kern w:val="2"/>
          <w:sz w:val="24"/>
          <w:szCs w:val="24"/>
          <w:lang w:eastAsia="zh-CN"/>
        </w:rPr>
        <w:t>is required to carry out the following tasks:</w:t>
      </w:r>
    </w:p>
    <w:p w14:paraId="405A4AE2" w14:textId="069CD41F" w:rsidR="00B60B53" w:rsidRDefault="00071E16" w:rsidP="00BE0AFF">
      <w:pPr>
        <w:widowControl w:val="0"/>
        <w:tabs>
          <w:tab w:val="num" w:pos="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r>
        <w:rPr>
          <w:rFonts w:eastAsia="仿宋_GB2312"/>
          <w:b/>
          <w:kern w:val="2"/>
          <w:sz w:val="24"/>
          <w:szCs w:val="24"/>
          <w:lang w:eastAsia="zh-CN"/>
        </w:rPr>
        <w:t>3.1</w:t>
      </w:r>
      <w:r w:rsidR="00BE0AFF">
        <w:rPr>
          <w:rFonts w:eastAsia="仿宋_GB2312"/>
          <w:b/>
          <w:kern w:val="2"/>
          <w:sz w:val="24"/>
          <w:szCs w:val="24"/>
          <w:lang w:eastAsia="zh-CN"/>
        </w:rPr>
        <w:t xml:space="preserve"> </w:t>
      </w:r>
      <w:bookmarkStart w:id="4" w:name="_Hlk41690975"/>
      <w:r w:rsidR="00B60B53" w:rsidRPr="00B60B53">
        <w:rPr>
          <w:rFonts w:eastAsia="仿宋_GB2312"/>
          <w:b/>
          <w:kern w:val="2"/>
          <w:sz w:val="24"/>
          <w:szCs w:val="24"/>
          <w:lang w:eastAsia="zh-CN"/>
        </w:rPr>
        <w:tab/>
        <w:t>The international practice of PFOS/PFOSF containing waste management</w:t>
      </w:r>
      <w:bookmarkEnd w:id="4"/>
    </w:p>
    <w:p w14:paraId="4ED482F0" w14:textId="63FB4ACB" w:rsidR="00BE0AFF" w:rsidRPr="008B204F" w:rsidRDefault="00B60B53" w:rsidP="00BE0AFF">
      <w:pPr>
        <w:widowControl w:val="0"/>
        <w:tabs>
          <w:tab w:val="num"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8B204F">
        <w:rPr>
          <w:rFonts w:eastAsia="仿宋_GB2312"/>
          <w:kern w:val="2"/>
          <w:sz w:val="24"/>
          <w:szCs w:val="24"/>
          <w:lang w:eastAsia="zh-CN"/>
        </w:rPr>
        <w:t xml:space="preserve">(1) </w:t>
      </w:r>
      <w:r w:rsidR="00BE0AFF" w:rsidRPr="008B204F">
        <w:rPr>
          <w:rFonts w:eastAsia="仿宋_GB2312"/>
          <w:kern w:val="2"/>
          <w:sz w:val="24"/>
          <w:szCs w:val="24"/>
          <w:lang w:eastAsia="zh-CN"/>
        </w:rPr>
        <w:t>The international status on regulations and technical standards of PFOS/PFOSF containing waste management and disposal</w:t>
      </w:r>
    </w:p>
    <w:p w14:paraId="34B20BE3" w14:textId="27DAA371" w:rsidR="00F87312" w:rsidRPr="000B07EE" w:rsidRDefault="00242365" w:rsidP="0051483E">
      <w:pPr>
        <w:widowControl w:val="0"/>
        <w:overflowPunct/>
        <w:autoSpaceDE/>
        <w:autoSpaceDN/>
        <w:adjustRightInd/>
        <w:spacing w:line="288" w:lineRule="auto"/>
        <w:jc w:val="both"/>
        <w:textAlignment w:val="auto"/>
        <w:rPr>
          <w:kern w:val="2"/>
          <w:sz w:val="24"/>
          <w:szCs w:val="24"/>
          <w:lang w:eastAsia="zh-CN"/>
        </w:rPr>
      </w:pPr>
      <w:r w:rsidRPr="000B07EE">
        <w:rPr>
          <w:rFonts w:hint="eastAsia"/>
          <w:kern w:val="2"/>
          <w:sz w:val="24"/>
          <w:szCs w:val="24"/>
          <w:lang w:eastAsia="zh-CN"/>
        </w:rPr>
        <w:t xml:space="preserve">Desktop study on the international </w:t>
      </w:r>
      <w:r w:rsidR="00F87312" w:rsidRPr="000B07EE">
        <w:rPr>
          <w:kern w:val="2"/>
          <w:sz w:val="24"/>
          <w:szCs w:val="24"/>
          <w:lang w:eastAsia="zh-CN"/>
        </w:rPr>
        <w:t>regulatory and technical guidance and standards on</w:t>
      </w:r>
      <w:r w:rsidR="00F87312" w:rsidRPr="000B07EE">
        <w:rPr>
          <w:rFonts w:hint="eastAsia"/>
          <w:kern w:val="2"/>
          <w:sz w:val="24"/>
          <w:szCs w:val="24"/>
          <w:lang w:eastAsia="zh-CN"/>
        </w:rPr>
        <w:t xml:space="preserve"> </w:t>
      </w:r>
      <w:bookmarkStart w:id="5" w:name="_Hlk41643036"/>
      <w:r w:rsidR="00F87312" w:rsidRPr="000B07EE">
        <w:rPr>
          <w:kern w:val="2"/>
          <w:sz w:val="24"/>
          <w:szCs w:val="24"/>
          <w:lang w:eastAsia="zh-CN"/>
        </w:rPr>
        <w:t>PFOS/PFOSF containing wastes</w:t>
      </w:r>
      <w:bookmarkEnd w:id="5"/>
      <w:r w:rsidR="00F87312" w:rsidRPr="000B07EE">
        <w:rPr>
          <w:kern w:val="2"/>
          <w:sz w:val="24"/>
          <w:szCs w:val="24"/>
          <w:lang w:eastAsia="zh-CN"/>
        </w:rPr>
        <w:t xml:space="preserve"> management, including the definition of PFOS/PFOSF containing wastes, the relevant concentration limit, identification, sampling, analysis, handling, packaging, </w:t>
      </w:r>
      <w:proofErr w:type="gramStart"/>
      <w:r w:rsidR="00F87312" w:rsidRPr="000B07EE">
        <w:rPr>
          <w:kern w:val="2"/>
          <w:sz w:val="24"/>
          <w:szCs w:val="24"/>
          <w:lang w:eastAsia="zh-CN"/>
        </w:rPr>
        <w:t>transportation</w:t>
      </w:r>
      <w:proofErr w:type="gramEnd"/>
      <w:r w:rsidR="00F87312" w:rsidRPr="000B07EE">
        <w:rPr>
          <w:kern w:val="2"/>
          <w:sz w:val="24"/>
          <w:szCs w:val="24"/>
          <w:lang w:eastAsia="zh-CN"/>
        </w:rPr>
        <w:t xml:space="preserve"> and disposal requirement. The regions and countries </w:t>
      </w:r>
      <w:bookmarkStart w:id="6" w:name="_Hlk41645715"/>
      <w:r w:rsidR="007A3FFA" w:rsidRPr="000B07EE">
        <w:rPr>
          <w:kern w:val="2"/>
          <w:sz w:val="24"/>
          <w:szCs w:val="24"/>
          <w:lang w:eastAsia="zh-CN"/>
        </w:rPr>
        <w:t xml:space="preserve">should include </w:t>
      </w:r>
      <w:r w:rsidR="00F87312" w:rsidRPr="000B07EE">
        <w:rPr>
          <w:kern w:val="2"/>
          <w:sz w:val="24"/>
          <w:szCs w:val="24"/>
          <w:lang w:eastAsia="zh-CN"/>
        </w:rPr>
        <w:t xml:space="preserve">but not limited to </w:t>
      </w:r>
      <w:bookmarkEnd w:id="6"/>
      <w:r w:rsidR="00F87312" w:rsidRPr="000B07EE">
        <w:rPr>
          <w:kern w:val="2"/>
          <w:sz w:val="24"/>
          <w:szCs w:val="24"/>
          <w:lang w:eastAsia="zh-CN"/>
        </w:rPr>
        <w:t>US, EU and EU member states as Germany, Belgium, Japan</w:t>
      </w:r>
      <w:r w:rsidR="00065DB7" w:rsidRPr="000B07EE">
        <w:rPr>
          <w:kern w:val="2"/>
          <w:sz w:val="24"/>
          <w:szCs w:val="24"/>
          <w:lang w:eastAsia="zh-CN"/>
        </w:rPr>
        <w:t>.</w:t>
      </w:r>
      <w:r w:rsidRPr="000B07EE">
        <w:rPr>
          <w:rFonts w:hint="eastAsia"/>
          <w:kern w:val="2"/>
          <w:sz w:val="24"/>
          <w:szCs w:val="24"/>
          <w:lang w:eastAsia="zh-CN"/>
        </w:rPr>
        <w:t xml:space="preserve"> </w:t>
      </w:r>
    </w:p>
    <w:p w14:paraId="455D280B" w14:textId="548682A9" w:rsidR="00BE0AFF" w:rsidRPr="008B204F" w:rsidRDefault="00BF6507" w:rsidP="00BE0AFF">
      <w:pPr>
        <w:widowControl w:val="0"/>
        <w:tabs>
          <w:tab w:val="num"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8B204F">
        <w:rPr>
          <w:rFonts w:eastAsia="仿宋_GB2312"/>
          <w:kern w:val="2"/>
          <w:sz w:val="24"/>
          <w:szCs w:val="24"/>
          <w:lang w:eastAsia="zh-CN"/>
        </w:rPr>
        <w:t>(2)</w:t>
      </w:r>
      <w:r w:rsidR="00BE0AFF" w:rsidRPr="008B204F">
        <w:rPr>
          <w:rFonts w:eastAsia="仿宋_GB2312" w:hint="eastAsia"/>
          <w:kern w:val="2"/>
          <w:sz w:val="24"/>
          <w:szCs w:val="24"/>
          <w:lang w:eastAsia="zh-CN"/>
        </w:rPr>
        <w:t xml:space="preserve"> </w:t>
      </w:r>
      <w:r w:rsidR="00BE0AFF" w:rsidRPr="008B204F">
        <w:rPr>
          <w:rFonts w:eastAsia="仿宋_GB2312"/>
          <w:kern w:val="2"/>
          <w:sz w:val="24"/>
          <w:szCs w:val="24"/>
          <w:lang w:eastAsia="zh-CN"/>
        </w:rPr>
        <w:tab/>
        <w:t xml:space="preserve">The international practice on classification and identification methods of </w:t>
      </w:r>
      <w:bookmarkStart w:id="7" w:name="_Hlk41643949"/>
      <w:r w:rsidR="00BE0AFF" w:rsidRPr="008B204F">
        <w:rPr>
          <w:rFonts w:eastAsia="仿宋_GB2312"/>
          <w:kern w:val="2"/>
          <w:sz w:val="24"/>
          <w:szCs w:val="24"/>
          <w:lang w:eastAsia="zh-CN"/>
        </w:rPr>
        <w:t>PFOS/PFOSF containing waste</w:t>
      </w:r>
      <w:bookmarkEnd w:id="7"/>
      <w:r w:rsidR="00BE0AFF" w:rsidRPr="008B204F">
        <w:rPr>
          <w:rFonts w:eastAsia="仿宋_GB2312"/>
          <w:kern w:val="2"/>
          <w:sz w:val="24"/>
          <w:szCs w:val="24"/>
          <w:lang w:eastAsia="zh-CN"/>
        </w:rPr>
        <w:t xml:space="preserve"> and case study</w:t>
      </w:r>
    </w:p>
    <w:p w14:paraId="4D352F16" w14:textId="012E59F3" w:rsidR="00BF6507" w:rsidRPr="000B07EE" w:rsidRDefault="00BF6507" w:rsidP="0051483E">
      <w:pPr>
        <w:widowControl w:val="0"/>
        <w:overflowPunct/>
        <w:autoSpaceDE/>
        <w:autoSpaceDN/>
        <w:adjustRightInd/>
        <w:spacing w:line="288" w:lineRule="auto"/>
        <w:jc w:val="both"/>
        <w:textAlignment w:val="auto"/>
        <w:rPr>
          <w:kern w:val="2"/>
          <w:sz w:val="24"/>
          <w:szCs w:val="24"/>
          <w:lang w:eastAsia="zh-CN"/>
        </w:rPr>
      </w:pPr>
      <w:r w:rsidRPr="000B07EE">
        <w:rPr>
          <w:rFonts w:hint="eastAsia"/>
          <w:kern w:val="2"/>
          <w:sz w:val="24"/>
          <w:szCs w:val="24"/>
          <w:lang w:eastAsia="zh-CN"/>
        </w:rPr>
        <w:t>T</w:t>
      </w:r>
      <w:r w:rsidRPr="000B07EE">
        <w:rPr>
          <w:kern w:val="2"/>
          <w:sz w:val="24"/>
          <w:szCs w:val="24"/>
          <w:lang w:eastAsia="zh-CN"/>
        </w:rPr>
        <w:t>his study shall focus in actual practice in the classification in PFOS/PFOSF production facilities and application facilities and relevant end waste formats, and operational identification procedure and corresponding the cases</w:t>
      </w:r>
      <w:r w:rsidR="00A62539" w:rsidRPr="000B07EE">
        <w:rPr>
          <w:kern w:val="2"/>
          <w:sz w:val="24"/>
          <w:szCs w:val="24"/>
          <w:lang w:eastAsia="zh-CN"/>
        </w:rPr>
        <w:t xml:space="preserve"> for PFOS/PFOSF containing waste identification.</w:t>
      </w:r>
      <w:r w:rsidRPr="000B07EE">
        <w:rPr>
          <w:kern w:val="2"/>
          <w:sz w:val="24"/>
          <w:szCs w:val="24"/>
          <w:lang w:eastAsia="zh-CN"/>
        </w:rPr>
        <w:t xml:space="preserve"> </w:t>
      </w:r>
      <w:r w:rsidR="00A62539" w:rsidRPr="000B07EE">
        <w:rPr>
          <w:kern w:val="2"/>
          <w:sz w:val="24"/>
          <w:szCs w:val="24"/>
          <w:lang w:eastAsia="zh-CN"/>
        </w:rPr>
        <w:t>The regions and countries cover but not limited to US, EU and EU member states as Germany, Belgium, Japan.</w:t>
      </w:r>
    </w:p>
    <w:p w14:paraId="12E5E7D6" w14:textId="2D32A315" w:rsidR="00BE0AFF" w:rsidRPr="00EE4430" w:rsidRDefault="00A62539" w:rsidP="00BE0AFF">
      <w:pPr>
        <w:widowControl w:val="0"/>
        <w:tabs>
          <w:tab w:val="num" w:pos="0"/>
        </w:tabs>
        <w:overflowPunct/>
        <w:autoSpaceDE/>
        <w:autoSpaceDN/>
        <w:adjustRightInd/>
        <w:snapToGrid w:val="0"/>
        <w:spacing w:afterLines="50" w:after="156" w:line="288" w:lineRule="auto"/>
        <w:jc w:val="both"/>
        <w:textAlignment w:val="auto"/>
        <w:rPr>
          <w:rFonts w:eastAsia="仿宋_GB2312"/>
          <w:kern w:val="2"/>
          <w:sz w:val="24"/>
          <w:szCs w:val="24"/>
          <w:lang w:eastAsia="zh-CN"/>
        </w:rPr>
      </w:pPr>
      <w:r w:rsidRPr="00EE4430">
        <w:rPr>
          <w:rFonts w:eastAsia="仿宋_GB2312"/>
          <w:kern w:val="2"/>
          <w:sz w:val="24"/>
          <w:szCs w:val="24"/>
          <w:lang w:eastAsia="zh-CN"/>
        </w:rPr>
        <w:t>(3)</w:t>
      </w:r>
      <w:r w:rsidR="0036341F" w:rsidRPr="00EE4430">
        <w:rPr>
          <w:rFonts w:eastAsia="仿宋_GB2312"/>
          <w:kern w:val="2"/>
          <w:sz w:val="24"/>
          <w:szCs w:val="24"/>
          <w:lang w:eastAsia="zh-CN"/>
        </w:rPr>
        <w:t xml:space="preserve"> </w:t>
      </w:r>
      <w:r w:rsidR="00BE0AFF" w:rsidRPr="00EE4430">
        <w:rPr>
          <w:rFonts w:eastAsia="仿宋_GB2312"/>
          <w:kern w:val="2"/>
          <w:sz w:val="24"/>
          <w:szCs w:val="24"/>
          <w:lang w:eastAsia="zh-CN"/>
        </w:rPr>
        <w:tab/>
        <w:t>The international status on Disposal technologies PFOS/PFOSF containing waste and case study</w:t>
      </w:r>
    </w:p>
    <w:p w14:paraId="06F770EB" w14:textId="15F9FA65" w:rsidR="007A3FFA" w:rsidRPr="0051483E" w:rsidRDefault="007A3FFA" w:rsidP="0051483E">
      <w:pPr>
        <w:widowControl w:val="0"/>
        <w:overflowPunct/>
        <w:autoSpaceDE/>
        <w:autoSpaceDN/>
        <w:adjustRightInd/>
        <w:spacing w:line="288" w:lineRule="auto"/>
        <w:jc w:val="both"/>
        <w:textAlignment w:val="auto"/>
        <w:rPr>
          <w:kern w:val="2"/>
          <w:sz w:val="24"/>
          <w:szCs w:val="24"/>
          <w:lang w:eastAsia="zh-CN"/>
        </w:rPr>
      </w:pPr>
      <w:r w:rsidRPr="0051483E">
        <w:rPr>
          <w:kern w:val="2"/>
          <w:sz w:val="24"/>
          <w:szCs w:val="24"/>
          <w:lang w:eastAsia="zh-CN"/>
        </w:rPr>
        <w:t xml:space="preserve">Collect existing technical </w:t>
      </w:r>
      <w:r w:rsidR="00FC039E" w:rsidRPr="0051483E">
        <w:rPr>
          <w:kern w:val="2"/>
          <w:sz w:val="24"/>
          <w:szCs w:val="24"/>
          <w:lang w:eastAsia="zh-CN"/>
        </w:rPr>
        <w:t>guidance</w:t>
      </w:r>
      <w:r w:rsidRPr="0051483E">
        <w:rPr>
          <w:kern w:val="2"/>
          <w:sz w:val="24"/>
          <w:szCs w:val="24"/>
          <w:lang w:eastAsia="zh-CN"/>
        </w:rPr>
        <w:t xml:space="preserve"> for the disposal of PFOS/PFOSF containing waste, should include but not limited to a) Australia: “Options for disposal of </w:t>
      </w:r>
      <w:proofErr w:type="spellStart"/>
      <w:r w:rsidRPr="0051483E">
        <w:rPr>
          <w:kern w:val="2"/>
          <w:sz w:val="24"/>
          <w:szCs w:val="24"/>
          <w:lang w:eastAsia="zh-CN"/>
        </w:rPr>
        <w:t>perfluorooctane</w:t>
      </w:r>
      <w:proofErr w:type="spellEnd"/>
      <w:r w:rsidRPr="0051483E">
        <w:rPr>
          <w:kern w:val="2"/>
          <w:sz w:val="24"/>
          <w:szCs w:val="24"/>
          <w:lang w:eastAsia="zh-CN"/>
        </w:rPr>
        <w:t xml:space="preserve"> </w:t>
      </w:r>
      <w:r w:rsidRPr="0051483E">
        <w:rPr>
          <w:kern w:val="2"/>
          <w:sz w:val="24"/>
          <w:szCs w:val="24"/>
          <w:lang w:eastAsia="zh-CN"/>
        </w:rPr>
        <w:lastRenderedPageBreak/>
        <w:t>sulfonate (PFOS) waste”</w:t>
      </w:r>
      <w:r w:rsidRPr="0051483E">
        <w:rPr>
          <w:kern w:val="2"/>
          <w:sz w:val="24"/>
          <w:szCs w:val="24"/>
          <w:lang w:eastAsia="zh-CN"/>
        </w:rPr>
        <w:footnoteReference w:id="2"/>
      </w:r>
      <w:r w:rsidRPr="0051483E">
        <w:rPr>
          <w:kern w:val="2"/>
          <w:sz w:val="24"/>
          <w:szCs w:val="24"/>
          <w:lang w:eastAsia="zh-CN"/>
        </w:rPr>
        <w:t xml:space="preserve">;b)Japan: “Guideline on the Treatment of Wastes Containing </w:t>
      </w:r>
      <w:proofErr w:type="spellStart"/>
      <w:r w:rsidRPr="0051483E">
        <w:rPr>
          <w:kern w:val="2"/>
          <w:sz w:val="24"/>
          <w:szCs w:val="24"/>
          <w:lang w:eastAsia="zh-CN"/>
        </w:rPr>
        <w:t>Perfluorooctane</w:t>
      </w:r>
      <w:proofErr w:type="spellEnd"/>
      <w:r w:rsidRPr="0051483E">
        <w:rPr>
          <w:kern w:val="2"/>
          <w:sz w:val="24"/>
          <w:szCs w:val="24"/>
          <w:lang w:eastAsia="zh-CN"/>
        </w:rPr>
        <w:t xml:space="preserve"> Sulfonic Acid (PFOS), and Its Salts in Japan”</w:t>
      </w:r>
      <w:r w:rsidRPr="0051483E">
        <w:rPr>
          <w:kern w:val="2"/>
          <w:sz w:val="24"/>
          <w:szCs w:val="24"/>
          <w:lang w:eastAsia="zh-CN"/>
        </w:rPr>
        <w:footnoteReference w:id="3"/>
      </w:r>
      <w:r w:rsidRPr="0051483E">
        <w:rPr>
          <w:kern w:val="2"/>
          <w:sz w:val="24"/>
          <w:szCs w:val="24"/>
          <w:lang w:eastAsia="zh-CN"/>
        </w:rPr>
        <w:t>;c) New Zealand: “Companion guide on managing fire-fighting foams with PFAS, including PFOS and PFOA”</w:t>
      </w:r>
      <w:r w:rsidRPr="0051483E">
        <w:rPr>
          <w:kern w:val="2"/>
          <w:sz w:val="24"/>
          <w:szCs w:val="24"/>
          <w:lang w:eastAsia="zh-CN"/>
        </w:rPr>
        <w:footnoteReference w:id="4"/>
      </w:r>
      <w:r w:rsidRPr="0051483E">
        <w:rPr>
          <w:kern w:val="2"/>
          <w:sz w:val="24"/>
          <w:szCs w:val="24"/>
          <w:lang w:eastAsia="zh-CN"/>
        </w:rPr>
        <w:t>;d) UK: ‘Guidance - dispose of waste containing persistent organic pollutants (POPs)’ issued by Environment Agency of UK</w:t>
      </w:r>
      <w:r w:rsidRPr="0051483E">
        <w:rPr>
          <w:kern w:val="2"/>
          <w:sz w:val="24"/>
          <w:szCs w:val="24"/>
          <w:lang w:eastAsia="zh-CN"/>
        </w:rPr>
        <w:footnoteReference w:id="5"/>
      </w:r>
      <w:r w:rsidRPr="0051483E">
        <w:rPr>
          <w:kern w:val="2"/>
          <w:sz w:val="24"/>
          <w:szCs w:val="24"/>
          <w:lang w:eastAsia="zh-CN"/>
        </w:rPr>
        <w:t>.</w:t>
      </w:r>
    </w:p>
    <w:p w14:paraId="0FCE5325" w14:textId="77777777" w:rsidR="0051373D" w:rsidRPr="0051483E" w:rsidRDefault="007A3FFA" w:rsidP="0051483E">
      <w:pPr>
        <w:widowControl w:val="0"/>
        <w:overflowPunct/>
        <w:autoSpaceDE/>
        <w:autoSpaceDN/>
        <w:adjustRightInd/>
        <w:spacing w:line="288" w:lineRule="auto"/>
        <w:jc w:val="both"/>
        <w:textAlignment w:val="auto"/>
        <w:rPr>
          <w:kern w:val="2"/>
          <w:sz w:val="24"/>
          <w:szCs w:val="24"/>
          <w:lang w:eastAsia="zh-CN"/>
        </w:rPr>
      </w:pPr>
      <w:r w:rsidRPr="0051483E">
        <w:rPr>
          <w:rFonts w:hint="eastAsia"/>
          <w:kern w:val="2"/>
          <w:sz w:val="24"/>
          <w:szCs w:val="24"/>
          <w:lang w:eastAsia="zh-CN"/>
        </w:rPr>
        <w:t>T</w:t>
      </w:r>
      <w:r w:rsidRPr="0051483E">
        <w:rPr>
          <w:kern w:val="2"/>
          <w:sz w:val="24"/>
          <w:szCs w:val="24"/>
          <w:lang w:eastAsia="zh-CN"/>
        </w:rPr>
        <w:t>his study should focus on commercialized disposal technologies of PFOS/PFOSF containing waste and relevant case study, including but not limited to High</w:t>
      </w:r>
      <w:r w:rsidR="00FC039E" w:rsidRPr="0051483E">
        <w:rPr>
          <w:kern w:val="2"/>
          <w:sz w:val="24"/>
          <w:szCs w:val="24"/>
          <w:lang w:eastAsia="zh-CN"/>
        </w:rPr>
        <w:t xml:space="preserve"> T</w:t>
      </w:r>
      <w:r w:rsidRPr="0051483E">
        <w:rPr>
          <w:kern w:val="2"/>
          <w:sz w:val="24"/>
          <w:szCs w:val="24"/>
          <w:lang w:eastAsia="zh-CN"/>
        </w:rPr>
        <w:t>emperature I</w:t>
      </w:r>
      <w:r w:rsidR="00FC039E" w:rsidRPr="0051483E">
        <w:rPr>
          <w:kern w:val="2"/>
          <w:sz w:val="24"/>
          <w:szCs w:val="24"/>
          <w:lang w:eastAsia="zh-CN"/>
        </w:rPr>
        <w:t>n</w:t>
      </w:r>
      <w:r w:rsidRPr="0051483E">
        <w:rPr>
          <w:kern w:val="2"/>
          <w:sz w:val="24"/>
          <w:szCs w:val="24"/>
          <w:lang w:eastAsia="zh-CN"/>
        </w:rPr>
        <w:t>cineration</w:t>
      </w:r>
      <w:r w:rsidR="00FC039E" w:rsidRPr="0051483E">
        <w:rPr>
          <w:kern w:val="2"/>
          <w:sz w:val="24"/>
          <w:szCs w:val="24"/>
          <w:lang w:eastAsia="zh-CN"/>
        </w:rPr>
        <w:t xml:space="preserve">, High Temperature Plasma destruction and co-destruction by cement kiln. </w:t>
      </w:r>
    </w:p>
    <w:p w14:paraId="468FC6D6" w14:textId="51F11B85" w:rsidR="00BE0AFF" w:rsidRPr="00BE0AFF" w:rsidRDefault="0036341F" w:rsidP="00BE0AFF">
      <w:pPr>
        <w:widowControl w:val="0"/>
        <w:tabs>
          <w:tab w:val="num" w:pos="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r w:rsidRPr="00BE0AFF">
        <w:rPr>
          <w:rFonts w:eastAsia="仿宋_GB2312" w:hint="eastAsia"/>
          <w:b/>
          <w:kern w:val="2"/>
          <w:sz w:val="24"/>
          <w:szCs w:val="24"/>
          <w:lang w:eastAsia="zh-CN"/>
        </w:rPr>
        <w:t>3</w:t>
      </w:r>
      <w:r w:rsidRPr="00BE0AFF">
        <w:rPr>
          <w:rFonts w:eastAsia="仿宋_GB2312"/>
          <w:b/>
          <w:kern w:val="2"/>
          <w:sz w:val="24"/>
          <w:szCs w:val="24"/>
          <w:lang w:eastAsia="zh-CN"/>
        </w:rPr>
        <w:t>.</w:t>
      </w:r>
      <w:r w:rsidR="0051373D">
        <w:rPr>
          <w:rFonts w:eastAsia="仿宋_GB2312"/>
          <w:b/>
          <w:kern w:val="2"/>
          <w:sz w:val="24"/>
          <w:szCs w:val="24"/>
          <w:lang w:eastAsia="zh-CN"/>
        </w:rPr>
        <w:t>2</w:t>
      </w:r>
      <w:r w:rsidR="00BE0AFF" w:rsidRPr="00BE0AFF">
        <w:rPr>
          <w:rFonts w:eastAsia="仿宋_GB2312"/>
          <w:b/>
          <w:kern w:val="2"/>
          <w:sz w:val="24"/>
          <w:szCs w:val="24"/>
          <w:lang w:eastAsia="zh-CN"/>
        </w:rPr>
        <w:t xml:space="preserve"> </w:t>
      </w:r>
      <w:r w:rsidR="00BE0AFF" w:rsidRPr="00BE0AFF">
        <w:rPr>
          <w:rFonts w:eastAsia="仿宋_GB2312"/>
          <w:b/>
          <w:kern w:val="2"/>
          <w:sz w:val="24"/>
          <w:szCs w:val="24"/>
          <w:lang w:eastAsia="zh-CN"/>
        </w:rPr>
        <w:tab/>
        <w:t xml:space="preserve">Suggestions on identification methods and disposal technical routines based on the status of PFOS/PFOSF </w:t>
      </w:r>
      <w:bookmarkStart w:id="8" w:name="_Hlk41662276"/>
      <w:r w:rsidR="00BE0AFF" w:rsidRPr="00BE0AFF">
        <w:rPr>
          <w:rFonts w:eastAsia="仿宋_GB2312"/>
          <w:b/>
          <w:kern w:val="2"/>
          <w:sz w:val="24"/>
          <w:szCs w:val="24"/>
          <w:lang w:eastAsia="zh-CN"/>
        </w:rPr>
        <w:t xml:space="preserve">containing waste </w:t>
      </w:r>
      <w:bookmarkEnd w:id="8"/>
      <w:r w:rsidR="00BE0AFF" w:rsidRPr="00BE0AFF">
        <w:rPr>
          <w:rFonts w:eastAsia="仿宋_GB2312"/>
          <w:b/>
          <w:kern w:val="2"/>
          <w:sz w:val="24"/>
          <w:szCs w:val="24"/>
          <w:lang w:eastAsia="zh-CN"/>
        </w:rPr>
        <w:t>in China</w:t>
      </w:r>
    </w:p>
    <w:p w14:paraId="32C2B74C" w14:textId="2E8995DB" w:rsidR="005533D0" w:rsidRPr="00EE4430" w:rsidRDefault="005533D0" w:rsidP="005533D0">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EE4430">
        <w:rPr>
          <w:rFonts w:ascii="Times New Roman" w:eastAsia="仿宋_GB2312" w:hAnsi="Times New Roman" w:hint="eastAsia"/>
          <w:kern w:val="2"/>
          <w:szCs w:val="24"/>
          <w:lang w:eastAsia="zh-CN"/>
        </w:rPr>
        <w:t>(</w:t>
      </w:r>
      <w:r w:rsidRPr="00EE4430">
        <w:rPr>
          <w:rFonts w:ascii="Times New Roman" w:eastAsia="仿宋_GB2312" w:hAnsi="Times New Roman"/>
          <w:kern w:val="2"/>
          <w:szCs w:val="24"/>
          <w:lang w:eastAsia="zh-CN"/>
        </w:rPr>
        <w:t>1) Develop the identification guidance for PFOS/PFOSF containing waste</w:t>
      </w:r>
    </w:p>
    <w:p w14:paraId="42CBA96A" w14:textId="09B42FC0" w:rsidR="0036341F" w:rsidRPr="0051483E" w:rsidRDefault="0036341F" w:rsidP="0051483E">
      <w:pPr>
        <w:widowControl w:val="0"/>
        <w:overflowPunct/>
        <w:autoSpaceDE/>
        <w:autoSpaceDN/>
        <w:adjustRightInd/>
        <w:spacing w:line="288" w:lineRule="auto"/>
        <w:jc w:val="both"/>
        <w:textAlignment w:val="auto"/>
        <w:rPr>
          <w:kern w:val="2"/>
          <w:sz w:val="24"/>
          <w:szCs w:val="24"/>
          <w:lang w:eastAsia="zh-CN"/>
        </w:rPr>
      </w:pPr>
      <w:bookmarkStart w:id="9" w:name="_Hlk41663521"/>
      <w:r w:rsidRPr="0051483E">
        <w:rPr>
          <w:rFonts w:hint="eastAsia"/>
          <w:kern w:val="2"/>
          <w:sz w:val="24"/>
          <w:szCs w:val="24"/>
          <w:lang w:eastAsia="zh-CN"/>
        </w:rPr>
        <w:t xml:space="preserve">Develop the </w:t>
      </w:r>
      <w:r w:rsidR="00E824D1" w:rsidRPr="0051483E">
        <w:rPr>
          <w:kern w:val="2"/>
          <w:sz w:val="24"/>
          <w:szCs w:val="24"/>
          <w:lang w:eastAsia="zh-CN"/>
        </w:rPr>
        <w:t>identification guidance for PFOS/PFOSF containing waste</w:t>
      </w:r>
      <w:bookmarkEnd w:id="9"/>
      <w:r w:rsidR="00E824D1" w:rsidRPr="0051483E">
        <w:rPr>
          <w:kern w:val="2"/>
          <w:sz w:val="24"/>
          <w:szCs w:val="24"/>
          <w:lang w:eastAsia="zh-CN"/>
        </w:rPr>
        <w:t xml:space="preserve">, the essential elements including but not limited to, a) the classification of </w:t>
      </w:r>
      <w:bookmarkStart w:id="10" w:name="_Hlk41663394"/>
      <w:r w:rsidR="00E824D1" w:rsidRPr="0051483E">
        <w:rPr>
          <w:kern w:val="2"/>
          <w:sz w:val="24"/>
          <w:szCs w:val="24"/>
          <w:lang w:eastAsia="zh-CN"/>
        </w:rPr>
        <w:t>PFOS/PFOSF containing waste in China</w:t>
      </w:r>
      <w:bookmarkEnd w:id="10"/>
      <w:r w:rsidR="00E824D1" w:rsidRPr="0051483E">
        <w:rPr>
          <w:kern w:val="2"/>
          <w:sz w:val="24"/>
          <w:szCs w:val="24"/>
          <w:lang w:eastAsia="zh-CN"/>
        </w:rPr>
        <w:t xml:space="preserve">, b) the operational procedure for identification of PFOS/PFOSF containing waste, the c) </w:t>
      </w:r>
      <w:r w:rsidRPr="0051483E">
        <w:rPr>
          <w:kern w:val="2"/>
          <w:sz w:val="24"/>
          <w:szCs w:val="24"/>
          <w:lang w:eastAsia="zh-CN"/>
        </w:rPr>
        <w:t>determination</w:t>
      </w:r>
      <w:r w:rsidRPr="0051483E">
        <w:rPr>
          <w:rFonts w:hint="eastAsia"/>
          <w:kern w:val="2"/>
          <w:sz w:val="24"/>
          <w:szCs w:val="24"/>
          <w:lang w:eastAsia="zh-CN"/>
        </w:rPr>
        <w:t xml:space="preserve"> method for PFOS/PFOSF</w:t>
      </w:r>
      <w:r w:rsidR="00E824D1" w:rsidRPr="0051483E">
        <w:rPr>
          <w:kern w:val="2"/>
          <w:sz w:val="24"/>
          <w:szCs w:val="24"/>
          <w:lang w:eastAsia="zh-CN"/>
        </w:rPr>
        <w:t xml:space="preserve"> </w:t>
      </w:r>
      <w:r w:rsidRPr="0051483E">
        <w:rPr>
          <w:kern w:val="2"/>
          <w:sz w:val="24"/>
          <w:szCs w:val="24"/>
          <w:lang w:eastAsia="zh-CN"/>
        </w:rPr>
        <w:t xml:space="preserve">content in the waste, referring to the existing standard </w:t>
      </w:r>
      <w:r w:rsidR="00E824D1" w:rsidRPr="0051483E">
        <w:rPr>
          <w:kern w:val="2"/>
          <w:sz w:val="24"/>
          <w:szCs w:val="24"/>
          <w:lang w:eastAsia="zh-CN"/>
        </w:rPr>
        <w:t>sampling and analytical</w:t>
      </w:r>
      <w:r w:rsidRPr="0051483E">
        <w:rPr>
          <w:kern w:val="2"/>
          <w:sz w:val="24"/>
          <w:szCs w:val="24"/>
          <w:lang w:eastAsia="zh-CN"/>
        </w:rPr>
        <w:t xml:space="preserve"> methods.</w:t>
      </w:r>
    </w:p>
    <w:p w14:paraId="24C2B388" w14:textId="3AA62FAC" w:rsidR="00E824D1" w:rsidRPr="00EE4430" w:rsidRDefault="005533D0" w:rsidP="005533D0">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EE4430">
        <w:rPr>
          <w:rFonts w:ascii="Times New Roman" w:eastAsia="仿宋_GB2312" w:hAnsi="Times New Roman"/>
          <w:kern w:val="2"/>
          <w:szCs w:val="24"/>
          <w:lang w:eastAsia="zh-CN"/>
        </w:rPr>
        <w:t xml:space="preserve">(2) </w:t>
      </w:r>
      <w:r w:rsidR="00962B06" w:rsidRPr="00EE4430">
        <w:rPr>
          <w:rFonts w:ascii="Times New Roman" w:eastAsia="仿宋_GB2312" w:hAnsi="Times New Roman"/>
          <w:kern w:val="2"/>
          <w:szCs w:val="24"/>
          <w:lang w:eastAsia="zh-CN"/>
        </w:rPr>
        <w:t xml:space="preserve">Propose the disposal technology solution based the </w:t>
      </w:r>
      <w:r w:rsidRPr="00EE4430">
        <w:rPr>
          <w:rFonts w:ascii="Times New Roman" w:eastAsia="仿宋_GB2312" w:hAnsi="Times New Roman"/>
          <w:kern w:val="2"/>
          <w:szCs w:val="24"/>
          <w:lang w:eastAsia="zh-CN"/>
        </w:rPr>
        <w:t>typical PFOS/</w:t>
      </w:r>
      <w:r w:rsidR="00EE4430">
        <w:rPr>
          <w:rFonts w:ascii="Times New Roman" w:eastAsia="仿宋_GB2312" w:hAnsi="Times New Roman"/>
          <w:kern w:val="2"/>
          <w:szCs w:val="24"/>
          <w:lang w:eastAsia="zh-CN"/>
        </w:rPr>
        <w:t>PFOSF containing waste in China</w:t>
      </w:r>
    </w:p>
    <w:p w14:paraId="5C30AF38" w14:textId="77777777" w:rsidR="005C4C85" w:rsidRPr="005C4C85" w:rsidRDefault="005C4C85" w:rsidP="005C4C85">
      <w:pPr>
        <w:widowControl w:val="0"/>
        <w:overflowPunct/>
        <w:autoSpaceDE/>
        <w:autoSpaceDN/>
        <w:adjustRightInd/>
        <w:spacing w:line="288" w:lineRule="auto"/>
        <w:jc w:val="both"/>
        <w:textAlignment w:val="auto"/>
        <w:rPr>
          <w:kern w:val="2"/>
          <w:sz w:val="24"/>
          <w:szCs w:val="24"/>
          <w:lang w:eastAsia="zh-CN"/>
        </w:rPr>
      </w:pPr>
      <w:r w:rsidRPr="005C4C85">
        <w:rPr>
          <w:kern w:val="2"/>
          <w:sz w:val="24"/>
          <w:szCs w:val="24"/>
          <w:lang w:eastAsia="zh-CN"/>
        </w:rPr>
        <w:t>Identify and characterize the main PFOS waste streams, including from organic fluorine industry, chrome plating industry, firefighting industry, pest control, oil industry etc.</w:t>
      </w:r>
    </w:p>
    <w:p w14:paraId="52BEE14B" w14:textId="77777777" w:rsidR="005C4C85" w:rsidRPr="005C4C85" w:rsidRDefault="005C4C85" w:rsidP="005C4C85">
      <w:pPr>
        <w:widowControl w:val="0"/>
        <w:overflowPunct/>
        <w:autoSpaceDE/>
        <w:autoSpaceDN/>
        <w:adjustRightInd/>
        <w:spacing w:line="288" w:lineRule="auto"/>
        <w:jc w:val="both"/>
        <w:textAlignment w:val="auto"/>
        <w:rPr>
          <w:kern w:val="2"/>
          <w:sz w:val="24"/>
          <w:szCs w:val="24"/>
          <w:lang w:eastAsia="zh-CN"/>
        </w:rPr>
      </w:pPr>
      <w:r w:rsidRPr="005C4C85">
        <w:rPr>
          <w:kern w:val="2"/>
          <w:sz w:val="24"/>
          <w:szCs w:val="24"/>
          <w:lang w:eastAsia="zh-CN"/>
        </w:rPr>
        <w:t>For each waste stream, propose options for disposal, including any waste pretreatment and options for final disposal.</w:t>
      </w:r>
    </w:p>
    <w:p w14:paraId="7FD5CDF0" w14:textId="4A44070B" w:rsidR="005C4C85" w:rsidRPr="005C4C85" w:rsidRDefault="005C4C85" w:rsidP="005C4C85">
      <w:pPr>
        <w:widowControl w:val="0"/>
        <w:overflowPunct/>
        <w:autoSpaceDE/>
        <w:autoSpaceDN/>
        <w:adjustRightInd/>
        <w:spacing w:line="288" w:lineRule="auto"/>
        <w:jc w:val="both"/>
        <w:textAlignment w:val="auto"/>
        <w:rPr>
          <w:kern w:val="2"/>
          <w:sz w:val="24"/>
          <w:szCs w:val="24"/>
          <w:lang w:eastAsia="zh-CN"/>
        </w:rPr>
      </w:pPr>
      <w:r w:rsidRPr="005C4C85">
        <w:rPr>
          <w:kern w:val="2"/>
          <w:sz w:val="24"/>
          <w:szCs w:val="24"/>
          <w:lang w:eastAsia="zh-CN"/>
        </w:rPr>
        <w:t xml:space="preserve">Identify feasibility, challenges, </w:t>
      </w:r>
      <w:proofErr w:type="gramStart"/>
      <w:r w:rsidRPr="005C4C85">
        <w:rPr>
          <w:kern w:val="2"/>
          <w:sz w:val="24"/>
          <w:szCs w:val="24"/>
          <w:lang w:eastAsia="zh-CN"/>
        </w:rPr>
        <w:t>pros</w:t>
      </w:r>
      <w:proofErr w:type="gramEnd"/>
      <w:r w:rsidRPr="005C4C85">
        <w:rPr>
          <w:kern w:val="2"/>
          <w:sz w:val="24"/>
          <w:szCs w:val="24"/>
          <w:lang w:eastAsia="zh-CN"/>
        </w:rPr>
        <w:t xml:space="preserve"> and cons of the various options, taking into account multi-pollutant control and trade-offs and applicability to other chemicals and sustainability of the various options. </w:t>
      </w:r>
    </w:p>
    <w:p w14:paraId="58B69144" w14:textId="2ABBDF68" w:rsidR="005C4C85" w:rsidRPr="0051483E" w:rsidRDefault="005C4C85" w:rsidP="005C4C85">
      <w:pPr>
        <w:widowControl w:val="0"/>
        <w:overflowPunct/>
        <w:autoSpaceDE/>
        <w:autoSpaceDN/>
        <w:adjustRightInd/>
        <w:spacing w:line="288" w:lineRule="auto"/>
        <w:jc w:val="both"/>
        <w:textAlignment w:val="auto"/>
        <w:rPr>
          <w:kern w:val="2"/>
          <w:sz w:val="24"/>
          <w:szCs w:val="24"/>
          <w:lang w:eastAsia="zh-CN"/>
        </w:rPr>
      </w:pPr>
      <w:r w:rsidRPr="005C4C85">
        <w:rPr>
          <w:kern w:val="2"/>
          <w:sz w:val="24"/>
          <w:szCs w:val="24"/>
          <w:lang w:eastAsia="zh-CN"/>
        </w:rPr>
        <w:t>Make recommendations for pilots or investment needed, as may be needed.</w:t>
      </w:r>
    </w:p>
    <w:p w14:paraId="5ED7075A" w14:textId="4E887125" w:rsidR="0036341F" w:rsidRPr="0051483E" w:rsidRDefault="0036341F" w:rsidP="0051483E">
      <w:pPr>
        <w:widowControl w:val="0"/>
        <w:overflowPunct/>
        <w:autoSpaceDE/>
        <w:autoSpaceDN/>
        <w:adjustRightInd/>
        <w:spacing w:line="288" w:lineRule="auto"/>
        <w:jc w:val="both"/>
        <w:textAlignment w:val="auto"/>
        <w:rPr>
          <w:kern w:val="2"/>
          <w:sz w:val="24"/>
          <w:szCs w:val="24"/>
          <w:lang w:eastAsia="zh-CN"/>
        </w:rPr>
      </w:pPr>
      <w:r w:rsidRPr="0051483E">
        <w:rPr>
          <w:kern w:val="2"/>
          <w:sz w:val="24"/>
          <w:szCs w:val="24"/>
          <w:lang w:eastAsia="zh-CN"/>
        </w:rPr>
        <w:t>Organize the expert workshop to request comments and suggestions. According to the feedbacks collected, finalize the proposal.</w:t>
      </w:r>
    </w:p>
    <w:p w14:paraId="5FF3ACE6" w14:textId="539780C9" w:rsidR="00BE0AFF" w:rsidRPr="00BE0AFF" w:rsidRDefault="00BE0AFF" w:rsidP="00BE0AFF">
      <w:pPr>
        <w:widowControl w:val="0"/>
        <w:tabs>
          <w:tab w:val="num" w:pos="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r>
        <w:rPr>
          <w:rFonts w:eastAsia="仿宋_GB2312"/>
          <w:b/>
          <w:kern w:val="2"/>
          <w:sz w:val="24"/>
          <w:szCs w:val="24"/>
          <w:lang w:eastAsia="zh-CN"/>
        </w:rPr>
        <w:t>3.</w:t>
      </w:r>
      <w:r w:rsidR="0051373D">
        <w:rPr>
          <w:rFonts w:eastAsia="仿宋_GB2312"/>
          <w:b/>
          <w:kern w:val="2"/>
          <w:sz w:val="24"/>
          <w:szCs w:val="24"/>
          <w:lang w:eastAsia="zh-CN"/>
        </w:rPr>
        <w:t>3</w:t>
      </w:r>
      <w:r>
        <w:rPr>
          <w:rFonts w:eastAsia="仿宋_GB2312"/>
          <w:b/>
          <w:kern w:val="2"/>
          <w:sz w:val="24"/>
          <w:szCs w:val="24"/>
          <w:lang w:eastAsia="zh-CN"/>
        </w:rPr>
        <w:t xml:space="preserve"> R</w:t>
      </w:r>
      <w:r w:rsidRPr="00BE0AFF">
        <w:rPr>
          <w:rFonts w:eastAsia="仿宋_GB2312"/>
          <w:b/>
          <w:kern w:val="2"/>
          <w:sz w:val="24"/>
          <w:szCs w:val="24"/>
          <w:lang w:eastAsia="zh-CN"/>
        </w:rPr>
        <w:t>egulatory suggestions on PFOS/PFOSF containing waste management in China in align with hazardous waste management system in China</w:t>
      </w:r>
    </w:p>
    <w:p w14:paraId="724F8C4B" w14:textId="6749510D" w:rsidR="000C0911" w:rsidRPr="00EE4430" w:rsidRDefault="00251481" w:rsidP="00251481">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EE4430">
        <w:rPr>
          <w:rFonts w:ascii="Times New Roman" w:eastAsia="仿宋_GB2312" w:hAnsi="Times New Roman"/>
          <w:kern w:val="2"/>
          <w:szCs w:val="24"/>
          <w:lang w:eastAsia="zh-CN"/>
        </w:rPr>
        <w:t xml:space="preserve">(1) </w:t>
      </w:r>
      <w:r w:rsidR="00842970" w:rsidRPr="00EE4430">
        <w:rPr>
          <w:rFonts w:ascii="Times New Roman" w:eastAsia="仿宋_GB2312" w:hAnsi="Times New Roman"/>
          <w:kern w:val="2"/>
          <w:szCs w:val="24"/>
          <w:lang w:eastAsia="zh-CN"/>
        </w:rPr>
        <w:t xml:space="preserve">Propose </w:t>
      </w:r>
      <w:r w:rsidR="0036341F" w:rsidRPr="00EE4430">
        <w:rPr>
          <w:rFonts w:ascii="Times New Roman" w:eastAsia="仿宋_GB2312" w:hAnsi="Times New Roman"/>
          <w:kern w:val="2"/>
          <w:szCs w:val="24"/>
          <w:lang w:eastAsia="zh-CN"/>
        </w:rPr>
        <w:t xml:space="preserve">the </w:t>
      </w:r>
      <w:r w:rsidR="00842970" w:rsidRPr="00EE4430">
        <w:rPr>
          <w:rFonts w:ascii="Times New Roman" w:eastAsia="仿宋_GB2312" w:hAnsi="Times New Roman"/>
          <w:kern w:val="2"/>
          <w:szCs w:val="24"/>
          <w:lang w:eastAsia="zh-CN"/>
        </w:rPr>
        <w:t xml:space="preserve">limit </w:t>
      </w:r>
      <w:r w:rsidR="0036341F" w:rsidRPr="00EE4430">
        <w:rPr>
          <w:rFonts w:ascii="Times New Roman" w:eastAsia="仿宋_GB2312" w:hAnsi="Times New Roman"/>
          <w:kern w:val="2"/>
          <w:szCs w:val="24"/>
          <w:lang w:eastAsia="zh-CN"/>
        </w:rPr>
        <w:t>for PFOS/PFOSF content in the waste</w:t>
      </w:r>
    </w:p>
    <w:p w14:paraId="50F511D9" w14:textId="16E21845" w:rsidR="00251481" w:rsidRPr="00EE4430" w:rsidRDefault="00251481" w:rsidP="00251481">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EE4430">
        <w:rPr>
          <w:rFonts w:ascii="Times New Roman" w:eastAsia="仿宋_GB2312" w:hAnsi="Times New Roman"/>
          <w:kern w:val="2"/>
          <w:szCs w:val="24"/>
          <w:lang w:eastAsia="zh-CN"/>
        </w:rPr>
        <w:t xml:space="preserve">(2) </w:t>
      </w:r>
      <w:r w:rsidR="00A2084A" w:rsidRPr="00EE4430">
        <w:rPr>
          <w:rFonts w:ascii="Times New Roman" w:eastAsia="仿宋_GB2312" w:hAnsi="Times New Roman" w:hint="eastAsia"/>
          <w:kern w:val="2"/>
          <w:szCs w:val="24"/>
          <w:lang w:eastAsia="zh-CN"/>
        </w:rPr>
        <w:t>P</w:t>
      </w:r>
      <w:r w:rsidR="00A2084A" w:rsidRPr="00EE4430">
        <w:rPr>
          <w:rFonts w:ascii="Times New Roman" w:eastAsia="仿宋_GB2312" w:hAnsi="Times New Roman"/>
          <w:kern w:val="2"/>
          <w:szCs w:val="24"/>
          <w:lang w:eastAsia="zh-CN"/>
        </w:rPr>
        <w:t xml:space="preserve">ropose the suggestions on </w:t>
      </w:r>
      <w:r w:rsidR="00176E62" w:rsidRPr="00EE4430">
        <w:rPr>
          <w:rFonts w:ascii="Times New Roman" w:eastAsia="仿宋_GB2312" w:hAnsi="Times New Roman"/>
          <w:kern w:val="2"/>
          <w:szCs w:val="24"/>
          <w:lang w:eastAsia="zh-CN"/>
        </w:rPr>
        <w:t xml:space="preserve">how to include PFOS/PFOSF containing waste into </w:t>
      </w:r>
      <w:r w:rsidR="00176E62" w:rsidRPr="00EE4430">
        <w:rPr>
          <w:rFonts w:ascii="Times New Roman" w:eastAsia="仿宋_GB2312" w:hAnsi="Times New Roman"/>
          <w:kern w:val="2"/>
          <w:szCs w:val="24"/>
          <w:lang w:eastAsia="zh-CN"/>
        </w:rPr>
        <w:lastRenderedPageBreak/>
        <w:t>current the hazardous waste management system</w:t>
      </w:r>
    </w:p>
    <w:p w14:paraId="2D3E8405" w14:textId="2416CB56" w:rsidR="006F712D" w:rsidRPr="00251481" w:rsidRDefault="00251481" w:rsidP="00251481">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b/>
          <w:kern w:val="2"/>
          <w:szCs w:val="24"/>
          <w:lang w:eastAsia="zh-CN"/>
        </w:rPr>
      </w:pPr>
      <w:r w:rsidRPr="00AE03A6">
        <w:rPr>
          <w:rFonts w:ascii="Times New Roman" w:eastAsia="宋体" w:hAnsi="Times New Roman"/>
          <w:kern w:val="2"/>
          <w:szCs w:val="24"/>
          <w:lang w:eastAsia="zh-CN"/>
        </w:rPr>
        <w:t>Feasibility study on</w:t>
      </w:r>
      <w:r w:rsidR="00176E62" w:rsidRPr="00AE03A6">
        <w:rPr>
          <w:rFonts w:ascii="Times New Roman" w:eastAsia="宋体" w:hAnsi="Times New Roman"/>
          <w:kern w:val="2"/>
          <w:szCs w:val="24"/>
          <w:lang w:eastAsia="zh-CN"/>
        </w:rPr>
        <w:t xml:space="preserve"> </w:t>
      </w:r>
      <w:r w:rsidRPr="00AE03A6">
        <w:rPr>
          <w:rFonts w:ascii="Times New Roman" w:eastAsia="宋体" w:hAnsi="Times New Roman"/>
          <w:kern w:val="2"/>
          <w:szCs w:val="24"/>
          <w:lang w:eastAsia="zh-CN"/>
        </w:rPr>
        <w:t>including</w:t>
      </w:r>
      <w:r w:rsidR="00176E62" w:rsidRPr="00AE03A6">
        <w:rPr>
          <w:rFonts w:ascii="Times New Roman" w:eastAsia="宋体" w:hAnsi="Times New Roman"/>
          <w:kern w:val="2"/>
          <w:szCs w:val="24"/>
          <w:lang w:eastAsia="zh-CN"/>
        </w:rPr>
        <w:t xml:space="preserve"> PFOS/PFOSF containing waste into the ‘National List of Hazardous Wastes’ and revis</w:t>
      </w:r>
      <w:r w:rsidRPr="00AE03A6">
        <w:rPr>
          <w:rFonts w:ascii="Times New Roman" w:eastAsia="宋体" w:hAnsi="Times New Roman"/>
          <w:kern w:val="2"/>
          <w:szCs w:val="24"/>
          <w:lang w:eastAsia="zh-CN"/>
        </w:rPr>
        <w:t>ing</w:t>
      </w:r>
      <w:r w:rsidR="00176E62" w:rsidRPr="00AE03A6">
        <w:rPr>
          <w:rFonts w:ascii="Times New Roman" w:eastAsia="宋体" w:hAnsi="Times New Roman"/>
          <w:kern w:val="2"/>
          <w:szCs w:val="24"/>
          <w:lang w:eastAsia="zh-CN"/>
        </w:rPr>
        <w:t xml:space="preserve"> Identification standard for hazardous wastes - identification for toxic substance content’ (GB 5085.6-2007)</w:t>
      </w:r>
      <w:r w:rsidRPr="00AE03A6">
        <w:rPr>
          <w:rFonts w:ascii="Times New Roman" w:eastAsia="宋体" w:hAnsi="Times New Roman"/>
          <w:kern w:val="2"/>
          <w:szCs w:val="24"/>
          <w:lang w:eastAsia="zh-CN"/>
        </w:rPr>
        <w:t xml:space="preserve"> by </w:t>
      </w:r>
      <w:r w:rsidR="00176E62" w:rsidRPr="00AE03A6">
        <w:rPr>
          <w:rFonts w:ascii="Times New Roman" w:eastAsia="宋体" w:hAnsi="Times New Roman"/>
          <w:kern w:val="2"/>
          <w:szCs w:val="24"/>
          <w:lang w:eastAsia="zh-CN"/>
        </w:rPr>
        <w:t>includ</w:t>
      </w:r>
      <w:r w:rsidRPr="00AE03A6">
        <w:rPr>
          <w:rFonts w:ascii="Times New Roman" w:eastAsia="宋体" w:hAnsi="Times New Roman"/>
          <w:kern w:val="2"/>
          <w:szCs w:val="24"/>
          <w:lang w:eastAsia="zh-CN"/>
        </w:rPr>
        <w:t>ing</w:t>
      </w:r>
      <w:r w:rsidR="00176E62" w:rsidRPr="00AE03A6">
        <w:rPr>
          <w:rFonts w:ascii="Times New Roman" w:eastAsia="宋体" w:hAnsi="Times New Roman"/>
          <w:kern w:val="2"/>
          <w:szCs w:val="24"/>
          <w:lang w:eastAsia="zh-CN"/>
        </w:rPr>
        <w:t xml:space="preserve"> the PFOS/PFOSF</w:t>
      </w:r>
      <w:r w:rsidR="00176E62" w:rsidRPr="00251481">
        <w:rPr>
          <w:rFonts w:ascii="Times New Roman" w:eastAsia="仿宋_GB2312" w:hAnsi="Times New Roman"/>
          <w:kern w:val="2"/>
          <w:sz w:val="20"/>
          <w:szCs w:val="24"/>
          <w:lang w:eastAsia="zh-CN"/>
        </w:rPr>
        <w:t xml:space="preserve"> </w:t>
      </w:r>
      <w:r w:rsidR="00176E62" w:rsidRPr="00AE03A6">
        <w:rPr>
          <w:rFonts w:ascii="Times New Roman" w:eastAsia="宋体" w:hAnsi="Times New Roman"/>
          <w:kern w:val="2"/>
          <w:szCs w:val="24"/>
          <w:lang w:eastAsia="zh-CN"/>
        </w:rPr>
        <w:t>containing waste into</w:t>
      </w:r>
      <w:r w:rsidRPr="00AE03A6">
        <w:rPr>
          <w:rFonts w:ascii="Times New Roman" w:eastAsia="宋体" w:hAnsi="Times New Roman"/>
          <w:kern w:val="2"/>
          <w:szCs w:val="24"/>
          <w:lang w:eastAsia="zh-CN"/>
        </w:rPr>
        <w:t xml:space="preserve"> the standard.</w:t>
      </w:r>
      <w:r w:rsidR="00176E62" w:rsidRPr="00AE03A6">
        <w:rPr>
          <w:rFonts w:ascii="Times New Roman" w:eastAsia="宋体" w:hAnsi="Times New Roman"/>
          <w:kern w:val="2"/>
          <w:szCs w:val="24"/>
          <w:lang w:eastAsia="zh-CN"/>
        </w:rPr>
        <w:t xml:space="preserve"> </w:t>
      </w:r>
    </w:p>
    <w:p w14:paraId="23F154D9" w14:textId="4D1E7B30" w:rsidR="00C33A80" w:rsidRPr="00EE4430" w:rsidRDefault="00251481" w:rsidP="00AE03A6">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EE4430">
        <w:rPr>
          <w:rFonts w:ascii="Times New Roman" w:eastAsia="仿宋_GB2312" w:hAnsi="Times New Roman"/>
          <w:kern w:val="2"/>
          <w:szCs w:val="24"/>
          <w:lang w:eastAsia="zh-CN"/>
        </w:rPr>
        <w:t xml:space="preserve">(3) </w:t>
      </w:r>
      <w:r w:rsidR="000C0911" w:rsidRPr="00EE4430">
        <w:rPr>
          <w:rFonts w:ascii="Times New Roman" w:eastAsia="仿宋_GB2312" w:hAnsi="Times New Roman"/>
          <w:kern w:val="2"/>
          <w:szCs w:val="24"/>
          <w:lang w:eastAsia="zh-CN"/>
        </w:rPr>
        <w:t>Organize the expert workshop to request comments and suggestions. According to the feedbacks collected, finalize the proposal.</w:t>
      </w:r>
    </w:p>
    <w:p w14:paraId="7C50DA80" w14:textId="2AA22535" w:rsidR="00033DE4" w:rsidRPr="009D7B71" w:rsidRDefault="00033DE4" w:rsidP="00033DE4">
      <w:pPr>
        <w:widowControl w:val="0"/>
        <w:tabs>
          <w:tab w:val="num" w:pos="900"/>
        </w:tabs>
        <w:overflowPunct/>
        <w:autoSpaceDE/>
        <w:autoSpaceDN/>
        <w:adjustRightInd/>
        <w:snapToGrid w:val="0"/>
        <w:spacing w:afterLines="50" w:after="156" w:line="288" w:lineRule="auto"/>
        <w:jc w:val="both"/>
        <w:textAlignment w:val="auto"/>
        <w:rPr>
          <w:rFonts w:eastAsia="仿宋_GB2312"/>
          <w:b/>
          <w:kern w:val="2"/>
          <w:sz w:val="24"/>
          <w:szCs w:val="24"/>
          <w:lang w:eastAsia="zh-CN"/>
        </w:rPr>
      </w:pPr>
      <w:r w:rsidRPr="009D7B71">
        <w:rPr>
          <w:rFonts w:eastAsia="仿宋_GB2312"/>
          <w:b/>
          <w:kern w:val="2"/>
          <w:sz w:val="24"/>
          <w:szCs w:val="24"/>
          <w:lang w:eastAsia="zh-CN"/>
        </w:rPr>
        <w:t>3.</w:t>
      </w:r>
      <w:r w:rsidR="0051373D">
        <w:rPr>
          <w:rFonts w:eastAsia="仿宋_GB2312"/>
          <w:b/>
          <w:kern w:val="2"/>
          <w:sz w:val="24"/>
          <w:szCs w:val="24"/>
          <w:lang w:eastAsia="zh-CN"/>
        </w:rPr>
        <w:t>4</w:t>
      </w:r>
      <w:r>
        <w:rPr>
          <w:rFonts w:eastAsia="仿宋_GB2312"/>
          <w:b/>
          <w:kern w:val="2"/>
          <w:sz w:val="24"/>
          <w:szCs w:val="24"/>
          <w:lang w:eastAsia="zh-CN"/>
        </w:rPr>
        <w:t>Others</w:t>
      </w:r>
    </w:p>
    <w:p w14:paraId="44DB6041" w14:textId="330B18DE" w:rsidR="00033DE4" w:rsidRPr="007B6517" w:rsidRDefault="00251481" w:rsidP="00251481">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7B6517">
        <w:rPr>
          <w:rFonts w:ascii="Times New Roman" w:eastAsia="仿宋_GB2312" w:hAnsi="Times New Roman"/>
          <w:kern w:val="2"/>
          <w:szCs w:val="24"/>
          <w:lang w:eastAsia="zh-CN"/>
        </w:rPr>
        <w:t xml:space="preserve">(1) </w:t>
      </w:r>
      <w:r w:rsidR="006126E9" w:rsidRPr="007B6517">
        <w:rPr>
          <w:rFonts w:ascii="Times New Roman" w:eastAsia="仿宋_GB2312" w:hAnsi="Times New Roman"/>
          <w:kern w:val="2"/>
          <w:szCs w:val="24"/>
          <w:lang w:eastAsia="zh-CN"/>
        </w:rPr>
        <w:t>Participate in</w:t>
      </w:r>
      <w:r w:rsidR="00033DE4" w:rsidRPr="007B6517">
        <w:rPr>
          <w:rFonts w:ascii="Times New Roman" w:eastAsia="仿宋_GB2312" w:hAnsi="Times New Roman" w:hint="eastAsia"/>
          <w:kern w:val="2"/>
          <w:szCs w:val="24"/>
          <w:lang w:eastAsia="zh-CN"/>
        </w:rPr>
        <w:t xml:space="preserve"> the worksh</w:t>
      </w:r>
      <w:r w:rsidR="006126E9" w:rsidRPr="007B6517">
        <w:rPr>
          <w:rFonts w:ascii="Times New Roman" w:eastAsia="仿宋_GB2312" w:hAnsi="Times New Roman" w:hint="eastAsia"/>
          <w:kern w:val="2"/>
          <w:szCs w:val="24"/>
          <w:lang w:eastAsia="zh-CN"/>
        </w:rPr>
        <w:t>ops and</w:t>
      </w:r>
      <w:r w:rsidR="00033DE4" w:rsidRPr="007B6517">
        <w:rPr>
          <w:rFonts w:ascii="Times New Roman" w:eastAsia="仿宋_GB2312" w:hAnsi="Times New Roman" w:hint="eastAsia"/>
          <w:kern w:val="2"/>
          <w:szCs w:val="24"/>
          <w:lang w:eastAsia="zh-CN"/>
        </w:rPr>
        <w:t xml:space="preserve"> trainings organized by FECO</w:t>
      </w:r>
      <w:r w:rsidR="00033DE4" w:rsidRPr="007B6517">
        <w:rPr>
          <w:rFonts w:ascii="Times New Roman" w:eastAsia="仿宋_GB2312" w:hAnsi="Times New Roman"/>
          <w:kern w:val="2"/>
          <w:szCs w:val="24"/>
          <w:lang w:eastAsia="zh-CN"/>
        </w:rPr>
        <w:t xml:space="preserve"> or local PMO under this project.</w:t>
      </w:r>
    </w:p>
    <w:p w14:paraId="7120C2BA" w14:textId="686DA8F9" w:rsidR="00734053" w:rsidRPr="007B6517" w:rsidRDefault="00251481" w:rsidP="00AE03A6">
      <w:pPr>
        <w:pStyle w:val="a9"/>
        <w:widowControl w:val="0"/>
        <w:overflowPunct/>
        <w:autoSpaceDE/>
        <w:autoSpaceDN/>
        <w:adjustRightInd/>
        <w:snapToGrid w:val="0"/>
        <w:spacing w:afterLines="50" w:after="156" w:line="288" w:lineRule="auto"/>
        <w:ind w:leftChars="-1" w:left="-2" w:firstLine="1"/>
        <w:jc w:val="both"/>
        <w:textAlignment w:val="auto"/>
        <w:rPr>
          <w:rFonts w:ascii="Times New Roman" w:eastAsia="仿宋_GB2312" w:hAnsi="Times New Roman"/>
          <w:kern w:val="2"/>
          <w:szCs w:val="24"/>
          <w:lang w:eastAsia="zh-CN"/>
        </w:rPr>
      </w:pPr>
      <w:r w:rsidRPr="007B6517">
        <w:rPr>
          <w:rFonts w:ascii="Times New Roman" w:eastAsia="仿宋_GB2312" w:hAnsi="Times New Roman"/>
          <w:kern w:val="2"/>
          <w:szCs w:val="24"/>
          <w:lang w:eastAsia="zh-CN"/>
        </w:rPr>
        <w:t xml:space="preserve">(2) </w:t>
      </w:r>
      <w:r w:rsidR="006126E9" w:rsidRPr="007B6517">
        <w:rPr>
          <w:rFonts w:ascii="Times New Roman" w:eastAsia="仿宋_GB2312" w:hAnsi="Times New Roman" w:hint="eastAsia"/>
          <w:kern w:val="2"/>
          <w:szCs w:val="24"/>
          <w:lang w:eastAsia="zh-CN"/>
        </w:rPr>
        <w:t>Attend the routine meetings organized by FECO</w:t>
      </w:r>
      <w:r w:rsidR="006126E9" w:rsidRPr="007B6517">
        <w:rPr>
          <w:rFonts w:ascii="Times New Roman" w:eastAsia="仿宋_GB2312" w:hAnsi="Times New Roman"/>
          <w:kern w:val="2"/>
          <w:szCs w:val="24"/>
          <w:lang w:eastAsia="zh-CN"/>
        </w:rPr>
        <w:t xml:space="preserve"> or local PMO under this project, and present the progress as required by the organizer.</w:t>
      </w:r>
    </w:p>
    <w:p w14:paraId="10DB47CB" w14:textId="77777777" w:rsidR="00734053" w:rsidRPr="009D7B71" w:rsidRDefault="00734053" w:rsidP="00734053">
      <w:pPr>
        <w:widowControl w:val="0"/>
        <w:overflowPunct/>
        <w:autoSpaceDE/>
        <w:autoSpaceDN/>
        <w:adjustRightInd/>
        <w:spacing w:line="360" w:lineRule="auto"/>
        <w:jc w:val="both"/>
        <w:textAlignment w:val="auto"/>
        <w:rPr>
          <w:b/>
          <w:kern w:val="2"/>
          <w:sz w:val="24"/>
          <w:szCs w:val="24"/>
          <w:lang w:eastAsia="zh-CN"/>
        </w:rPr>
      </w:pPr>
      <w:r w:rsidRPr="009D7B71">
        <w:rPr>
          <w:b/>
          <w:kern w:val="2"/>
          <w:sz w:val="24"/>
          <w:szCs w:val="24"/>
          <w:lang w:eastAsia="zh-CN"/>
        </w:rPr>
        <w:t>4. Outputs</w:t>
      </w:r>
    </w:p>
    <w:p w14:paraId="475DF1B7" w14:textId="77777777" w:rsidR="00734053" w:rsidRPr="009D7B71" w:rsidRDefault="00E33781" w:rsidP="00734053">
      <w:pPr>
        <w:widowControl w:val="0"/>
        <w:overflowPunct/>
        <w:autoSpaceDE/>
        <w:autoSpaceDN/>
        <w:adjustRightInd/>
        <w:spacing w:line="360" w:lineRule="auto"/>
        <w:jc w:val="both"/>
        <w:textAlignment w:val="auto"/>
        <w:rPr>
          <w:kern w:val="2"/>
          <w:sz w:val="24"/>
          <w:szCs w:val="24"/>
          <w:lang w:eastAsia="zh-CN"/>
        </w:rPr>
      </w:pPr>
      <w:r>
        <w:rPr>
          <w:kern w:val="2"/>
          <w:sz w:val="24"/>
          <w:szCs w:val="24"/>
          <w:lang w:eastAsia="zh-CN"/>
        </w:rPr>
        <w:t xml:space="preserve">The outputs of this assignment </w:t>
      </w:r>
      <w:r w:rsidR="00897F58">
        <w:rPr>
          <w:kern w:val="2"/>
          <w:sz w:val="24"/>
          <w:szCs w:val="24"/>
          <w:lang w:eastAsia="zh-CN"/>
        </w:rPr>
        <w:t>including</w:t>
      </w:r>
      <w:r w:rsidR="00734053" w:rsidRPr="009D7B71">
        <w:rPr>
          <w:kern w:val="2"/>
          <w:sz w:val="24"/>
          <w:szCs w:val="24"/>
          <w:lang w:eastAsia="zh-CN"/>
        </w:rPr>
        <w:t xml:space="preserve"> the following</w:t>
      </w:r>
      <w:r w:rsidR="006126E9">
        <w:rPr>
          <w:kern w:val="2"/>
          <w:sz w:val="24"/>
          <w:szCs w:val="24"/>
          <w:lang w:eastAsia="zh-CN"/>
        </w:rPr>
        <w:t xml:space="preserve"> both in Chinese and in English</w:t>
      </w:r>
      <w:r w:rsidR="00734053" w:rsidRPr="009D7B71">
        <w:rPr>
          <w:kern w:val="2"/>
          <w:sz w:val="24"/>
          <w:szCs w:val="24"/>
          <w:lang w:eastAsia="zh-CN"/>
        </w:rPr>
        <w:t>:</w:t>
      </w:r>
    </w:p>
    <w:p w14:paraId="7A0ED171" w14:textId="7E592EE7" w:rsidR="00D24CE4" w:rsidRDefault="00844CB5" w:rsidP="00844CB5">
      <w:pPr>
        <w:pStyle w:val="a9"/>
        <w:widowControl w:val="0"/>
        <w:numPr>
          <w:ilvl w:val="0"/>
          <w:numId w:val="1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bookmarkStart w:id="11" w:name="OLE_LINK56"/>
      <w:bookmarkStart w:id="12" w:name="OLE_LINK57"/>
      <w:bookmarkStart w:id="13" w:name="OLE_LINK58"/>
      <w:r>
        <w:rPr>
          <w:rFonts w:ascii="Times New Roman" w:eastAsia="仿宋_GB2312" w:hAnsi="Times New Roman"/>
          <w:kern w:val="2"/>
          <w:szCs w:val="24"/>
          <w:lang w:eastAsia="zh-CN"/>
        </w:rPr>
        <w:t>Report on</w:t>
      </w:r>
      <w:r w:rsidR="00251481" w:rsidRPr="00251481">
        <w:t xml:space="preserve"> </w:t>
      </w:r>
      <w:r w:rsidR="00251481">
        <w:t>I</w:t>
      </w:r>
      <w:r w:rsidR="00251481" w:rsidRPr="00251481">
        <w:rPr>
          <w:rFonts w:ascii="Times New Roman" w:eastAsia="仿宋_GB2312" w:hAnsi="Times New Roman"/>
          <w:kern w:val="2"/>
          <w:szCs w:val="24"/>
          <w:lang w:eastAsia="zh-CN"/>
        </w:rPr>
        <w:t>nternational practice of PFOS/PFOSF containing waste management</w:t>
      </w:r>
      <w:r>
        <w:rPr>
          <w:rFonts w:ascii="Times New Roman" w:eastAsia="仿宋_GB2312" w:hAnsi="Times New Roman"/>
          <w:kern w:val="2"/>
          <w:szCs w:val="24"/>
          <w:lang w:eastAsia="zh-CN"/>
        </w:rPr>
        <w:t>.</w:t>
      </w:r>
    </w:p>
    <w:p w14:paraId="3DA1D62B" w14:textId="0B74BD9D" w:rsidR="00251481" w:rsidRDefault="00251481" w:rsidP="00844CB5">
      <w:pPr>
        <w:pStyle w:val="a9"/>
        <w:widowControl w:val="0"/>
        <w:numPr>
          <w:ilvl w:val="0"/>
          <w:numId w:val="1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Pr>
          <w:rFonts w:ascii="Times New Roman" w:eastAsia="仿宋_GB2312" w:hAnsi="Times New Roman"/>
          <w:kern w:val="2"/>
          <w:szCs w:val="24"/>
          <w:lang w:eastAsia="zh-CN"/>
        </w:rPr>
        <w:t>I</w:t>
      </w:r>
      <w:r w:rsidRPr="00251481">
        <w:rPr>
          <w:rFonts w:ascii="Times New Roman" w:eastAsia="仿宋_GB2312" w:hAnsi="Times New Roman"/>
          <w:kern w:val="2"/>
          <w:szCs w:val="24"/>
          <w:lang w:eastAsia="zh-CN"/>
        </w:rPr>
        <w:t>dentification guidance for PFOS/PFOSF containing waste</w:t>
      </w:r>
      <w:r w:rsidR="00AE03A6">
        <w:rPr>
          <w:rFonts w:ascii="Times New Roman" w:eastAsia="仿宋_GB2312" w:hAnsi="Times New Roman"/>
          <w:kern w:val="2"/>
          <w:szCs w:val="24"/>
          <w:lang w:eastAsia="zh-CN"/>
        </w:rPr>
        <w:t>.</w:t>
      </w:r>
    </w:p>
    <w:p w14:paraId="2585E5B2" w14:textId="632C09EA" w:rsidR="00D24CE4" w:rsidRDefault="00844CB5" w:rsidP="00844CB5">
      <w:pPr>
        <w:pStyle w:val="a9"/>
        <w:widowControl w:val="0"/>
        <w:numPr>
          <w:ilvl w:val="0"/>
          <w:numId w:val="1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Pr>
          <w:rFonts w:ascii="Times New Roman" w:eastAsia="仿宋_GB2312" w:hAnsi="Times New Roman"/>
          <w:kern w:val="2"/>
          <w:szCs w:val="24"/>
          <w:lang w:eastAsia="zh-CN"/>
        </w:rPr>
        <w:t xml:space="preserve">Report </w:t>
      </w:r>
      <w:r w:rsidR="00251481">
        <w:rPr>
          <w:rFonts w:ascii="Times New Roman" w:eastAsia="仿宋_GB2312" w:hAnsi="Times New Roman"/>
          <w:kern w:val="2"/>
          <w:szCs w:val="24"/>
          <w:lang w:eastAsia="zh-CN"/>
        </w:rPr>
        <w:t xml:space="preserve">on </w:t>
      </w:r>
      <w:r w:rsidR="00251481" w:rsidRPr="00251481">
        <w:rPr>
          <w:rFonts w:ascii="Times New Roman" w:eastAsia="仿宋_GB2312" w:hAnsi="Times New Roman"/>
          <w:kern w:val="2"/>
          <w:szCs w:val="24"/>
          <w:lang w:eastAsia="zh-CN"/>
        </w:rPr>
        <w:t>disposal technical routines based on the status of PFOS/PFOSF containing waste in China</w:t>
      </w:r>
      <w:r w:rsidR="00AE03A6">
        <w:rPr>
          <w:rFonts w:ascii="Times New Roman" w:eastAsia="仿宋_GB2312" w:hAnsi="Times New Roman"/>
          <w:kern w:val="2"/>
          <w:szCs w:val="24"/>
          <w:lang w:eastAsia="zh-CN"/>
        </w:rPr>
        <w:t>.</w:t>
      </w:r>
    </w:p>
    <w:p w14:paraId="01935355" w14:textId="3DDF2E66" w:rsidR="00AE03A6" w:rsidRPr="00AE03A6" w:rsidRDefault="00251481" w:rsidP="00AE03A6">
      <w:pPr>
        <w:pStyle w:val="a9"/>
        <w:widowControl w:val="0"/>
        <w:numPr>
          <w:ilvl w:val="0"/>
          <w:numId w:val="14"/>
        </w:numPr>
        <w:overflowPunct/>
        <w:autoSpaceDE/>
        <w:autoSpaceDN/>
        <w:adjustRightInd/>
        <w:snapToGrid w:val="0"/>
        <w:spacing w:afterLines="50" w:after="156" w:line="288" w:lineRule="auto"/>
        <w:ind w:leftChars="0"/>
        <w:jc w:val="both"/>
        <w:textAlignment w:val="auto"/>
        <w:rPr>
          <w:rFonts w:ascii="Times New Roman" w:eastAsia="仿宋_GB2312" w:hAnsi="Times New Roman"/>
          <w:kern w:val="2"/>
          <w:szCs w:val="24"/>
          <w:lang w:eastAsia="zh-CN"/>
        </w:rPr>
      </w:pPr>
      <w:r w:rsidRPr="00251481">
        <w:rPr>
          <w:rFonts w:ascii="Times New Roman" w:eastAsia="仿宋_GB2312" w:hAnsi="Times New Roman"/>
          <w:kern w:val="2"/>
          <w:szCs w:val="24"/>
          <w:lang w:eastAsia="zh-CN"/>
        </w:rPr>
        <w:t>Regulatory suggestions on PFOS/PFOSF containing waste management in China</w:t>
      </w:r>
      <w:r w:rsidR="00AE03A6">
        <w:rPr>
          <w:rFonts w:ascii="Times New Roman" w:eastAsia="仿宋_GB2312" w:hAnsi="Times New Roman"/>
          <w:kern w:val="2"/>
          <w:szCs w:val="24"/>
          <w:lang w:eastAsia="zh-CN"/>
        </w:rPr>
        <w:t>.</w:t>
      </w:r>
      <w:r w:rsidRPr="00251481">
        <w:rPr>
          <w:rFonts w:ascii="Times New Roman" w:eastAsia="仿宋_GB2312" w:hAnsi="Times New Roman"/>
          <w:kern w:val="2"/>
          <w:szCs w:val="24"/>
          <w:lang w:eastAsia="zh-CN"/>
        </w:rPr>
        <w:t xml:space="preserve"> </w:t>
      </w:r>
      <w:bookmarkEnd w:id="11"/>
      <w:bookmarkEnd w:id="12"/>
      <w:bookmarkEnd w:id="13"/>
    </w:p>
    <w:p w14:paraId="4946344F" w14:textId="27C66812" w:rsidR="00734053" w:rsidRPr="009D7B71" w:rsidRDefault="00734053" w:rsidP="00734053">
      <w:pPr>
        <w:widowControl w:val="0"/>
        <w:overflowPunct/>
        <w:autoSpaceDE/>
        <w:autoSpaceDN/>
        <w:adjustRightInd/>
        <w:spacing w:line="360" w:lineRule="auto"/>
        <w:jc w:val="both"/>
        <w:textAlignment w:val="auto"/>
        <w:rPr>
          <w:b/>
          <w:kern w:val="2"/>
          <w:sz w:val="24"/>
          <w:szCs w:val="24"/>
          <w:lang w:eastAsia="zh-CN"/>
        </w:rPr>
      </w:pPr>
      <w:r w:rsidRPr="009D7B71">
        <w:rPr>
          <w:b/>
          <w:kern w:val="2"/>
          <w:sz w:val="24"/>
          <w:szCs w:val="24"/>
          <w:lang w:eastAsia="zh-CN"/>
        </w:rPr>
        <w:t>5. Schedule</w:t>
      </w:r>
    </w:p>
    <w:p w14:paraId="2551978A" w14:textId="205BB86D" w:rsidR="00734053" w:rsidRPr="009D7B71" w:rsidRDefault="00897F58" w:rsidP="00734053">
      <w:pPr>
        <w:widowControl w:val="0"/>
        <w:overflowPunct/>
        <w:autoSpaceDE/>
        <w:autoSpaceDN/>
        <w:adjustRightInd/>
        <w:spacing w:line="360" w:lineRule="auto"/>
        <w:jc w:val="both"/>
        <w:textAlignment w:val="auto"/>
        <w:rPr>
          <w:kern w:val="2"/>
          <w:sz w:val="24"/>
          <w:szCs w:val="24"/>
          <w:lang w:eastAsia="zh-CN"/>
        </w:rPr>
      </w:pPr>
      <w:r>
        <w:rPr>
          <w:kern w:val="2"/>
          <w:sz w:val="24"/>
          <w:szCs w:val="24"/>
          <w:lang w:eastAsia="zh-CN"/>
        </w:rPr>
        <w:t>The duration of this assignment</w:t>
      </w:r>
      <w:r w:rsidR="00734053" w:rsidRPr="009D7B71">
        <w:rPr>
          <w:kern w:val="2"/>
          <w:sz w:val="24"/>
          <w:szCs w:val="24"/>
          <w:lang w:eastAsia="zh-CN"/>
        </w:rPr>
        <w:t xml:space="preserve"> </w:t>
      </w:r>
      <w:r>
        <w:rPr>
          <w:kern w:val="2"/>
          <w:sz w:val="24"/>
          <w:szCs w:val="24"/>
          <w:lang w:eastAsia="zh-CN"/>
        </w:rPr>
        <w:t xml:space="preserve">is </w:t>
      </w:r>
      <w:r w:rsidR="00131B01">
        <w:rPr>
          <w:rFonts w:hint="eastAsia"/>
          <w:kern w:val="2"/>
          <w:sz w:val="24"/>
          <w:szCs w:val="24"/>
          <w:lang w:eastAsia="zh-CN"/>
        </w:rPr>
        <w:t>September</w:t>
      </w:r>
      <w:r w:rsidR="00131B01">
        <w:rPr>
          <w:kern w:val="2"/>
          <w:sz w:val="24"/>
          <w:szCs w:val="24"/>
          <w:lang w:eastAsia="zh-CN"/>
        </w:rPr>
        <w:t xml:space="preserve"> </w:t>
      </w:r>
      <w:r>
        <w:rPr>
          <w:kern w:val="2"/>
          <w:sz w:val="24"/>
          <w:szCs w:val="24"/>
          <w:lang w:eastAsia="zh-CN"/>
        </w:rPr>
        <w:t>20</w:t>
      </w:r>
      <w:r w:rsidR="00251481">
        <w:rPr>
          <w:kern w:val="2"/>
          <w:sz w:val="24"/>
          <w:szCs w:val="24"/>
          <w:lang w:eastAsia="zh-CN"/>
        </w:rPr>
        <w:t>20</w:t>
      </w:r>
      <w:r>
        <w:rPr>
          <w:kern w:val="2"/>
          <w:sz w:val="24"/>
          <w:szCs w:val="24"/>
          <w:lang w:eastAsia="zh-CN"/>
        </w:rPr>
        <w:t xml:space="preserve"> - December 2021</w:t>
      </w:r>
      <w:r w:rsidR="00734053" w:rsidRPr="009D7B71">
        <w:rPr>
          <w:kern w:val="2"/>
          <w:sz w:val="24"/>
          <w:szCs w:val="24"/>
          <w:lang w:eastAsia="zh-CN"/>
        </w:rPr>
        <w:t>.</w:t>
      </w:r>
    </w:p>
    <w:tbl>
      <w:tblPr>
        <w:tblStyle w:val="af4"/>
        <w:tblW w:w="0" w:type="auto"/>
        <w:tblLook w:val="04A0" w:firstRow="1" w:lastRow="0" w:firstColumn="1" w:lastColumn="0" w:noHBand="0" w:noVBand="1"/>
      </w:tblPr>
      <w:tblGrid>
        <w:gridCol w:w="1078"/>
        <w:gridCol w:w="4682"/>
        <w:gridCol w:w="2734"/>
      </w:tblGrid>
      <w:tr w:rsidR="00B162AC" w:rsidRPr="00265341" w14:paraId="31488599" w14:textId="77777777" w:rsidTr="001C18FF">
        <w:tc>
          <w:tcPr>
            <w:tcW w:w="1101" w:type="dxa"/>
            <w:vAlign w:val="center"/>
          </w:tcPr>
          <w:p w14:paraId="0DA01F22" w14:textId="4F8DEA4D" w:rsidR="00B162AC" w:rsidRPr="00610874" w:rsidRDefault="00B162AC" w:rsidP="00AE03A6">
            <w:pPr>
              <w:widowControl w:val="0"/>
              <w:tabs>
                <w:tab w:val="left" w:pos="375"/>
              </w:tabs>
              <w:overflowPunct/>
              <w:autoSpaceDE/>
              <w:autoSpaceDN/>
              <w:snapToGrid w:val="0"/>
              <w:jc w:val="center"/>
              <w:textAlignment w:val="auto"/>
              <w:rPr>
                <w:b/>
                <w:kern w:val="2"/>
                <w:sz w:val="22"/>
                <w:szCs w:val="22"/>
                <w:lang w:eastAsia="zh-CN"/>
              </w:rPr>
            </w:pPr>
            <w:r w:rsidRPr="00610874">
              <w:rPr>
                <w:b/>
                <w:kern w:val="2"/>
                <w:sz w:val="22"/>
                <w:szCs w:val="22"/>
                <w:lang w:eastAsia="zh-CN"/>
              </w:rPr>
              <w:t>No.</w:t>
            </w:r>
          </w:p>
        </w:tc>
        <w:tc>
          <w:tcPr>
            <w:tcW w:w="4819" w:type="dxa"/>
            <w:vAlign w:val="center"/>
          </w:tcPr>
          <w:p w14:paraId="52D7157F" w14:textId="77777777" w:rsidR="00B162AC" w:rsidRPr="00610874" w:rsidRDefault="00B162AC" w:rsidP="00AE03A6">
            <w:pPr>
              <w:widowControl w:val="0"/>
              <w:overflowPunct/>
              <w:autoSpaceDE/>
              <w:autoSpaceDN/>
              <w:snapToGrid w:val="0"/>
              <w:jc w:val="center"/>
              <w:textAlignment w:val="auto"/>
              <w:rPr>
                <w:b/>
                <w:kern w:val="2"/>
                <w:sz w:val="22"/>
                <w:szCs w:val="22"/>
                <w:lang w:eastAsia="zh-CN"/>
              </w:rPr>
            </w:pPr>
            <w:r w:rsidRPr="00610874">
              <w:rPr>
                <w:b/>
                <w:kern w:val="2"/>
                <w:sz w:val="22"/>
                <w:szCs w:val="22"/>
                <w:lang w:eastAsia="zh-CN"/>
              </w:rPr>
              <w:t>outputs</w:t>
            </w:r>
          </w:p>
        </w:tc>
        <w:tc>
          <w:tcPr>
            <w:tcW w:w="2800" w:type="dxa"/>
            <w:vAlign w:val="center"/>
          </w:tcPr>
          <w:p w14:paraId="2060812E" w14:textId="77777777" w:rsidR="00B162AC" w:rsidRPr="00610874" w:rsidRDefault="00B162AC" w:rsidP="00AE03A6">
            <w:pPr>
              <w:widowControl w:val="0"/>
              <w:overflowPunct/>
              <w:autoSpaceDE/>
              <w:autoSpaceDN/>
              <w:snapToGrid w:val="0"/>
              <w:jc w:val="center"/>
              <w:textAlignment w:val="auto"/>
              <w:rPr>
                <w:b/>
                <w:kern w:val="2"/>
                <w:sz w:val="22"/>
                <w:szCs w:val="22"/>
                <w:lang w:eastAsia="zh-CN"/>
              </w:rPr>
            </w:pPr>
            <w:r w:rsidRPr="00610874">
              <w:rPr>
                <w:b/>
                <w:kern w:val="2"/>
                <w:sz w:val="22"/>
                <w:szCs w:val="22"/>
                <w:lang w:eastAsia="zh-CN"/>
              </w:rPr>
              <w:t>Estimated time of outputs</w:t>
            </w:r>
          </w:p>
        </w:tc>
      </w:tr>
      <w:tr w:rsidR="00B162AC" w:rsidRPr="00265341" w14:paraId="6D3A88B1" w14:textId="77777777" w:rsidTr="001C18FF">
        <w:tc>
          <w:tcPr>
            <w:tcW w:w="1101" w:type="dxa"/>
            <w:vAlign w:val="center"/>
          </w:tcPr>
          <w:p w14:paraId="463A07C9" w14:textId="77777777" w:rsidR="00B162AC" w:rsidRPr="00610874" w:rsidRDefault="00B162AC" w:rsidP="0048048A">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1</w:t>
            </w:r>
          </w:p>
        </w:tc>
        <w:tc>
          <w:tcPr>
            <w:tcW w:w="4819" w:type="dxa"/>
            <w:vAlign w:val="center"/>
          </w:tcPr>
          <w:p w14:paraId="3B49959E" w14:textId="61E7342E" w:rsidR="00B162AC" w:rsidRPr="00610874" w:rsidRDefault="00B162AC" w:rsidP="0048048A">
            <w:pPr>
              <w:widowControl w:val="0"/>
              <w:overflowPunct/>
              <w:autoSpaceDE/>
              <w:autoSpaceDN/>
              <w:adjustRightInd/>
              <w:jc w:val="both"/>
              <w:textAlignment w:val="auto"/>
              <w:rPr>
                <w:kern w:val="2"/>
                <w:sz w:val="22"/>
                <w:szCs w:val="22"/>
                <w:lang w:eastAsia="zh-CN"/>
              </w:rPr>
            </w:pPr>
            <w:r w:rsidRPr="00610874">
              <w:rPr>
                <w:rFonts w:eastAsia="仿宋_GB2312"/>
                <w:kern w:val="2"/>
                <w:sz w:val="22"/>
                <w:szCs w:val="22"/>
                <w:lang w:eastAsia="zh-CN"/>
              </w:rPr>
              <w:t>Report on</w:t>
            </w:r>
            <w:r w:rsidRPr="00610874">
              <w:rPr>
                <w:sz w:val="22"/>
                <w:szCs w:val="22"/>
              </w:rPr>
              <w:t xml:space="preserve"> I</w:t>
            </w:r>
            <w:r w:rsidRPr="00610874">
              <w:rPr>
                <w:rFonts w:eastAsia="仿宋_GB2312"/>
                <w:kern w:val="2"/>
                <w:sz w:val="22"/>
                <w:szCs w:val="22"/>
                <w:lang w:eastAsia="zh-CN"/>
              </w:rPr>
              <w:t>nternational practice of PFOS/PFOSF containing waste management</w:t>
            </w:r>
          </w:p>
        </w:tc>
        <w:tc>
          <w:tcPr>
            <w:tcW w:w="2800" w:type="dxa"/>
            <w:vAlign w:val="center"/>
          </w:tcPr>
          <w:p w14:paraId="10FDA1F2" w14:textId="703287AE" w:rsidR="00B162AC" w:rsidRPr="00610874" w:rsidRDefault="00317327" w:rsidP="0048048A">
            <w:pPr>
              <w:widowControl w:val="0"/>
              <w:overflowPunct/>
              <w:autoSpaceDE/>
              <w:autoSpaceDN/>
              <w:adjustRightInd/>
              <w:jc w:val="both"/>
              <w:textAlignment w:val="auto"/>
              <w:rPr>
                <w:kern w:val="2"/>
                <w:sz w:val="22"/>
                <w:szCs w:val="22"/>
                <w:lang w:eastAsia="zh-CN"/>
              </w:rPr>
            </w:pPr>
            <w:r w:rsidRPr="00610874">
              <w:rPr>
                <w:kern w:val="2"/>
                <w:sz w:val="22"/>
                <w:szCs w:val="22"/>
                <w:lang w:eastAsia="zh-CN"/>
              </w:rPr>
              <w:t>2</w:t>
            </w:r>
            <w:r w:rsidR="00B162AC" w:rsidRPr="00610874">
              <w:rPr>
                <w:rFonts w:hint="eastAsia"/>
                <w:kern w:val="2"/>
                <w:sz w:val="22"/>
                <w:szCs w:val="22"/>
                <w:lang w:eastAsia="zh-CN"/>
              </w:rPr>
              <w:t xml:space="preserve"> </w:t>
            </w:r>
            <w:r w:rsidRPr="00610874">
              <w:rPr>
                <w:rFonts w:hint="eastAsia"/>
                <w:kern w:val="2"/>
                <w:sz w:val="22"/>
                <w:szCs w:val="22"/>
                <w:lang w:eastAsia="zh-CN"/>
              </w:rPr>
              <w:t>months</w:t>
            </w:r>
            <w:r w:rsidR="00B162AC" w:rsidRPr="00610874">
              <w:rPr>
                <w:rFonts w:hint="eastAsia"/>
                <w:kern w:val="2"/>
                <w:sz w:val="22"/>
                <w:szCs w:val="22"/>
                <w:lang w:eastAsia="zh-CN"/>
              </w:rPr>
              <w:t xml:space="preserve"> after contract signed</w:t>
            </w:r>
          </w:p>
        </w:tc>
      </w:tr>
      <w:tr w:rsidR="00B162AC" w:rsidRPr="00265341" w14:paraId="62EED719" w14:textId="77777777" w:rsidTr="001C18FF">
        <w:tc>
          <w:tcPr>
            <w:tcW w:w="1101" w:type="dxa"/>
            <w:vAlign w:val="center"/>
          </w:tcPr>
          <w:p w14:paraId="799AEEF3" w14:textId="77777777" w:rsidR="00B162AC" w:rsidRPr="00610874" w:rsidRDefault="00B162AC" w:rsidP="0048048A">
            <w:pPr>
              <w:widowControl w:val="0"/>
              <w:overflowPunct/>
              <w:autoSpaceDE/>
              <w:autoSpaceDN/>
              <w:snapToGrid w:val="0"/>
              <w:jc w:val="center"/>
              <w:textAlignment w:val="auto"/>
              <w:rPr>
                <w:kern w:val="2"/>
                <w:sz w:val="22"/>
                <w:szCs w:val="22"/>
                <w:lang w:eastAsia="zh-CN"/>
              </w:rPr>
            </w:pPr>
            <w:bookmarkStart w:id="14" w:name="_Hlk41639370"/>
            <w:r w:rsidRPr="00610874">
              <w:rPr>
                <w:rFonts w:hint="eastAsia"/>
                <w:kern w:val="2"/>
                <w:sz w:val="22"/>
                <w:szCs w:val="22"/>
                <w:lang w:eastAsia="zh-CN"/>
              </w:rPr>
              <w:t>2</w:t>
            </w:r>
          </w:p>
        </w:tc>
        <w:tc>
          <w:tcPr>
            <w:tcW w:w="4819" w:type="dxa"/>
            <w:vAlign w:val="center"/>
          </w:tcPr>
          <w:p w14:paraId="47CDDBD5" w14:textId="3F048B6A" w:rsidR="00B162AC" w:rsidRPr="00610874" w:rsidRDefault="00B162AC" w:rsidP="0048048A">
            <w:pPr>
              <w:widowControl w:val="0"/>
              <w:overflowPunct/>
              <w:autoSpaceDE/>
              <w:autoSpaceDN/>
              <w:adjustRightInd/>
              <w:jc w:val="both"/>
              <w:textAlignment w:val="auto"/>
              <w:rPr>
                <w:kern w:val="2"/>
                <w:sz w:val="22"/>
                <w:szCs w:val="22"/>
                <w:lang w:eastAsia="zh-CN"/>
              </w:rPr>
            </w:pPr>
            <w:r w:rsidRPr="00610874">
              <w:rPr>
                <w:rFonts w:eastAsia="仿宋_GB2312"/>
                <w:kern w:val="2"/>
                <w:sz w:val="22"/>
                <w:szCs w:val="22"/>
                <w:lang w:eastAsia="zh-CN"/>
              </w:rPr>
              <w:t>Identification guidance for PFOS/PFOSF containing waste</w:t>
            </w:r>
          </w:p>
        </w:tc>
        <w:tc>
          <w:tcPr>
            <w:tcW w:w="2800" w:type="dxa"/>
            <w:vAlign w:val="center"/>
          </w:tcPr>
          <w:p w14:paraId="3F776873" w14:textId="00D0AE5E" w:rsidR="00B162AC" w:rsidRPr="00610874" w:rsidRDefault="00B162AC" w:rsidP="00E401C0">
            <w:pPr>
              <w:widowControl w:val="0"/>
              <w:overflowPunct/>
              <w:autoSpaceDE/>
              <w:autoSpaceDN/>
              <w:adjustRightInd/>
              <w:jc w:val="both"/>
              <w:textAlignment w:val="auto"/>
              <w:rPr>
                <w:kern w:val="2"/>
                <w:sz w:val="22"/>
                <w:szCs w:val="22"/>
                <w:lang w:eastAsia="zh-CN"/>
              </w:rPr>
            </w:pPr>
            <w:r w:rsidRPr="00610874">
              <w:rPr>
                <w:rFonts w:hint="eastAsia"/>
                <w:kern w:val="2"/>
                <w:sz w:val="22"/>
                <w:szCs w:val="22"/>
                <w:lang w:eastAsia="zh-CN"/>
              </w:rPr>
              <w:t xml:space="preserve">No more than </w:t>
            </w:r>
            <w:r w:rsidR="00E401C0" w:rsidRPr="00610874">
              <w:rPr>
                <w:kern w:val="2"/>
                <w:sz w:val="22"/>
                <w:szCs w:val="22"/>
                <w:lang w:eastAsia="zh-CN"/>
              </w:rPr>
              <w:t>7</w:t>
            </w:r>
            <w:r w:rsidRPr="00610874">
              <w:rPr>
                <w:rFonts w:hint="eastAsia"/>
                <w:kern w:val="2"/>
                <w:sz w:val="22"/>
                <w:szCs w:val="22"/>
                <w:lang w:eastAsia="zh-CN"/>
              </w:rPr>
              <w:t xml:space="preserve"> months after contract signed</w:t>
            </w:r>
          </w:p>
        </w:tc>
      </w:tr>
      <w:tr w:rsidR="00B162AC" w:rsidRPr="00265341" w14:paraId="129E5D55" w14:textId="77777777" w:rsidTr="001C18FF">
        <w:tc>
          <w:tcPr>
            <w:tcW w:w="1101" w:type="dxa"/>
            <w:vAlign w:val="center"/>
          </w:tcPr>
          <w:p w14:paraId="7FBEB351" w14:textId="77777777" w:rsidR="00B162AC" w:rsidRPr="00610874" w:rsidRDefault="00B162AC" w:rsidP="0048048A">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3</w:t>
            </w:r>
          </w:p>
        </w:tc>
        <w:tc>
          <w:tcPr>
            <w:tcW w:w="4819" w:type="dxa"/>
            <w:vAlign w:val="center"/>
          </w:tcPr>
          <w:p w14:paraId="51F23771" w14:textId="2FFE655D" w:rsidR="00B162AC" w:rsidRPr="00610874" w:rsidRDefault="00B162AC" w:rsidP="0048048A">
            <w:pPr>
              <w:widowControl w:val="0"/>
              <w:overflowPunct/>
              <w:autoSpaceDE/>
              <w:autoSpaceDN/>
              <w:adjustRightInd/>
              <w:jc w:val="both"/>
              <w:textAlignment w:val="auto"/>
              <w:rPr>
                <w:kern w:val="2"/>
                <w:sz w:val="22"/>
                <w:szCs w:val="22"/>
                <w:lang w:eastAsia="zh-CN"/>
              </w:rPr>
            </w:pPr>
            <w:r w:rsidRPr="00610874">
              <w:rPr>
                <w:kern w:val="2"/>
                <w:sz w:val="22"/>
                <w:szCs w:val="22"/>
                <w:lang w:eastAsia="zh-CN"/>
              </w:rPr>
              <w:tab/>
              <w:t>Report on disposal technical routines based on the status of PFOS/PFOSF containing waste in China</w:t>
            </w:r>
          </w:p>
        </w:tc>
        <w:tc>
          <w:tcPr>
            <w:tcW w:w="2800" w:type="dxa"/>
            <w:vAlign w:val="center"/>
          </w:tcPr>
          <w:p w14:paraId="5445BE32" w14:textId="491D7CBE" w:rsidR="00B162AC" w:rsidRPr="00610874" w:rsidRDefault="00B162AC" w:rsidP="006509B3">
            <w:pPr>
              <w:widowControl w:val="0"/>
              <w:overflowPunct/>
              <w:autoSpaceDE/>
              <w:autoSpaceDN/>
              <w:adjustRightInd/>
              <w:jc w:val="both"/>
              <w:textAlignment w:val="auto"/>
              <w:rPr>
                <w:kern w:val="2"/>
                <w:sz w:val="22"/>
                <w:szCs w:val="22"/>
                <w:lang w:eastAsia="zh-CN"/>
              </w:rPr>
            </w:pPr>
            <w:r w:rsidRPr="00610874">
              <w:rPr>
                <w:rFonts w:hint="eastAsia"/>
                <w:kern w:val="2"/>
                <w:sz w:val="22"/>
                <w:szCs w:val="22"/>
                <w:lang w:eastAsia="zh-CN"/>
              </w:rPr>
              <w:t xml:space="preserve">No more than </w:t>
            </w:r>
            <w:r w:rsidR="00971BF3" w:rsidRPr="00610874">
              <w:rPr>
                <w:kern w:val="2"/>
                <w:sz w:val="22"/>
                <w:szCs w:val="22"/>
                <w:lang w:eastAsia="zh-CN"/>
              </w:rPr>
              <w:t>1</w:t>
            </w:r>
            <w:r w:rsidR="006509B3" w:rsidRPr="00610874">
              <w:rPr>
                <w:kern w:val="2"/>
                <w:sz w:val="22"/>
                <w:szCs w:val="22"/>
                <w:lang w:eastAsia="zh-CN"/>
              </w:rPr>
              <w:t>0</w:t>
            </w:r>
            <w:r w:rsidRPr="00610874">
              <w:rPr>
                <w:rFonts w:hint="eastAsia"/>
                <w:kern w:val="2"/>
                <w:sz w:val="22"/>
                <w:szCs w:val="22"/>
                <w:lang w:eastAsia="zh-CN"/>
              </w:rPr>
              <w:t>months after contract signed</w:t>
            </w:r>
          </w:p>
        </w:tc>
      </w:tr>
      <w:tr w:rsidR="00B162AC" w:rsidRPr="00265341" w14:paraId="5839523D" w14:textId="77777777" w:rsidTr="001C18FF">
        <w:tc>
          <w:tcPr>
            <w:tcW w:w="1101" w:type="dxa"/>
            <w:vAlign w:val="center"/>
          </w:tcPr>
          <w:p w14:paraId="7799B5A2" w14:textId="1EEA9EC6" w:rsidR="00B162AC" w:rsidRPr="00610874" w:rsidRDefault="00F6605A" w:rsidP="0048048A">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4</w:t>
            </w:r>
          </w:p>
        </w:tc>
        <w:tc>
          <w:tcPr>
            <w:tcW w:w="4819" w:type="dxa"/>
            <w:vAlign w:val="center"/>
          </w:tcPr>
          <w:p w14:paraId="5EDA0A73" w14:textId="7F3CD3DC" w:rsidR="00B162AC" w:rsidRPr="00610874" w:rsidRDefault="00B162AC" w:rsidP="001C18FF">
            <w:pPr>
              <w:widowControl w:val="0"/>
              <w:overflowPunct/>
              <w:autoSpaceDE/>
              <w:autoSpaceDN/>
              <w:adjustRightInd/>
              <w:snapToGrid w:val="0"/>
              <w:spacing w:afterLines="50" w:after="156" w:line="288" w:lineRule="auto"/>
              <w:jc w:val="both"/>
              <w:textAlignment w:val="auto"/>
              <w:rPr>
                <w:rFonts w:eastAsia="仿宋_GB2312"/>
                <w:kern w:val="2"/>
                <w:sz w:val="22"/>
                <w:szCs w:val="22"/>
                <w:lang w:eastAsia="zh-CN"/>
              </w:rPr>
            </w:pPr>
            <w:r w:rsidRPr="00610874">
              <w:rPr>
                <w:rFonts w:eastAsia="仿宋_GB2312"/>
                <w:kern w:val="2"/>
                <w:sz w:val="22"/>
                <w:szCs w:val="22"/>
                <w:lang w:eastAsia="zh-CN"/>
              </w:rPr>
              <w:t xml:space="preserve">Regulatory suggestions on PFOS/PFOSF containing waste management in China </w:t>
            </w:r>
          </w:p>
        </w:tc>
        <w:tc>
          <w:tcPr>
            <w:tcW w:w="2800" w:type="dxa"/>
            <w:vAlign w:val="center"/>
          </w:tcPr>
          <w:p w14:paraId="6DCFCEB1" w14:textId="042BDB95" w:rsidR="00B162AC" w:rsidRPr="00610874" w:rsidRDefault="00317327" w:rsidP="006509B3">
            <w:pPr>
              <w:widowControl w:val="0"/>
              <w:overflowPunct/>
              <w:autoSpaceDE/>
              <w:autoSpaceDN/>
              <w:adjustRightInd/>
              <w:jc w:val="both"/>
              <w:textAlignment w:val="auto"/>
              <w:rPr>
                <w:kern w:val="2"/>
                <w:sz w:val="22"/>
                <w:szCs w:val="22"/>
                <w:lang w:eastAsia="zh-CN"/>
              </w:rPr>
            </w:pPr>
            <w:r w:rsidRPr="00610874">
              <w:rPr>
                <w:rFonts w:hint="eastAsia"/>
                <w:kern w:val="2"/>
                <w:sz w:val="22"/>
                <w:szCs w:val="22"/>
                <w:lang w:eastAsia="zh-CN"/>
              </w:rPr>
              <w:t xml:space="preserve">No more than </w:t>
            </w:r>
            <w:r w:rsidR="00971BF3" w:rsidRPr="00610874">
              <w:rPr>
                <w:kern w:val="2"/>
                <w:sz w:val="22"/>
                <w:szCs w:val="22"/>
                <w:lang w:eastAsia="zh-CN"/>
              </w:rPr>
              <w:t>1</w:t>
            </w:r>
            <w:r w:rsidR="006509B3" w:rsidRPr="00610874">
              <w:rPr>
                <w:kern w:val="2"/>
                <w:sz w:val="22"/>
                <w:szCs w:val="22"/>
                <w:lang w:eastAsia="zh-CN"/>
              </w:rPr>
              <w:t>2</w:t>
            </w:r>
            <w:r w:rsidRPr="00610874">
              <w:rPr>
                <w:rFonts w:hint="eastAsia"/>
                <w:kern w:val="2"/>
                <w:sz w:val="22"/>
                <w:szCs w:val="22"/>
                <w:lang w:eastAsia="zh-CN"/>
              </w:rPr>
              <w:t xml:space="preserve"> months after contract signed</w:t>
            </w:r>
          </w:p>
        </w:tc>
      </w:tr>
      <w:bookmarkEnd w:id="14"/>
    </w:tbl>
    <w:p w14:paraId="462F3EA2" w14:textId="77777777" w:rsidR="00734053" w:rsidRPr="00971BF3" w:rsidRDefault="00734053" w:rsidP="00734053">
      <w:pPr>
        <w:widowControl w:val="0"/>
        <w:overflowPunct/>
        <w:autoSpaceDE/>
        <w:autoSpaceDN/>
        <w:adjustRightInd/>
        <w:spacing w:line="360" w:lineRule="auto"/>
        <w:jc w:val="both"/>
        <w:textAlignment w:val="auto"/>
        <w:rPr>
          <w:kern w:val="2"/>
          <w:sz w:val="24"/>
          <w:szCs w:val="24"/>
          <w:lang w:eastAsia="zh-CN"/>
        </w:rPr>
      </w:pPr>
    </w:p>
    <w:p w14:paraId="1D829ADB" w14:textId="77777777" w:rsidR="00734053" w:rsidRPr="009D7B71" w:rsidRDefault="00734053" w:rsidP="00734053">
      <w:pPr>
        <w:widowControl w:val="0"/>
        <w:overflowPunct/>
        <w:autoSpaceDE/>
        <w:autoSpaceDN/>
        <w:adjustRightInd/>
        <w:spacing w:line="360" w:lineRule="auto"/>
        <w:jc w:val="both"/>
        <w:textAlignment w:val="auto"/>
        <w:rPr>
          <w:b/>
          <w:kern w:val="2"/>
          <w:sz w:val="24"/>
          <w:szCs w:val="24"/>
          <w:lang w:eastAsia="zh-CN"/>
        </w:rPr>
      </w:pPr>
      <w:r w:rsidRPr="009D7B71">
        <w:rPr>
          <w:b/>
          <w:kern w:val="2"/>
          <w:sz w:val="24"/>
          <w:szCs w:val="24"/>
          <w:lang w:eastAsia="zh-CN"/>
        </w:rPr>
        <w:t>6. Qualification</w:t>
      </w:r>
    </w:p>
    <w:p w14:paraId="367B7A68" w14:textId="475FBBE1" w:rsidR="000114CF" w:rsidRPr="000114CF" w:rsidRDefault="000114CF" w:rsidP="000114CF">
      <w:pPr>
        <w:pStyle w:val="a9"/>
        <w:widowControl w:val="0"/>
        <w:numPr>
          <w:ilvl w:val="0"/>
          <w:numId w:val="20"/>
        </w:numPr>
        <w:overflowPunct/>
        <w:autoSpaceDE/>
        <w:autoSpaceDN/>
        <w:adjustRightInd/>
        <w:spacing w:line="360" w:lineRule="auto"/>
        <w:ind w:leftChars="0"/>
        <w:jc w:val="both"/>
        <w:textAlignment w:val="auto"/>
        <w:rPr>
          <w:rFonts w:ascii="Times New Roman" w:hAnsi="Times New Roman"/>
          <w:b/>
          <w:kern w:val="2"/>
          <w:szCs w:val="24"/>
          <w:lang w:eastAsia="zh-CN"/>
        </w:rPr>
      </w:pPr>
      <w:r w:rsidRPr="000114CF">
        <w:rPr>
          <w:rFonts w:ascii="Times New Roman" w:hAnsi="Times New Roman"/>
          <w:b/>
          <w:kern w:val="2"/>
          <w:szCs w:val="24"/>
          <w:lang w:eastAsia="zh-CN"/>
        </w:rPr>
        <w:t xml:space="preserve">The candidate </w:t>
      </w:r>
      <w:r w:rsidR="00D24CE4">
        <w:rPr>
          <w:rFonts w:ascii="Times New Roman" w:hAnsi="Times New Roman"/>
          <w:b/>
          <w:kern w:val="2"/>
          <w:szCs w:val="24"/>
          <w:lang w:eastAsia="zh-CN"/>
        </w:rPr>
        <w:t>consulting firm</w:t>
      </w:r>
      <w:r w:rsidR="004F4CF9">
        <w:rPr>
          <w:rFonts w:asciiTheme="minorEastAsia" w:eastAsiaTheme="minorEastAsia" w:hAnsiTheme="minorEastAsia"/>
          <w:b/>
          <w:kern w:val="2"/>
          <w:szCs w:val="24"/>
          <w:lang w:eastAsia="zh-CN"/>
        </w:rPr>
        <w:t>/University/Academy/Institute</w:t>
      </w:r>
      <w:r w:rsidRPr="000114CF">
        <w:rPr>
          <w:rFonts w:ascii="Times New Roman" w:hAnsi="Times New Roman"/>
          <w:b/>
          <w:kern w:val="2"/>
          <w:szCs w:val="24"/>
          <w:lang w:eastAsia="zh-CN"/>
        </w:rPr>
        <w:t xml:space="preserve"> should, as a </w:t>
      </w:r>
      <w:r w:rsidRPr="000114CF">
        <w:rPr>
          <w:rFonts w:ascii="Times New Roman" w:hAnsi="Times New Roman"/>
          <w:b/>
          <w:kern w:val="2"/>
          <w:szCs w:val="24"/>
          <w:lang w:eastAsia="zh-CN"/>
        </w:rPr>
        <w:lastRenderedPageBreak/>
        <w:t>minimum, have the following qualifications:</w:t>
      </w:r>
    </w:p>
    <w:p w14:paraId="011F0616" w14:textId="6D5E9DF0" w:rsidR="002C0DE7" w:rsidRPr="008221CB" w:rsidRDefault="002C0DE7" w:rsidP="008221CB">
      <w:pPr>
        <w:widowControl w:val="0"/>
        <w:numPr>
          <w:ilvl w:val="0"/>
          <w:numId w:val="9"/>
        </w:numPr>
        <w:overflowPunct/>
        <w:autoSpaceDE/>
        <w:autoSpaceDN/>
        <w:adjustRightInd/>
        <w:spacing w:line="288" w:lineRule="auto"/>
        <w:ind w:left="902"/>
        <w:jc w:val="both"/>
        <w:textAlignment w:val="auto"/>
        <w:rPr>
          <w:kern w:val="2"/>
          <w:sz w:val="24"/>
          <w:szCs w:val="24"/>
          <w:lang w:val="en-GB" w:eastAsia="zh-CN"/>
        </w:rPr>
      </w:pPr>
      <w:r w:rsidRPr="008221CB">
        <w:rPr>
          <w:kern w:val="2"/>
          <w:sz w:val="24"/>
          <w:szCs w:val="24"/>
          <w:lang w:val="en-GB" w:eastAsia="zh-CN"/>
        </w:rPr>
        <w:t xml:space="preserve">At least 10 </w:t>
      </w:r>
      <w:r w:rsidRPr="008221CB">
        <w:rPr>
          <w:rFonts w:hint="eastAsia"/>
          <w:kern w:val="2"/>
          <w:sz w:val="24"/>
          <w:szCs w:val="24"/>
          <w:lang w:val="en-GB" w:eastAsia="zh-CN"/>
        </w:rPr>
        <w:t>years</w:t>
      </w:r>
      <w:r w:rsidR="00131B01" w:rsidRPr="008221CB">
        <w:rPr>
          <w:kern w:val="2"/>
          <w:sz w:val="24"/>
          <w:szCs w:val="24"/>
          <w:lang w:val="en-GB" w:eastAsia="zh-CN"/>
        </w:rPr>
        <w:t>’</w:t>
      </w:r>
      <w:r w:rsidRPr="008221CB">
        <w:rPr>
          <w:kern w:val="2"/>
          <w:sz w:val="24"/>
          <w:szCs w:val="24"/>
          <w:lang w:val="en-GB" w:eastAsia="zh-CN"/>
        </w:rPr>
        <w:t xml:space="preserve"> experience in the hazardous waste management</w:t>
      </w:r>
      <w:r w:rsidR="003B3FA7" w:rsidRPr="008221CB">
        <w:rPr>
          <w:kern w:val="2"/>
          <w:sz w:val="24"/>
          <w:szCs w:val="24"/>
          <w:lang w:val="en-GB" w:eastAsia="zh-CN"/>
        </w:rPr>
        <w:t xml:space="preserve">, </w:t>
      </w:r>
      <w:r w:rsidRPr="008221CB">
        <w:rPr>
          <w:kern w:val="2"/>
          <w:sz w:val="24"/>
          <w:szCs w:val="24"/>
          <w:lang w:val="en-GB" w:eastAsia="zh-CN"/>
        </w:rPr>
        <w:t>disposal technology evaluation</w:t>
      </w:r>
      <w:r w:rsidR="003B3FA7" w:rsidRPr="008221CB">
        <w:rPr>
          <w:kern w:val="2"/>
          <w:sz w:val="24"/>
          <w:szCs w:val="24"/>
          <w:lang w:val="en-GB" w:eastAsia="zh-CN"/>
        </w:rPr>
        <w:t xml:space="preserve"> or</w:t>
      </w:r>
      <w:r w:rsidRPr="008221CB">
        <w:rPr>
          <w:kern w:val="2"/>
          <w:sz w:val="24"/>
          <w:szCs w:val="24"/>
          <w:lang w:val="en-GB" w:eastAsia="zh-CN"/>
        </w:rPr>
        <w:t xml:space="preserve"> </w:t>
      </w:r>
      <w:r w:rsidR="003B3FA7" w:rsidRPr="008221CB">
        <w:rPr>
          <w:kern w:val="2"/>
          <w:sz w:val="24"/>
          <w:szCs w:val="24"/>
          <w:lang w:val="en-GB" w:eastAsia="zh-CN"/>
        </w:rPr>
        <w:t>h</w:t>
      </w:r>
      <w:r w:rsidRPr="008221CB">
        <w:rPr>
          <w:kern w:val="2"/>
          <w:sz w:val="24"/>
          <w:szCs w:val="24"/>
          <w:lang w:val="en-GB" w:eastAsia="zh-CN"/>
        </w:rPr>
        <w:t>azardous </w:t>
      </w:r>
      <w:r w:rsidR="003B3FA7" w:rsidRPr="008221CB">
        <w:rPr>
          <w:kern w:val="2"/>
          <w:sz w:val="24"/>
          <w:szCs w:val="24"/>
          <w:lang w:val="en-GB" w:eastAsia="zh-CN"/>
        </w:rPr>
        <w:t>w</w:t>
      </w:r>
      <w:r w:rsidRPr="008221CB">
        <w:rPr>
          <w:kern w:val="2"/>
          <w:sz w:val="24"/>
          <w:szCs w:val="24"/>
          <w:lang w:val="en-GB" w:eastAsia="zh-CN"/>
        </w:rPr>
        <w:t>aste </w:t>
      </w:r>
      <w:proofErr w:type="gramStart"/>
      <w:r w:rsidR="003B3FA7" w:rsidRPr="008221CB">
        <w:rPr>
          <w:kern w:val="2"/>
          <w:sz w:val="24"/>
          <w:szCs w:val="24"/>
          <w:lang w:val="en-GB" w:eastAsia="zh-CN"/>
        </w:rPr>
        <w:t>i</w:t>
      </w:r>
      <w:r w:rsidRPr="008221CB">
        <w:rPr>
          <w:kern w:val="2"/>
          <w:sz w:val="24"/>
          <w:szCs w:val="24"/>
          <w:lang w:val="en-GB" w:eastAsia="zh-CN"/>
        </w:rPr>
        <w:t>dentification .</w:t>
      </w:r>
      <w:proofErr w:type="gramEnd"/>
    </w:p>
    <w:p w14:paraId="1A1E69BA" w14:textId="2AA51C62" w:rsidR="002C0DE7" w:rsidRPr="008221CB" w:rsidRDefault="003B3FA7" w:rsidP="008221CB">
      <w:pPr>
        <w:widowControl w:val="0"/>
        <w:numPr>
          <w:ilvl w:val="0"/>
          <w:numId w:val="9"/>
        </w:numPr>
        <w:overflowPunct/>
        <w:autoSpaceDE/>
        <w:autoSpaceDN/>
        <w:adjustRightInd/>
        <w:spacing w:line="288" w:lineRule="auto"/>
        <w:ind w:left="902"/>
        <w:jc w:val="both"/>
        <w:textAlignment w:val="auto"/>
        <w:rPr>
          <w:kern w:val="2"/>
          <w:sz w:val="24"/>
          <w:szCs w:val="24"/>
          <w:lang w:val="en-GB" w:eastAsia="zh-CN"/>
        </w:rPr>
      </w:pPr>
      <w:r w:rsidRPr="008221CB">
        <w:rPr>
          <w:kern w:val="2"/>
          <w:sz w:val="24"/>
          <w:szCs w:val="24"/>
          <w:lang w:val="en-GB" w:eastAsia="zh-CN"/>
        </w:rPr>
        <w:t xml:space="preserve">Project experience in </w:t>
      </w:r>
      <w:r w:rsidR="00323DF2" w:rsidRPr="008221CB">
        <w:rPr>
          <w:kern w:val="2"/>
          <w:sz w:val="24"/>
          <w:szCs w:val="24"/>
          <w:lang w:val="en-GB" w:eastAsia="zh-CN"/>
        </w:rPr>
        <w:t>formulation</w:t>
      </w:r>
      <w:r w:rsidRPr="008221CB">
        <w:rPr>
          <w:kern w:val="2"/>
          <w:sz w:val="24"/>
          <w:szCs w:val="24"/>
          <w:lang w:val="en-GB" w:eastAsia="zh-CN"/>
        </w:rPr>
        <w:t xml:space="preserve"> or revision of environmental standards or hazardous waste identification</w:t>
      </w:r>
      <w:r w:rsidR="00323DF2" w:rsidRPr="008221CB">
        <w:rPr>
          <w:kern w:val="2"/>
          <w:sz w:val="24"/>
          <w:szCs w:val="24"/>
          <w:lang w:val="en-GB" w:eastAsia="zh-CN"/>
        </w:rPr>
        <w:t>.</w:t>
      </w:r>
    </w:p>
    <w:p w14:paraId="2003487E" w14:textId="03FF1685" w:rsidR="004F4CF9" w:rsidRPr="008221CB" w:rsidRDefault="00596486" w:rsidP="008221CB">
      <w:pPr>
        <w:widowControl w:val="0"/>
        <w:numPr>
          <w:ilvl w:val="0"/>
          <w:numId w:val="9"/>
        </w:numPr>
        <w:overflowPunct/>
        <w:autoSpaceDE/>
        <w:autoSpaceDN/>
        <w:adjustRightInd/>
        <w:spacing w:line="288" w:lineRule="auto"/>
        <w:ind w:left="902"/>
        <w:jc w:val="both"/>
        <w:textAlignment w:val="auto"/>
        <w:rPr>
          <w:kern w:val="2"/>
          <w:sz w:val="24"/>
          <w:szCs w:val="24"/>
          <w:lang w:val="en-GB" w:eastAsia="zh-CN"/>
        </w:rPr>
      </w:pPr>
      <w:r w:rsidRPr="008221CB">
        <w:rPr>
          <w:kern w:val="2"/>
          <w:sz w:val="24"/>
          <w:szCs w:val="24"/>
          <w:lang w:val="en-GB" w:eastAsia="zh-CN"/>
        </w:rPr>
        <w:t xml:space="preserve">More than </w:t>
      </w:r>
      <w:r w:rsidR="00D24CE4" w:rsidRPr="008221CB">
        <w:rPr>
          <w:kern w:val="2"/>
          <w:sz w:val="24"/>
          <w:szCs w:val="24"/>
          <w:lang w:val="en-GB" w:eastAsia="zh-CN"/>
        </w:rPr>
        <w:t>5</w:t>
      </w:r>
      <w:r w:rsidRPr="008221CB">
        <w:rPr>
          <w:kern w:val="2"/>
          <w:sz w:val="24"/>
          <w:szCs w:val="24"/>
          <w:lang w:val="en-GB" w:eastAsia="zh-CN"/>
        </w:rPr>
        <w:t xml:space="preserve"> years of </w:t>
      </w:r>
      <w:r w:rsidR="004E2400" w:rsidRPr="008221CB">
        <w:rPr>
          <w:kern w:val="2"/>
          <w:sz w:val="24"/>
          <w:szCs w:val="24"/>
          <w:lang w:val="en-GB" w:eastAsia="zh-CN"/>
        </w:rPr>
        <w:t>fluorinated-</w:t>
      </w:r>
      <w:r w:rsidR="00D24CE4" w:rsidRPr="008221CB">
        <w:rPr>
          <w:kern w:val="2"/>
          <w:sz w:val="24"/>
          <w:szCs w:val="24"/>
          <w:lang w:val="en-GB" w:eastAsia="zh-CN"/>
        </w:rPr>
        <w:t>chemical</w:t>
      </w:r>
      <w:r w:rsidR="004E2400" w:rsidRPr="008221CB">
        <w:rPr>
          <w:kern w:val="2"/>
          <w:sz w:val="24"/>
          <w:szCs w:val="24"/>
          <w:lang w:val="en-GB" w:eastAsia="zh-CN"/>
        </w:rPr>
        <w:t xml:space="preserve"> industry</w:t>
      </w:r>
      <w:r w:rsidR="00D24CE4" w:rsidRPr="008221CB">
        <w:rPr>
          <w:kern w:val="2"/>
          <w:sz w:val="24"/>
          <w:szCs w:val="24"/>
          <w:lang w:val="en-GB" w:eastAsia="zh-CN"/>
        </w:rPr>
        <w:t xml:space="preserve"> related consultation</w:t>
      </w:r>
      <w:r w:rsidR="00323DF2" w:rsidRPr="008221CB">
        <w:rPr>
          <w:kern w:val="2"/>
          <w:sz w:val="24"/>
          <w:szCs w:val="24"/>
          <w:lang w:val="en-GB" w:eastAsia="zh-CN"/>
        </w:rPr>
        <w:t xml:space="preserve"> is preferred.</w:t>
      </w:r>
      <w:r w:rsidR="004F4CF9" w:rsidRPr="008221CB">
        <w:rPr>
          <w:kern w:val="2"/>
          <w:sz w:val="24"/>
          <w:szCs w:val="24"/>
          <w:lang w:val="en-GB" w:eastAsia="zh-CN"/>
        </w:rPr>
        <w:t xml:space="preserve"> </w:t>
      </w:r>
    </w:p>
    <w:p w14:paraId="2FEAF7A7" w14:textId="77777777" w:rsidR="000114CF" w:rsidRPr="000114CF" w:rsidRDefault="00231C5D" w:rsidP="000114CF">
      <w:pPr>
        <w:pStyle w:val="a9"/>
        <w:widowControl w:val="0"/>
        <w:numPr>
          <w:ilvl w:val="0"/>
          <w:numId w:val="20"/>
        </w:numPr>
        <w:overflowPunct/>
        <w:autoSpaceDE/>
        <w:autoSpaceDN/>
        <w:adjustRightInd/>
        <w:spacing w:line="360" w:lineRule="auto"/>
        <w:ind w:leftChars="0"/>
        <w:jc w:val="both"/>
        <w:textAlignment w:val="auto"/>
        <w:rPr>
          <w:rFonts w:ascii="Times New Roman" w:hAnsi="Times New Roman"/>
          <w:b/>
          <w:kern w:val="2"/>
          <w:szCs w:val="24"/>
          <w:lang w:eastAsia="zh-CN"/>
        </w:rPr>
      </w:pPr>
      <w:r>
        <w:rPr>
          <w:rFonts w:ascii="Times New Roman" w:hAnsi="Times New Roman"/>
          <w:b/>
          <w:kern w:val="2"/>
          <w:szCs w:val="24"/>
          <w:lang w:eastAsia="zh-CN"/>
        </w:rPr>
        <w:t>The team</w:t>
      </w:r>
      <w:r w:rsidR="000114CF" w:rsidRPr="000114CF">
        <w:rPr>
          <w:rFonts w:ascii="Times New Roman" w:hAnsi="Times New Roman"/>
          <w:b/>
          <w:kern w:val="2"/>
          <w:szCs w:val="24"/>
          <w:lang w:eastAsia="zh-CN"/>
        </w:rPr>
        <w:t xml:space="preserve"> leader must meet the following qualifications:</w:t>
      </w:r>
    </w:p>
    <w:p w14:paraId="77E75DB1" w14:textId="77777777" w:rsidR="00835498" w:rsidRDefault="00835498" w:rsidP="008221CB">
      <w:pPr>
        <w:widowControl w:val="0"/>
        <w:numPr>
          <w:ilvl w:val="0"/>
          <w:numId w:val="9"/>
        </w:numPr>
        <w:overflowPunct/>
        <w:autoSpaceDE/>
        <w:autoSpaceDN/>
        <w:adjustRightInd/>
        <w:spacing w:line="288" w:lineRule="auto"/>
        <w:ind w:left="902"/>
        <w:jc w:val="both"/>
        <w:textAlignment w:val="auto"/>
        <w:rPr>
          <w:kern w:val="2"/>
          <w:sz w:val="24"/>
          <w:szCs w:val="24"/>
          <w:lang w:val="en-GB" w:eastAsia="zh-CN"/>
        </w:rPr>
      </w:pPr>
      <w:r w:rsidRPr="004E2400">
        <w:rPr>
          <w:kern w:val="2"/>
          <w:sz w:val="24"/>
          <w:szCs w:val="24"/>
          <w:lang w:val="en-GB" w:eastAsia="zh-CN"/>
        </w:rPr>
        <w:tab/>
      </w:r>
      <w:r>
        <w:rPr>
          <w:rFonts w:hint="eastAsia"/>
          <w:kern w:val="2"/>
          <w:sz w:val="24"/>
          <w:szCs w:val="24"/>
          <w:lang w:val="en-GB" w:eastAsia="zh-CN"/>
        </w:rPr>
        <w:t>W</w:t>
      </w:r>
      <w:r>
        <w:rPr>
          <w:kern w:val="2"/>
          <w:sz w:val="24"/>
          <w:szCs w:val="24"/>
          <w:lang w:val="en-GB" w:eastAsia="zh-CN"/>
        </w:rPr>
        <w:t>ith professional title at least Senior engineer/ Associate professor/Associate researcher</w:t>
      </w:r>
    </w:p>
    <w:p w14:paraId="642B8720" w14:textId="3E869FDE" w:rsidR="000114CF" w:rsidRDefault="000114CF" w:rsidP="008221CB">
      <w:pPr>
        <w:widowControl w:val="0"/>
        <w:numPr>
          <w:ilvl w:val="0"/>
          <w:numId w:val="9"/>
        </w:numPr>
        <w:overflowPunct/>
        <w:autoSpaceDE/>
        <w:autoSpaceDN/>
        <w:adjustRightInd/>
        <w:spacing w:line="288" w:lineRule="auto"/>
        <w:ind w:left="902"/>
        <w:jc w:val="both"/>
        <w:textAlignment w:val="auto"/>
        <w:rPr>
          <w:kern w:val="2"/>
          <w:sz w:val="24"/>
          <w:szCs w:val="24"/>
          <w:lang w:val="en-GB" w:eastAsia="zh-CN"/>
        </w:rPr>
      </w:pPr>
      <w:r w:rsidRPr="009D7B71">
        <w:rPr>
          <w:kern w:val="2"/>
          <w:sz w:val="24"/>
          <w:szCs w:val="24"/>
          <w:lang w:val="en-GB" w:eastAsia="zh-CN"/>
        </w:rPr>
        <w:t xml:space="preserve">More than </w:t>
      </w:r>
      <w:r w:rsidR="004E2400">
        <w:rPr>
          <w:kern w:val="2"/>
          <w:sz w:val="24"/>
          <w:szCs w:val="24"/>
          <w:lang w:val="en-GB" w:eastAsia="zh-CN"/>
        </w:rPr>
        <w:t>8</w:t>
      </w:r>
      <w:r w:rsidR="00231C5D">
        <w:rPr>
          <w:kern w:val="2"/>
          <w:sz w:val="24"/>
          <w:szCs w:val="24"/>
          <w:lang w:val="en-GB" w:eastAsia="zh-CN"/>
        </w:rPr>
        <w:t xml:space="preserve"> years working </w:t>
      </w:r>
      <w:r w:rsidRPr="009D7B71">
        <w:rPr>
          <w:kern w:val="2"/>
          <w:sz w:val="24"/>
          <w:szCs w:val="24"/>
          <w:lang w:val="en-GB" w:eastAsia="zh-CN"/>
        </w:rPr>
        <w:t>experience</w:t>
      </w:r>
      <w:r w:rsidR="00231C5D">
        <w:rPr>
          <w:kern w:val="2"/>
          <w:sz w:val="24"/>
          <w:szCs w:val="24"/>
          <w:lang w:val="en-GB" w:eastAsia="zh-CN"/>
        </w:rPr>
        <w:t xml:space="preserve"> </w:t>
      </w:r>
      <w:r w:rsidR="00196368">
        <w:rPr>
          <w:kern w:val="2"/>
          <w:sz w:val="24"/>
          <w:szCs w:val="24"/>
          <w:lang w:val="en-GB" w:eastAsia="zh-CN"/>
        </w:rPr>
        <w:t>of</w:t>
      </w:r>
      <w:r w:rsidR="00E53C56">
        <w:rPr>
          <w:kern w:val="2"/>
          <w:sz w:val="24"/>
          <w:szCs w:val="24"/>
          <w:lang w:val="en-GB" w:eastAsia="zh-CN"/>
        </w:rPr>
        <w:t xml:space="preserve"> chemical management or</w:t>
      </w:r>
      <w:r w:rsidR="00AC4C94" w:rsidRPr="00AC4C94">
        <w:rPr>
          <w:kern w:val="2"/>
          <w:sz w:val="24"/>
          <w:szCs w:val="24"/>
          <w:lang w:val="en-GB" w:eastAsia="zh-CN"/>
        </w:rPr>
        <w:t xml:space="preserve"> hazardous waste </w:t>
      </w:r>
      <w:r w:rsidR="00AC4C94">
        <w:rPr>
          <w:kern w:val="2"/>
          <w:sz w:val="24"/>
          <w:szCs w:val="24"/>
          <w:lang w:val="en-GB" w:eastAsia="zh-CN"/>
        </w:rPr>
        <w:t>i</w:t>
      </w:r>
      <w:r w:rsidR="00AC4C94" w:rsidRPr="00AC4C94">
        <w:rPr>
          <w:kern w:val="2"/>
          <w:sz w:val="24"/>
          <w:szCs w:val="24"/>
          <w:lang w:val="en-GB" w:eastAsia="zh-CN"/>
        </w:rPr>
        <w:t>dentification and disposal</w:t>
      </w:r>
      <w:r w:rsidR="00196368">
        <w:rPr>
          <w:kern w:val="2"/>
          <w:sz w:val="24"/>
          <w:szCs w:val="24"/>
          <w:lang w:val="en-GB" w:eastAsia="zh-CN"/>
        </w:rPr>
        <w:t>.</w:t>
      </w:r>
    </w:p>
    <w:p w14:paraId="1FC9D06B" w14:textId="4DAFDB7E" w:rsidR="004E2400" w:rsidRPr="009D7B71" w:rsidRDefault="004E2400" w:rsidP="008221CB">
      <w:pPr>
        <w:widowControl w:val="0"/>
        <w:numPr>
          <w:ilvl w:val="0"/>
          <w:numId w:val="9"/>
        </w:numPr>
        <w:overflowPunct/>
        <w:autoSpaceDE/>
        <w:autoSpaceDN/>
        <w:adjustRightInd/>
        <w:spacing w:line="288" w:lineRule="auto"/>
        <w:ind w:left="902"/>
        <w:jc w:val="both"/>
        <w:textAlignment w:val="auto"/>
        <w:rPr>
          <w:kern w:val="2"/>
          <w:sz w:val="24"/>
          <w:szCs w:val="24"/>
          <w:lang w:val="en-GB" w:eastAsia="zh-CN"/>
        </w:rPr>
      </w:pPr>
      <w:r w:rsidRPr="004E2400">
        <w:rPr>
          <w:kern w:val="2"/>
          <w:sz w:val="24"/>
          <w:szCs w:val="24"/>
          <w:lang w:val="en-GB" w:eastAsia="zh-CN"/>
        </w:rPr>
        <w:t xml:space="preserve">At least </w:t>
      </w:r>
      <w:r>
        <w:rPr>
          <w:kern w:val="2"/>
          <w:sz w:val="24"/>
          <w:szCs w:val="24"/>
          <w:lang w:val="en-GB" w:eastAsia="zh-CN"/>
        </w:rPr>
        <w:t>3</w:t>
      </w:r>
      <w:r w:rsidRPr="004E2400">
        <w:rPr>
          <w:kern w:val="2"/>
          <w:sz w:val="24"/>
          <w:szCs w:val="24"/>
          <w:lang w:val="en-GB" w:eastAsia="zh-CN"/>
        </w:rPr>
        <w:t xml:space="preserve"> projects relevant to the hazardous waste management, disposal technology evaluation are preferred, and the working experience of the development of environmental standard is favoured.</w:t>
      </w:r>
    </w:p>
    <w:p w14:paraId="2E88C339" w14:textId="77777777" w:rsidR="00A85DC8" w:rsidRPr="000E3A96" w:rsidRDefault="00A85DC8" w:rsidP="00A85DC8">
      <w:pPr>
        <w:pStyle w:val="a9"/>
        <w:widowControl w:val="0"/>
        <w:numPr>
          <w:ilvl w:val="0"/>
          <w:numId w:val="20"/>
        </w:numPr>
        <w:overflowPunct/>
        <w:autoSpaceDE/>
        <w:autoSpaceDN/>
        <w:adjustRightInd/>
        <w:spacing w:line="360" w:lineRule="auto"/>
        <w:ind w:leftChars="0"/>
        <w:jc w:val="both"/>
        <w:textAlignment w:val="auto"/>
        <w:rPr>
          <w:rFonts w:ascii="Times New Roman" w:hAnsi="Times New Roman"/>
          <w:kern w:val="2"/>
          <w:szCs w:val="24"/>
          <w:lang w:eastAsia="zh-CN"/>
        </w:rPr>
      </w:pPr>
      <w:r w:rsidRPr="00A85DC8">
        <w:rPr>
          <w:rFonts w:ascii="Times New Roman" w:hAnsi="Times New Roman" w:hint="eastAsia"/>
          <w:b/>
          <w:kern w:val="2"/>
          <w:szCs w:val="24"/>
          <w:lang w:eastAsia="zh-CN"/>
        </w:rPr>
        <w:t xml:space="preserve">Other Participants must meet the following </w:t>
      </w:r>
      <w:proofErr w:type="spellStart"/>
      <w:r w:rsidRPr="00A85DC8">
        <w:rPr>
          <w:rFonts w:ascii="Times New Roman" w:hAnsi="Times New Roman" w:hint="eastAsia"/>
          <w:b/>
          <w:kern w:val="2"/>
          <w:szCs w:val="24"/>
          <w:lang w:eastAsia="zh-CN"/>
        </w:rPr>
        <w:t>qualifactions</w:t>
      </w:r>
      <w:proofErr w:type="spellEnd"/>
      <w:r w:rsidRPr="00A85DC8">
        <w:rPr>
          <w:rFonts w:ascii="Times New Roman" w:hAnsi="Times New Roman" w:hint="eastAsia"/>
          <w:b/>
          <w:kern w:val="2"/>
          <w:szCs w:val="24"/>
          <w:lang w:eastAsia="zh-CN"/>
        </w:rPr>
        <w:t>:</w:t>
      </w:r>
    </w:p>
    <w:p w14:paraId="4FB6236B" w14:textId="77777777" w:rsidR="00A85DC8" w:rsidRPr="000E3A96" w:rsidRDefault="00A85DC8" w:rsidP="00A85DC8">
      <w:pPr>
        <w:widowControl w:val="0"/>
        <w:numPr>
          <w:ilvl w:val="0"/>
          <w:numId w:val="9"/>
        </w:numPr>
        <w:overflowPunct/>
        <w:autoSpaceDE/>
        <w:autoSpaceDN/>
        <w:adjustRightInd/>
        <w:spacing w:before="50" w:afterLines="50" w:after="156" w:line="360" w:lineRule="auto"/>
        <w:jc w:val="both"/>
        <w:textAlignment w:val="auto"/>
        <w:rPr>
          <w:kern w:val="2"/>
          <w:sz w:val="24"/>
          <w:szCs w:val="24"/>
          <w:lang w:val="en-GB" w:eastAsia="zh-CN"/>
        </w:rPr>
      </w:pPr>
      <w:r w:rsidRPr="000E3A96">
        <w:rPr>
          <w:kern w:val="2"/>
          <w:sz w:val="24"/>
          <w:szCs w:val="24"/>
          <w:lang w:val="en-GB" w:eastAsia="zh-CN"/>
        </w:rPr>
        <w:t xml:space="preserve">Intermediate professional title or with </w:t>
      </w:r>
      <w:r w:rsidRPr="000E3A96">
        <w:rPr>
          <w:rFonts w:hint="eastAsia"/>
          <w:kern w:val="2"/>
          <w:sz w:val="24"/>
          <w:szCs w:val="24"/>
          <w:lang w:val="en-GB" w:eastAsia="zh-CN"/>
        </w:rPr>
        <w:t>master</w:t>
      </w:r>
      <w:r w:rsidRPr="000E3A96">
        <w:rPr>
          <w:kern w:val="2"/>
          <w:sz w:val="24"/>
          <w:szCs w:val="24"/>
          <w:lang w:val="en-GB" w:eastAsia="zh-CN"/>
        </w:rPr>
        <w:t xml:space="preserve"> degree.</w:t>
      </w:r>
    </w:p>
    <w:p w14:paraId="52F68899" w14:textId="393E6B8C" w:rsidR="008B722E" w:rsidRDefault="00A85DC8" w:rsidP="0020588D">
      <w:pPr>
        <w:widowControl w:val="0"/>
        <w:numPr>
          <w:ilvl w:val="0"/>
          <w:numId w:val="9"/>
        </w:numPr>
        <w:overflowPunct/>
        <w:autoSpaceDE/>
        <w:autoSpaceDN/>
        <w:adjustRightInd/>
        <w:spacing w:before="50" w:afterLines="50" w:after="156" w:line="360" w:lineRule="auto"/>
        <w:jc w:val="both"/>
        <w:textAlignment w:val="auto"/>
        <w:rPr>
          <w:kern w:val="2"/>
          <w:sz w:val="24"/>
          <w:szCs w:val="24"/>
          <w:lang w:val="en-GB" w:eastAsia="zh-CN"/>
        </w:rPr>
      </w:pPr>
      <w:r w:rsidRPr="000E3A96">
        <w:rPr>
          <w:kern w:val="2"/>
          <w:sz w:val="24"/>
          <w:szCs w:val="24"/>
          <w:lang w:val="en-GB" w:eastAsia="zh-CN"/>
        </w:rPr>
        <w:t xml:space="preserve">More than </w:t>
      </w:r>
      <w:r w:rsidR="00D16A64">
        <w:rPr>
          <w:kern w:val="2"/>
          <w:sz w:val="24"/>
          <w:szCs w:val="24"/>
          <w:lang w:val="en-GB" w:eastAsia="zh-CN"/>
        </w:rPr>
        <w:t>3</w:t>
      </w:r>
      <w:r w:rsidR="00D16A64" w:rsidRPr="000E3A96">
        <w:rPr>
          <w:kern w:val="2"/>
          <w:sz w:val="24"/>
          <w:szCs w:val="24"/>
          <w:lang w:val="en-GB" w:eastAsia="zh-CN"/>
        </w:rPr>
        <w:t xml:space="preserve"> </w:t>
      </w:r>
      <w:r w:rsidRPr="000E3A96">
        <w:rPr>
          <w:kern w:val="2"/>
          <w:sz w:val="24"/>
          <w:szCs w:val="24"/>
          <w:lang w:val="en-GB" w:eastAsia="zh-CN"/>
        </w:rPr>
        <w:t xml:space="preserve">years working experience in </w:t>
      </w:r>
      <w:r w:rsidR="00AC4C94">
        <w:rPr>
          <w:kern w:val="2"/>
          <w:sz w:val="24"/>
          <w:szCs w:val="24"/>
          <w:lang w:val="en-GB" w:eastAsia="zh-CN"/>
        </w:rPr>
        <w:t>chemical management or</w:t>
      </w:r>
      <w:r w:rsidR="00AC4C94" w:rsidRPr="00AC4C94">
        <w:rPr>
          <w:kern w:val="2"/>
          <w:sz w:val="24"/>
          <w:szCs w:val="24"/>
          <w:lang w:val="en-GB" w:eastAsia="zh-CN"/>
        </w:rPr>
        <w:t xml:space="preserve"> hazardous waste </w:t>
      </w:r>
      <w:r w:rsidR="00AC4C94">
        <w:rPr>
          <w:kern w:val="2"/>
          <w:sz w:val="24"/>
          <w:szCs w:val="24"/>
          <w:lang w:val="en-GB" w:eastAsia="zh-CN"/>
        </w:rPr>
        <w:t>i</w:t>
      </w:r>
      <w:r w:rsidR="00AC4C94" w:rsidRPr="00AC4C94">
        <w:rPr>
          <w:kern w:val="2"/>
          <w:sz w:val="24"/>
          <w:szCs w:val="24"/>
          <w:lang w:val="en-GB" w:eastAsia="zh-CN"/>
        </w:rPr>
        <w:t>dentification and disposal</w:t>
      </w:r>
      <w:r w:rsidR="00D16A64" w:rsidRPr="00D16A64">
        <w:rPr>
          <w:kern w:val="2"/>
          <w:sz w:val="24"/>
          <w:szCs w:val="24"/>
          <w:lang w:val="en-GB" w:eastAsia="zh-CN"/>
        </w:rPr>
        <w:t>.</w:t>
      </w:r>
    </w:p>
    <w:tbl>
      <w:tblPr>
        <w:tblStyle w:val="af4"/>
        <w:tblW w:w="5000" w:type="pct"/>
        <w:tblLook w:val="04A0" w:firstRow="1" w:lastRow="0" w:firstColumn="1" w:lastColumn="0" w:noHBand="0" w:noVBand="1"/>
      </w:tblPr>
      <w:tblGrid>
        <w:gridCol w:w="1761"/>
        <w:gridCol w:w="1796"/>
        <w:gridCol w:w="1796"/>
        <w:gridCol w:w="3141"/>
      </w:tblGrid>
      <w:tr w:rsidR="00D1569D" w14:paraId="1B26CA20" w14:textId="77777777" w:rsidTr="0048048A">
        <w:tc>
          <w:tcPr>
            <w:tcW w:w="1037" w:type="pct"/>
          </w:tcPr>
          <w:p w14:paraId="01573173" w14:textId="77777777" w:rsidR="00D1569D" w:rsidRPr="00610874" w:rsidRDefault="00D1569D" w:rsidP="00610874">
            <w:pPr>
              <w:widowControl w:val="0"/>
              <w:overflowPunct/>
              <w:autoSpaceDE/>
              <w:autoSpaceDN/>
              <w:snapToGrid w:val="0"/>
              <w:jc w:val="center"/>
              <w:textAlignment w:val="auto"/>
              <w:rPr>
                <w:b/>
                <w:kern w:val="2"/>
                <w:sz w:val="22"/>
                <w:szCs w:val="22"/>
                <w:lang w:eastAsia="zh-CN"/>
              </w:rPr>
            </w:pPr>
            <w:r w:rsidRPr="00610874">
              <w:rPr>
                <w:rFonts w:hint="eastAsia"/>
                <w:b/>
                <w:kern w:val="2"/>
                <w:sz w:val="22"/>
                <w:szCs w:val="22"/>
                <w:lang w:eastAsia="zh-CN"/>
              </w:rPr>
              <w:t>Personal</w:t>
            </w:r>
          </w:p>
        </w:tc>
        <w:tc>
          <w:tcPr>
            <w:tcW w:w="1057" w:type="pct"/>
          </w:tcPr>
          <w:p w14:paraId="0910B54A" w14:textId="77777777" w:rsidR="00D1569D" w:rsidRPr="00610874" w:rsidRDefault="00D1569D" w:rsidP="00610874">
            <w:pPr>
              <w:widowControl w:val="0"/>
              <w:overflowPunct/>
              <w:autoSpaceDE/>
              <w:autoSpaceDN/>
              <w:snapToGrid w:val="0"/>
              <w:jc w:val="center"/>
              <w:textAlignment w:val="auto"/>
              <w:rPr>
                <w:b/>
                <w:kern w:val="2"/>
                <w:sz w:val="22"/>
                <w:szCs w:val="22"/>
                <w:lang w:eastAsia="zh-CN"/>
              </w:rPr>
            </w:pPr>
            <w:r w:rsidRPr="00610874">
              <w:rPr>
                <w:b/>
                <w:kern w:val="2"/>
                <w:sz w:val="22"/>
                <w:szCs w:val="22"/>
                <w:lang w:eastAsia="zh-CN"/>
              </w:rPr>
              <w:t>Number of people</w:t>
            </w:r>
          </w:p>
        </w:tc>
        <w:tc>
          <w:tcPr>
            <w:tcW w:w="1057" w:type="pct"/>
          </w:tcPr>
          <w:p w14:paraId="61078750" w14:textId="77777777" w:rsidR="00D1569D" w:rsidRPr="00610874" w:rsidRDefault="00D1569D" w:rsidP="00610874">
            <w:pPr>
              <w:widowControl w:val="0"/>
              <w:overflowPunct/>
              <w:autoSpaceDE/>
              <w:autoSpaceDN/>
              <w:snapToGrid w:val="0"/>
              <w:jc w:val="center"/>
              <w:textAlignment w:val="auto"/>
              <w:rPr>
                <w:b/>
                <w:kern w:val="2"/>
                <w:sz w:val="22"/>
                <w:szCs w:val="22"/>
                <w:lang w:eastAsia="zh-CN"/>
              </w:rPr>
            </w:pPr>
            <w:r w:rsidRPr="00610874">
              <w:rPr>
                <w:b/>
                <w:kern w:val="2"/>
                <w:sz w:val="22"/>
                <w:szCs w:val="22"/>
                <w:lang w:eastAsia="zh-CN"/>
              </w:rPr>
              <w:t>Months per person</w:t>
            </w:r>
          </w:p>
        </w:tc>
        <w:tc>
          <w:tcPr>
            <w:tcW w:w="1849" w:type="pct"/>
          </w:tcPr>
          <w:p w14:paraId="78DEEC93" w14:textId="77777777" w:rsidR="00D1569D" w:rsidRPr="00610874" w:rsidRDefault="00D1569D" w:rsidP="00610874">
            <w:pPr>
              <w:widowControl w:val="0"/>
              <w:overflowPunct/>
              <w:autoSpaceDE/>
              <w:autoSpaceDN/>
              <w:snapToGrid w:val="0"/>
              <w:jc w:val="center"/>
              <w:textAlignment w:val="auto"/>
              <w:rPr>
                <w:b/>
                <w:kern w:val="2"/>
                <w:sz w:val="22"/>
                <w:szCs w:val="22"/>
                <w:lang w:eastAsia="zh-CN"/>
              </w:rPr>
            </w:pPr>
            <w:r w:rsidRPr="00610874">
              <w:rPr>
                <w:b/>
                <w:kern w:val="2"/>
                <w:sz w:val="22"/>
                <w:szCs w:val="22"/>
                <w:lang w:eastAsia="zh-CN"/>
              </w:rPr>
              <w:t>Total months</w:t>
            </w:r>
            <w:r w:rsidRPr="00610874">
              <w:rPr>
                <w:rFonts w:hint="eastAsia"/>
                <w:b/>
                <w:kern w:val="2"/>
                <w:sz w:val="22"/>
                <w:szCs w:val="22"/>
                <w:lang w:eastAsia="zh-CN"/>
              </w:rPr>
              <w:t xml:space="preserve"> per kind of expert</w:t>
            </w:r>
          </w:p>
        </w:tc>
      </w:tr>
      <w:tr w:rsidR="00D1569D" w14:paraId="6E414B19" w14:textId="77777777" w:rsidTr="0048048A">
        <w:tc>
          <w:tcPr>
            <w:tcW w:w="1037" w:type="pct"/>
          </w:tcPr>
          <w:p w14:paraId="3A24F7E1" w14:textId="77777777" w:rsidR="00D1569D" w:rsidRPr="00610874" w:rsidRDefault="00D1569D" w:rsidP="00610874">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Team leader</w:t>
            </w:r>
          </w:p>
        </w:tc>
        <w:tc>
          <w:tcPr>
            <w:tcW w:w="1057" w:type="pct"/>
            <w:vAlign w:val="center"/>
          </w:tcPr>
          <w:p w14:paraId="37464CCE" w14:textId="77777777" w:rsidR="00D1569D" w:rsidRPr="00610874" w:rsidRDefault="00D1569D" w:rsidP="00610874">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1</w:t>
            </w:r>
          </w:p>
        </w:tc>
        <w:tc>
          <w:tcPr>
            <w:tcW w:w="1057" w:type="pct"/>
            <w:vAlign w:val="center"/>
          </w:tcPr>
          <w:p w14:paraId="1EFD3B0D" w14:textId="42FEE9E4" w:rsidR="00D1569D" w:rsidRPr="00610874" w:rsidRDefault="007C4193" w:rsidP="00610874">
            <w:pPr>
              <w:widowControl w:val="0"/>
              <w:overflowPunct/>
              <w:autoSpaceDE/>
              <w:autoSpaceDN/>
              <w:snapToGrid w:val="0"/>
              <w:jc w:val="center"/>
              <w:textAlignment w:val="auto"/>
              <w:rPr>
                <w:kern w:val="2"/>
                <w:sz w:val="22"/>
                <w:szCs w:val="22"/>
                <w:lang w:eastAsia="zh-CN"/>
              </w:rPr>
            </w:pPr>
            <w:r w:rsidRPr="00610874">
              <w:rPr>
                <w:kern w:val="2"/>
                <w:sz w:val="22"/>
                <w:szCs w:val="22"/>
                <w:lang w:eastAsia="zh-CN"/>
              </w:rPr>
              <w:t>2</w:t>
            </w:r>
          </w:p>
        </w:tc>
        <w:tc>
          <w:tcPr>
            <w:tcW w:w="1849" w:type="pct"/>
            <w:vAlign w:val="center"/>
          </w:tcPr>
          <w:p w14:paraId="73CF2EBF" w14:textId="24D416D2" w:rsidR="00D1569D" w:rsidRPr="00610874" w:rsidRDefault="007C4193" w:rsidP="00610874">
            <w:pPr>
              <w:widowControl w:val="0"/>
              <w:overflowPunct/>
              <w:autoSpaceDE/>
              <w:autoSpaceDN/>
              <w:snapToGrid w:val="0"/>
              <w:jc w:val="center"/>
              <w:textAlignment w:val="auto"/>
              <w:rPr>
                <w:kern w:val="2"/>
                <w:sz w:val="22"/>
                <w:szCs w:val="22"/>
                <w:lang w:eastAsia="zh-CN"/>
              </w:rPr>
            </w:pPr>
            <w:r w:rsidRPr="00610874">
              <w:rPr>
                <w:kern w:val="2"/>
                <w:sz w:val="22"/>
                <w:szCs w:val="22"/>
                <w:lang w:eastAsia="zh-CN"/>
              </w:rPr>
              <w:t>2</w:t>
            </w:r>
          </w:p>
        </w:tc>
      </w:tr>
      <w:tr w:rsidR="00D1569D" w14:paraId="6055A677" w14:textId="77777777" w:rsidTr="0048048A">
        <w:tc>
          <w:tcPr>
            <w:tcW w:w="1037" w:type="pct"/>
          </w:tcPr>
          <w:p w14:paraId="59EAE5B5" w14:textId="77777777" w:rsidR="00D1569D" w:rsidRPr="00610874" w:rsidRDefault="00D1569D" w:rsidP="00610874">
            <w:pPr>
              <w:widowControl w:val="0"/>
              <w:overflowPunct/>
              <w:autoSpaceDE/>
              <w:autoSpaceDN/>
              <w:snapToGrid w:val="0"/>
              <w:jc w:val="center"/>
              <w:textAlignment w:val="auto"/>
              <w:rPr>
                <w:kern w:val="2"/>
                <w:sz w:val="22"/>
                <w:szCs w:val="22"/>
                <w:lang w:eastAsia="zh-CN"/>
              </w:rPr>
            </w:pPr>
            <w:r w:rsidRPr="00610874">
              <w:rPr>
                <w:kern w:val="2"/>
                <w:sz w:val="22"/>
                <w:szCs w:val="22"/>
                <w:lang w:eastAsia="zh-CN"/>
              </w:rPr>
              <w:t>O</w:t>
            </w:r>
            <w:r w:rsidRPr="00610874">
              <w:rPr>
                <w:rFonts w:hint="eastAsia"/>
                <w:kern w:val="2"/>
                <w:sz w:val="22"/>
                <w:szCs w:val="22"/>
                <w:lang w:eastAsia="zh-CN"/>
              </w:rPr>
              <w:t xml:space="preserve">ther </w:t>
            </w:r>
            <w:r w:rsidRPr="00610874">
              <w:rPr>
                <w:kern w:val="2"/>
                <w:sz w:val="22"/>
                <w:szCs w:val="22"/>
                <w:lang w:eastAsia="zh-CN"/>
              </w:rPr>
              <w:t>Participants</w:t>
            </w:r>
          </w:p>
        </w:tc>
        <w:tc>
          <w:tcPr>
            <w:tcW w:w="1057" w:type="pct"/>
            <w:vAlign w:val="center"/>
          </w:tcPr>
          <w:p w14:paraId="237B32B0" w14:textId="4ED85C6B" w:rsidR="00D1569D" w:rsidRPr="00610874" w:rsidRDefault="009277B5" w:rsidP="00610874">
            <w:pPr>
              <w:widowControl w:val="0"/>
              <w:overflowPunct/>
              <w:autoSpaceDE/>
              <w:autoSpaceDN/>
              <w:snapToGrid w:val="0"/>
              <w:jc w:val="center"/>
              <w:textAlignment w:val="auto"/>
              <w:rPr>
                <w:kern w:val="2"/>
                <w:sz w:val="22"/>
                <w:szCs w:val="22"/>
                <w:lang w:eastAsia="zh-CN"/>
              </w:rPr>
            </w:pPr>
            <w:r w:rsidRPr="00610874">
              <w:rPr>
                <w:kern w:val="2"/>
                <w:sz w:val="22"/>
                <w:szCs w:val="22"/>
                <w:lang w:eastAsia="zh-CN"/>
              </w:rPr>
              <w:t>2</w:t>
            </w:r>
          </w:p>
        </w:tc>
        <w:tc>
          <w:tcPr>
            <w:tcW w:w="1057" w:type="pct"/>
            <w:vAlign w:val="center"/>
          </w:tcPr>
          <w:p w14:paraId="48544CEC" w14:textId="187AB655" w:rsidR="00D1569D" w:rsidRPr="00610874" w:rsidRDefault="009277B5" w:rsidP="00610874">
            <w:pPr>
              <w:widowControl w:val="0"/>
              <w:overflowPunct/>
              <w:autoSpaceDE/>
              <w:autoSpaceDN/>
              <w:snapToGrid w:val="0"/>
              <w:jc w:val="center"/>
              <w:textAlignment w:val="auto"/>
              <w:rPr>
                <w:kern w:val="2"/>
                <w:sz w:val="22"/>
                <w:szCs w:val="22"/>
                <w:lang w:eastAsia="zh-CN"/>
              </w:rPr>
            </w:pPr>
            <w:r w:rsidRPr="00610874">
              <w:rPr>
                <w:kern w:val="2"/>
                <w:sz w:val="22"/>
                <w:szCs w:val="22"/>
                <w:lang w:eastAsia="zh-CN"/>
              </w:rPr>
              <w:t>5</w:t>
            </w:r>
          </w:p>
        </w:tc>
        <w:tc>
          <w:tcPr>
            <w:tcW w:w="1849" w:type="pct"/>
            <w:vAlign w:val="center"/>
          </w:tcPr>
          <w:p w14:paraId="6517E268" w14:textId="1EBCBC4D" w:rsidR="00D1569D" w:rsidRPr="00610874" w:rsidRDefault="009277B5" w:rsidP="00610874">
            <w:pPr>
              <w:widowControl w:val="0"/>
              <w:overflowPunct/>
              <w:autoSpaceDE/>
              <w:autoSpaceDN/>
              <w:snapToGrid w:val="0"/>
              <w:jc w:val="center"/>
              <w:textAlignment w:val="auto"/>
              <w:rPr>
                <w:kern w:val="2"/>
                <w:sz w:val="22"/>
                <w:szCs w:val="22"/>
                <w:lang w:eastAsia="zh-CN"/>
              </w:rPr>
            </w:pPr>
            <w:r w:rsidRPr="00610874">
              <w:rPr>
                <w:kern w:val="2"/>
                <w:sz w:val="22"/>
                <w:szCs w:val="22"/>
                <w:lang w:eastAsia="zh-CN"/>
              </w:rPr>
              <w:t>10</w:t>
            </w:r>
          </w:p>
        </w:tc>
      </w:tr>
      <w:tr w:rsidR="002155DB" w14:paraId="6ECF44D7" w14:textId="77777777" w:rsidTr="002155DB">
        <w:tc>
          <w:tcPr>
            <w:tcW w:w="3151" w:type="pct"/>
            <w:gridSpan w:val="3"/>
          </w:tcPr>
          <w:p w14:paraId="5C5755BB" w14:textId="7618874F" w:rsidR="002155DB" w:rsidRPr="00610874" w:rsidRDefault="002155DB" w:rsidP="00610874">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Total months</w:t>
            </w:r>
          </w:p>
        </w:tc>
        <w:tc>
          <w:tcPr>
            <w:tcW w:w="1849" w:type="pct"/>
            <w:vAlign w:val="center"/>
          </w:tcPr>
          <w:p w14:paraId="1D80BC94" w14:textId="2AB0A7F0" w:rsidR="002155DB" w:rsidRPr="00610874" w:rsidRDefault="002155DB" w:rsidP="00610874">
            <w:pPr>
              <w:widowControl w:val="0"/>
              <w:overflowPunct/>
              <w:autoSpaceDE/>
              <w:autoSpaceDN/>
              <w:snapToGrid w:val="0"/>
              <w:jc w:val="center"/>
              <w:textAlignment w:val="auto"/>
              <w:rPr>
                <w:kern w:val="2"/>
                <w:sz w:val="22"/>
                <w:szCs w:val="22"/>
                <w:lang w:eastAsia="zh-CN"/>
              </w:rPr>
            </w:pPr>
            <w:r w:rsidRPr="00610874">
              <w:rPr>
                <w:rFonts w:hint="eastAsia"/>
                <w:kern w:val="2"/>
                <w:sz w:val="22"/>
                <w:szCs w:val="22"/>
                <w:lang w:eastAsia="zh-CN"/>
              </w:rPr>
              <w:t>1</w:t>
            </w:r>
            <w:r w:rsidR="00131B01" w:rsidRPr="00610874">
              <w:rPr>
                <w:rFonts w:hint="eastAsia"/>
                <w:kern w:val="2"/>
                <w:sz w:val="22"/>
                <w:szCs w:val="22"/>
                <w:lang w:eastAsia="zh-CN"/>
              </w:rPr>
              <w:t>2</w:t>
            </w:r>
          </w:p>
        </w:tc>
      </w:tr>
    </w:tbl>
    <w:p w14:paraId="424D1CB5" w14:textId="77777777" w:rsidR="00A85DC8" w:rsidRPr="004E6542" w:rsidRDefault="00A85DC8" w:rsidP="00DA2B15">
      <w:pPr>
        <w:spacing w:line="360" w:lineRule="auto"/>
        <w:rPr>
          <w:kern w:val="2"/>
          <w:sz w:val="24"/>
          <w:szCs w:val="24"/>
          <w:lang w:val="en-GB" w:eastAsia="zh-CN"/>
        </w:rPr>
      </w:pPr>
    </w:p>
    <w:sectPr w:rsidR="00A85DC8" w:rsidRPr="004E6542" w:rsidSect="00553078">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1E95" w14:textId="77777777" w:rsidR="009B19A7" w:rsidRDefault="009B19A7" w:rsidP="001D036D">
      <w:r>
        <w:separator/>
      </w:r>
    </w:p>
  </w:endnote>
  <w:endnote w:type="continuationSeparator" w:id="0">
    <w:p w14:paraId="286151C5" w14:textId="77777777" w:rsidR="009B19A7" w:rsidRDefault="009B19A7" w:rsidP="001D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81E8" w14:textId="77777777" w:rsidR="00807BA4" w:rsidRDefault="00807BA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0CDB" w14:textId="6CD757C1" w:rsidR="00C158D1" w:rsidRDefault="00C158D1" w:rsidP="001D036D">
    <w:pPr>
      <w:pStyle w:val="ac"/>
      <w:jc w:val="center"/>
    </w:pPr>
    <w:r>
      <w:fldChar w:fldCharType="begin"/>
    </w:r>
    <w:r>
      <w:instrText>PAGE   \* MERGEFORMAT</w:instrText>
    </w:r>
    <w:r>
      <w:fldChar w:fldCharType="separate"/>
    </w:r>
    <w:r w:rsidR="00DA2B15" w:rsidRPr="00DA2B15">
      <w:rPr>
        <w:noProof/>
        <w:lang w:val="zh-CN" w:eastAsia="zh-CN"/>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12C3" w14:textId="77777777" w:rsidR="00807BA4" w:rsidRDefault="00807BA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D6B5" w14:textId="77777777" w:rsidR="009B19A7" w:rsidRDefault="009B19A7" w:rsidP="001D036D">
      <w:r>
        <w:separator/>
      </w:r>
    </w:p>
  </w:footnote>
  <w:footnote w:type="continuationSeparator" w:id="0">
    <w:p w14:paraId="5F52372E" w14:textId="77777777" w:rsidR="009B19A7" w:rsidRDefault="009B19A7" w:rsidP="001D036D">
      <w:r>
        <w:continuationSeparator/>
      </w:r>
    </w:p>
  </w:footnote>
  <w:footnote w:id="1">
    <w:p w14:paraId="514D9D22" w14:textId="77777777" w:rsidR="00577CD3" w:rsidRDefault="00577CD3" w:rsidP="00577CD3">
      <w:pPr>
        <w:pStyle w:val="af0"/>
        <w:rPr>
          <w:lang w:eastAsia="zh-CN"/>
        </w:rPr>
      </w:pPr>
      <w:r>
        <w:rPr>
          <w:rStyle w:val="af2"/>
        </w:rPr>
        <w:footnoteRef/>
      </w:r>
      <w:r>
        <w:t xml:space="preserve"> </w:t>
      </w:r>
      <w:hyperlink r:id="rId1" w:history="1">
        <w:r w:rsidRPr="00C57BA9">
          <w:rPr>
            <w:rStyle w:val="af3"/>
          </w:rPr>
          <w:t>http://www.zhb.gov.cn/gkml/hbb/bgt/201404/t20140409_270296.htm</w:t>
        </w:r>
      </w:hyperlink>
    </w:p>
  </w:footnote>
  <w:footnote w:id="2">
    <w:p w14:paraId="5DB3A795" w14:textId="77777777" w:rsidR="007A3FFA" w:rsidRDefault="007A3FFA" w:rsidP="007A3FFA">
      <w:pPr>
        <w:pStyle w:val="af0"/>
        <w:rPr>
          <w:lang w:eastAsia="zh-CN"/>
        </w:rPr>
      </w:pPr>
      <w:r>
        <w:rPr>
          <w:rStyle w:val="af2"/>
        </w:rPr>
        <w:footnoteRef/>
      </w:r>
      <w:r>
        <w:t xml:space="preserve"> </w:t>
      </w:r>
      <w:hyperlink r:id="rId2" w:history="1">
        <w:r w:rsidRPr="00E1415A">
          <w:rPr>
            <w:rStyle w:val="af3"/>
          </w:rPr>
          <w:t>https://www.nicnas.gov.au/__data/assets/pdf_file/0005/44087/PFOS-disposal.pdf</w:t>
        </w:r>
      </w:hyperlink>
    </w:p>
  </w:footnote>
  <w:footnote w:id="3">
    <w:p w14:paraId="5030F285" w14:textId="77777777" w:rsidR="007A3FFA" w:rsidRDefault="007A3FFA" w:rsidP="007A3FFA">
      <w:pPr>
        <w:pStyle w:val="af0"/>
        <w:rPr>
          <w:lang w:eastAsia="zh-CN"/>
        </w:rPr>
      </w:pPr>
      <w:r>
        <w:rPr>
          <w:rStyle w:val="af2"/>
        </w:rPr>
        <w:footnoteRef/>
      </w:r>
      <w:r>
        <w:t xml:space="preserve"> </w:t>
      </w:r>
      <w:hyperlink r:id="rId3" w:history="1">
        <w:r w:rsidRPr="00E1415A">
          <w:rPr>
            <w:rStyle w:val="af3"/>
          </w:rPr>
          <w:t>http://www.env.go.jp/en/focus/docs/files/201304-89.pdf</w:t>
        </w:r>
      </w:hyperlink>
    </w:p>
  </w:footnote>
  <w:footnote w:id="4">
    <w:p w14:paraId="00D4A7AB" w14:textId="77777777" w:rsidR="007A3FFA" w:rsidRDefault="007A3FFA" w:rsidP="007A3FFA">
      <w:pPr>
        <w:pStyle w:val="af0"/>
        <w:rPr>
          <w:lang w:eastAsia="zh-CN"/>
        </w:rPr>
      </w:pPr>
      <w:r>
        <w:rPr>
          <w:rStyle w:val="af2"/>
        </w:rPr>
        <w:footnoteRef/>
      </w:r>
      <w:r>
        <w:t xml:space="preserve"> </w:t>
      </w:r>
      <w:hyperlink r:id="rId4" w:history="1">
        <w:r w:rsidRPr="00E1415A">
          <w:rPr>
            <w:rStyle w:val="af3"/>
          </w:rPr>
          <w:t>https://epa.govt.nz/news-and-alerts/alerts/managing-fire-fighting-foams-manufactured-with-pfas-chemicals/</w:t>
        </w:r>
      </w:hyperlink>
    </w:p>
  </w:footnote>
  <w:footnote w:id="5">
    <w:p w14:paraId="79310C4E" w14:textId="77777777" w:rsidR="007A3FFA" w:rsidRDefault="007A3FFA" w:rsidP="007A3FFA">
      <w:pPr>
        <w:pStyle w:val="af0"/>
        <w:rPr>
          <w:lang w:eastAsia="zh-CN"/>
        </w:rPr>
      </w:pPr>
      <w:r>
        <w:rPr>
          <w:rStyle w:val="af2"/>
        </w:rPr>
        <w:footnoteRef/>
      </w:r>
      <w:r>
        <w:t xml:space="preserve"> </w:t>
      </w:r>
      <w:hyperlink r:id="rId5" w:history="1">
        <w:r w:rsidRPr="00C57BA9">
          <w:rPr>
            <w:rStyle w:val="af3"/>
          </w:rPr>
          <w:t>https://www.gov.uk/guidance/dispose-of-waste-containing-persistent-organic-pollutants-pops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EA6B" w14:textId="77777777" w:rsidR="00807BA4" w:rsidRDefault="00807BA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8101" w14:textId="77777777" w:rsidR="00807BA4" w:rsidRDefault="00807BA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7CD6" w14:textId="77777777" w:rsidR="00807BA4" w:rsidRDefault="00807BA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F25"/>
    <w:multiLevelType w:val="hybridMultilevel"/>
    <w:tmpl w:val="4342B164"/>
    <w:lvl w:ilvl="0" w:tplc="04090017">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68D75C3"/>
    <w:multiLevelType w:val="hybridMultilevel"/>
    <w:tmpl w:val="72524B44"/>
    <w:lvl w:ilvl="0" w:tplc="FC0842F6">
      <w:start w:val="1"/>
      <w:numFmt w:val="decimal"/>
      <w:lvlText w:val="（%1）"/>
      <w:lvlJc w:val="left"/>
      <w:pPr>
        <w:ind w:left="420" w:hanging="420"/>
      </w:pPr>
      <w:rPr>
        <w:rFonts w:hint="default"/>
        <w:lang w:val="en-US"/>
      </w:rPr>
    </w:lvl>
    <w:lvl w:ilvl="1" w:tplc="3B36F50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E668D"/>
    <w:multiLevelType w:val="hybridMultilevel"/>
    <w:tmpl w:val="9E7ECC54"/>
    <w:lvl w:ilvl="0" w:tplc="3B36F5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647639"/>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5A020D"/>
    <w:multiLevelType w:val="multilevel"/>
    <w:tmpl w:val="B29C8ABA"/>
    <w:lvl w:ilvl="0">
      <w:start w:val="3"/>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46178F4"/>
    <w:multiLevelType w:val="hybridMultilevel"/>
    <w:tmpl w:val="7476352C"/>
    <w:lvl w:ilvl="0" w:tplc="04090017">
      <w:start w:val="1"/>
      <w:numFmt w:val="chineseCountingThousand"/>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B537466"/>
    <w:multiLevelType w:val="hybridMultilevel"/>
    <w:tmpl w:val="3EFE1C70"/>
    <w:lvl w:ilvl="0" w:tplc="51AEE1C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2078446B"/>
    <w:multiLevelType w:val="hybridMultilevel"/>
    <w:tmpl w:val="74E4CA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C31051"/>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086C74"/>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A61B4F"/>
    <w:multiLevelType w:val="multilevel"/>
    <w:tmpl w:val="B606746E"/>
    <w:lvl w:ilvl="0">
      <w:start w:val="3"/>
      <w:numFmt w:val="decimal"/>
      <w:lvlText w:val="%1"/>
      <w:lvlJc w:val="left"/>
      <w:pPr>
        <w:ind w:left="360" w:hanging="360"/>
      </w:pPr>
      <w:rPr>
        <w:rFonts w:hint="default"/>
      </w:rPr>
    </w:lvl>
    <w:lvl w:ilvl="1">
      <w:start w:val="2"/>
      <w:numFmt w:val="decimal"/>
      <w:lvlText w:val="%1.%2"/>
      <w:lvlJc w:val="left"/>
      <w:pPr>
        <w:ind w:left="-60" w:hanging="360"/>
      </w:pPr>
      <w:rPr>
        <w:rFonts w:hint="default"/>
      </w:rPr>
    </w:lvl>
    <w:lvl w:ilvl="2">
      <w:start w:val="1"/>
      <w:numFmt w:val="decimal"/>
      <w:lvlText w:val="%1.%2.%3"/>
      <w:lvlJc w:val="left"/>
      <w:pPr>
        <w:ind w:left="-12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500" w:hanging="1440"/>
      </w:pPr>
      <w:rPr>
        <w:rFonts w:hint="default"/>
      </w:rPr>
    </w:lvl>
    <w:lvl w:ilvl="8">
      <w:start w:val="1"/>
      <w:numFmt w:val="decimal"/>
      <w:lvlText w:val="%1.%2.%3.%4.%5.%6.%7.%8.%9"/>
      <w:lvlJc w:val="left"/>
      <w:pPr>
        <w:ind w:left="-1560" w:hanging="1800"/>
      </w:pPr>
      <w:rPr>
        <w:rFonts w:hint="default"/>
      </w:rPr>
    </w:lvl>
  </w:abstractNum>
  <w:abstractNum w:abstractNumId="11" w15:restartNumberingAfterBreak="0">
    <w:nsid w:val="40FA043C"/>
    <w:multiLevelType w:val="hybridMultilevel"/>
    <w:tmpl w:val="4BFA1402"/>
    <w:lvl w:ilvl="0" w:tplc="FC0842F6">
      <w:start w:val="1"/>
      <w:numFmt w:val="decimal"/>
      <w:lvlText w:val="（%1）"/>
      <w:lvlJc w:val="left"/>
      <w:pPr>
        <w:ind w:left="840" w:hanging="420"/>
      </w:pPr>
      <w:rPr>
        <w:rFonts w:hint="default"/>
        <w:lang w:val="en-US"/>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99173E3"/>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9E4172"/>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1B1231"/>
    <w:multiLevelType w:val="hybridMultilevel"/>
    <w:tmpl w:val="5D60A664"/>
    <w:lvl w:ilvl="0" w:tplc="8DEC002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03C66C3"/>
    <w:multiLevelType w:val="hybridMultilevel"/>
    <w:tmpl w:val="489C13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64E2799"/>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B9B07C4"/>
    <w:multiLevelType w:val="multilevel"/>
    <w:tmpl w:val="4E36EA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DB5A79"/>
    <w:multiLevelType w:val="hybridMultilevel"/>
    <w:tmpl w:val="D7428668"/>
    <w:lvl w:ilvl="0" w:tplc="2516425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EE11B0E"/>
    <w:multiLevelType w:val="hybridMultilevel"/>
    <w:tmpl w:val="72524B44"/>
    <w:lvl w:ilvl="0" w:tplc="FC0842F6">
      <w:start w:val="1"/>
      <w:numFmt w:val="decimal"/>
      <w:lvlText w:val="（%1）"/>
      <w:lvlJc w:val="left"/>
      <w:pPr>
        <w:ind w:left="420" w:hanging="420"/>
      </w:pPr>
      <w:rPr>
        <w:rFonts w:hint="default"/>
        <w:lang w:val="en-US"/>
      </w:rPr>
    </w:lvl>
    <w:lvl w:ilvl="1" w:tplc="3B36F50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C4550"/>
    <w:multiLevelType w:val="hybridMultilevel"/>
    <w:tmpl w:val="42201B0A"/>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BCD0F58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3D7D7F"/>
    <w:multiLevelType w:val="hybridMultilevel"/>
    <w:tmpl w:val="A224EE98"/>
    <w:lvl w:ilvl="0" w:tplc="04090019">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FC6786B"/>
    <w:multiLevelType w:val="hybridMultilevel"/>
    <w:tmpl w:val="72524B44"/>
    <w:lvl w:ilvl="0" w:tplc="FC0842F6">
      <w:start w:val="1"/>
      <w:numFmt w:val="decimal"/>
      <w:lvlText w:val="（%1）"/>
      <w:lvlJc w:val="left"/>
      <w:pPr>
        <w:ind w:left="420" w:hanging="420"/>
      </w:pPr>
      <w:rPr>
        <w:rFonts w:hint="default"/>
        <w:lang w:val="en-US"/>
      </w:rPr>
    </w:lvl>
    <w:lvl w:ilvl="1" w:tplc="3B36F50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2C28A0"/>
    <w:multiLevelType w:val="hybridMultilevel"/>
    <w:tmpl w:val="72524B44"/>
    <w:lvl w:ilvl="0" w:tplc="FC0842F6">
      <w:start w:val="1"/>
      <w:numFmt w:val="decimal"/>
      <w:lvlText w:val="（%1）"/>
      <w:lvlJc w:val="left"/>
      <w:pPr>
        <w:ind w:left="420" w:hanging="420"/>
      </w:pPr>
      <w:rPr>
        <w:rFonts w:hint="default"/>
        <w:lang w:val="en-US"/>
      </w:rPr>
    </w:lvl>
    <w:lvl w:ilvl="1" w:tplc="3B36F50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9925799"/>
    <w:multiLevelType w:val="hybridMultilevel"/>
    <w:tmpl w:val="B98CD9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137113"/>
    <w:multiLevelType w:val="hybridMultilevel"/>
    <w:tmpl w:val="82E02C0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3776C5C"/>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4CB5A94"/>
    <w:multiLevelType w:val="hybridMultilevel"/>
    <w:tmpl w:val="AA24B7CA"/>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402DE0"/>
    <w:multiLevelType w:val="hybridMultilevel"/>
    <w:tmpl w:val="56B60540"/>
    <w:lvl w:ilvl="0" w:tplc="3B36F5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1"/>
  </w:num>
  <w:num w:numId="3">
    <w:abstractNumId w:val="15"/>
  </w:num>
  <w:num w:numId="4">
    <w:abstractNumId w:val="25"/>
  </w:num>
  <w:num w:numId="5">
    <w:abstractNumId w:val="19"/>
  </w:num>
  <w:num w:numId="6">
    <w:abstractNumId w:val="22"/>
  </w:num>
  <w:num w:numId="7">
    <w:abstractNumId w:val="23"/>
  </w:num>
  <w:num w:numId="8">
    <w:abstractNumId w:val="5"/>
  </w:num>
  <w:num w:numId="9">
    <w:abstractNumId w:val="0"/>
  </w:num>
  <w:num w:numId="10">
    <w:abstractNumId w:val="24"/>
  </w:num>
  <w:num w:numId="11">
    <w:abstractNumId w:val="7"/>
  </w:num>
  <w:num w:numId="12">
    <w:abstractNumId w:val="16"/>
  </w:num>
  <w:num w:numId="13">
    <w:abstractNumId w:val="26"/>
  </w:num>
  <w:num w:numId="14">
    <w:abstractNumId w:val="2"/>
  </w:num>
  <w:num w:numId="15">
    <w:abstractNumId w:val="12"/>
  </w:num>
  <w:num w:numId="16">
    <w:abstractNumId w:val="20"/>
  </w:num>
  <w:num w:numId="17">
    <w:abstractNumId w:val="8"/>
  </w:num>
  <w:num w:numId="18">
    <w:abstractNumId w:val="27"/>
  </w:num>
  <w:num w:numId="19">
    <w:abstractNumId w:val="17"/>
  </w:num>
  <w:num w:numId="20">
    <w:abstractNumId w:val="28"/>
  </w:num>
  <w:num w:numId="21">
    <w:abstractNumId w:val="21"/>
  </w:num>
  <w:num w:numId="22">
    <w:abstractNumId w:val="3"/>
  </w:num>
  <w:num w:numId="23">
    <w:abstractNumId w:val="9"/>
  </w:num>
  <w:num w:numId="24">
    <w:abstractNumId w:val="13"/>
  </w:num>
  <w:num w:numId="25">
    <w:abstractNumId w:val="14"/>
  </w:num>
  <w:num w:numId="26">
    <w:abstractNumId w:val="18"/>
  </w:num>
  <w:num w:numId="27">
    <w:abstractNumId w:val="10"/>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53"/>
    <w:rsid w:val="00003131"/>
    <w:rsid w:val="000114CF"/>
    <w:rsid w:val="00011D3F"/>
    <w:rsid w:val="000148E9"/>
    <w:rsid w:val="00016619"/>
    <w:rsid w:val="00021A92"/>
    <w:rsid w:val="00027217"/>
    <w:rsid w:val="00033DE4"/>
    <w:rsid w:val="00044D40"/>
    <w:rsid w:val="000517BA"/>
    <w:rsid w:val="00057241"/>
    <w:rsid w:val="00065DB7"/>
    <w:rsid w:val="00067DF8"/>
    <w:rsid w:val="00071E16"/>
    <w:rsid w:val="00074D80"/>
    <w:rsid w:val="0007541F"/>
    <w:rsid w:val="00077904"/>
    <w:rsid w:val="00082BA6"/>
    <w:rsid w:val="00086639"/>
    <w:rsid w:val="0009157E"/>
    <w:rsid w:val="000A3834"/>
    <w:rsid w:val="000A7A74"/>
    <w:rsid w:val="000B07EE"/>
    <w:rsid w:val="000B6117"/>
    <w:rsid w:val="000B7F65"/>
    <w:rsid w:val="000C0911"/>
    <w:rsid w:val="000C21FD"/>
    <w:rsid w:val="000D225A"/>
    <w:rsid w:val="000D4710"/>
    <w:rsid w:val="000E5E87"/>
    <w:rsid w:val="000E6545"/>
    <w:rsid w:val="000E6F55"/>
    <w:rsid w:val="000F32AC"/>
    <w:rsid w:val="000F525F"/>
    <w:rsid w:val="000F7444"/>
    <w:rsid w:val="00102AF4"/>
    <w:rsid w:val="001157D0"/>
    <w:rsid w:val="00115ABF"/>
    <w:rsid w:val="00117D1B"/>
    <w:rsid w:val="0012228B"/>
    <w:rsid w:val="00131B01"/>
    <w:rsid w:val="00132BC1"/>
    <w:rsid w:val="00133788"/>
    <w:rsid w:val="001372A6"/>
    <w:rsid w:val="00144341"/>
    <w:rsid w:val="00144919"/>
    <w:rsid w:val="001463E7"/>
    <w:rsid w:val="00147D23"/>
    <w:rsid w:val="001506AA"/>
    <w:rsid w:val="001556C2"/>
    <w:rsid w:val="00160F42"/>
    <w:rsid w:val="001635C2"/>
    <w:rsid w:val="001669C4"/>
    <w:rsid w:val="00176E62"/>
    <w:rsid w:val="0018291F"/>
    <w:rsid w:val="001843C0"/>
    <w:rsid w:val="001933A7"/>
    <w:rsid w:val="00196368"/>
    <w:rsid w:val="001A50FF"/>
    <w:rsid w:val="001A7D65"/>
    <w:rsid w:val="001B0E43"/>
    <w:rsid w:val="001B4B3B"/>
    <w:rsid w:val="001B69DC"/>
    <w:rsid w:val="001C18FF"/>
    <w:rsid w:val="001C541A"/>
    <w:rsid w:val="001C7822"/>
    <w:rsid w:val="001D036D"/>
    <w:rsid w:val="001D517A"/>
    <w:rsid w:val="001D66DB"/>
    <w:rsid w:val="001E151F"/>
    <w:rsid w:val="001E43D9"/>
    <w:rsid w:val="001E4EA3"/>
    <w:rsid w:val="001F0317"/>
    <w:rsid w:val="001F0C42"/>
    <w:rsid w:val="001F1819"/>
    <w:rsid w:val="002001AA"/>
    <w:rsid w:val="002039D4"/>
    <w:rsid w:val="0020588D"/>
    <w:rsid w:val="00215513"/>
    <w:rsid w:val="002155DB"/>
    <w:rsid w:val="00220B9B"/>
    <w:rsid w:val="002211F8"/>
    <w:rsid w:val="00224A53"/>
    <w:rsid w:val="00231C5D"/>
    <w:rsid w:val="002421D1"/>
    <w:rsid w:val="00242365"/>
    <w:rsid w:val="00244246"/>
    <w:rsid w:val="00251481"/>
    <w:rsid w:val="002532B7"/>
    <w:rsid w:val="0025549D"/>
    <w:rsid w:val="0025764B"/>
    <w:rsid w:val="002753DC"/>
    <w:rsid w:val="00280180"/>
    <w:rsid w:val="0029051A"/>
    <w:rsid w:val="00295413"/>
    <w:rsid w:val="002A370A"/>
    <w:rsid w:val="002C0DE7"/>
    <w:rsid w:val="002C63F1"/>
    <w:rsid w:val="002E0387"/>
    <w:rsid w:val="002E5F1C"/>
    <w:rsid w:val="002E6FB6"/>
    <w:rsid w:val="002F6EF0"/>
    <w:rsid w:val="00304319"/>
    <w:rsid w:val="00315E06"/>
    <w:rsid w:val="00317327"/>
    <w:rsid w:val="00321192"/>
    <w:rsid w:val="0032318C"/>
    <w:rsid w:val="00323DF2"/>
    <w:rsid w:val="00324573"/>
    <w:rsid w:val="00332DAE"/>
    <w:rsid w:val="003354A1"/>
    <w:rsid w:val="00336387"/>
    <w:rsid w:val="00336A4B"/>
    <w:rsid w:val="0034050B"/>
    <w:rsid w:val="003445B8"/>
    <w:rsid w:val="003505B7"/>
    <w:rsid w:val="0036341F"/>
    <w:rsid w:val="0036693C"/>
    <w:rsid w:val="003716A3"/>
    <w:rsid w:val="0037717A"/>
    <w:rsid w:val="00377AEE"/>
    <w:rsid w:val="00377C3D"/>
    <w:rsid w:val="00380D86"/>
    <w:rsid w:val="00381E34"/>
    <w:rsid w:val="00384640"/>
    <w:rsid w:val="00384CDE"/>
    <w:rsid w:val="00384E94"/>
    <w:rsid w:val="00390802"/>
    <w:rsid w:val="00392482"/>
    <w:rsid w:val="0039272E"/>
    <w:rsid w:val="003A615D"/>
    <w:rsid w:val="003A652F"/>
    <w:rsid w:val="003B09C7"/>
    <w:rsid w:val="003B3F81"/>
    <w:rsid w:val="003B3FA7"/>
    <w:rsid w:val="003B4368"/>
    <w:rsid w:val="003B7166"/>
    <w:rsid w:val="003C0086"/>
    <w:rsid w:val="003C12C3"/>
    <w:rsid w:val="003C4C01"/>
    <w:rsid w:val="003C5C93"/>
    <w:rsid w:val="003F5306"/>
    <w:rsid w:val="004029B6"/>
    <w:rsid w:val="00402EC1"/>
    <w:rsid w:val="00407983"/>
    <w:rsid w:val="004215F6"/>
    <w:rsid w:val="00421CD1"/>
    <w:rsid w:val="004222C4"/>
    <w:rsid w:val="00423050"/>
    <w:rsid w:val="00424471"/>
    <w:rsid w:val="004257FC"/>
    <w:rsid w:val="004310C0"/>
    <w:rsid w:val="00433D96"/>
    <w:rsid w:val="00434673"/>
    <w:rsid w:val="0045398B"/>
    <w:rsid w:val="00454BA9"/>
    <w:rsid w:val="00460F45"/>
    <w:rsid w:val="004637A3"/>
    <w:rsid w:val="004731DA"/>
    <w:rsid w:val="00473A44"/>
    <w:rsid w:val="00491D87"/>
    <w:rsid w:val="004936E2"/>
    <w:rsid w:val="004962A9"/>
    <w:rsid w:val="004A1285"/>
    <w:rsid w:val="004A4070"/>
    <w:rsid w:val="004A60A4"/>
    <w:rsid w:val="004A72ED"/>
    <w:rsid w:val="004C0218"/>
    <w:rsid w:val="004D23B0"/>
    <w:rsid w:val="004E0129"/>
    <w:rsid w:val="004E2400"/>
    <w:rsid w:val="004E3ACA"/>
    <w:rsid w:val="004E6542"/>
    <w:rsid w:val="004F04E3"/>
    <w:rsid w:val="004F2F09"/>
    <w:rsid w:val="004F4CF9"/>
    <w:rsid w:val="004F76AF"/>
    <w:rsid w:val="005063A7"/>
    <w:rsid w:val="0051373D"/>
    <w:rsid w:val="0051483E"/>
    <w:rsid w:val="005174A1"/>
    <w:rsid w:val="0052103B"/>
    <w:rsid w:val="00522BA7"/>
    <w:rsid w:val="00523226"/>
    <w:rsid w:val="00534995"/>
    <w:rsid w:val="00543EC3"/>
    <w:rsid w:val="00553078"/>
    <w:rsid w:val="005533D0"/>
    <w:rsid w:val="00553F9B"/>
    <w:rsid w:val="005637ED"/>
    <w:rsid w:val="00566A5D"/>
    <w:rsid w:val="00577CD3"/>
    <w:rsid w:val="005833BF"/>
    <w:rsid w:val="00584A11"/>
    <w:rsid w:val="00596486"/>
    <w:rsid w:val="0059740B"/>
    <w:rsid w:val="005A489F"/>
    <w:rsid w:val="005A5DF1"/>
    <w:rsid w:val="005B568A"/>
    <w:rsid w:val="005C2D17"/>
    <w:rsid w:val="005C329C"/>
    <w:rsid w:val="005C4C85"/>
    <w:rsid w:val="005C5FBE"/>
    <w:rsid w:val="005C67E6"/>
    <w:rsid w:val="005D0B5F"/>
    <w:rsid w:val="005D2490"/>
    <w:rsid w:val="005E3517"/>
    <w:rsid w:val="005E5681"/>
    <w:rsid w:val="005F0F31"/>
    <w:rsid w:val="005F140A"/>
    <w:rsid w:val="005F3659"/>
    <w:rsid w:val="005F3887"/>
    <w:rsid w:val="0060336D"/>
    <w:rsid w:val="00606951"/>
    <w:rsid w:val="00610874"/>
    <w:rsid w:val="00610DC9"/>
    <w:rsid w:val="0061118D"/>
    <w:rsid w:val="006126E9"/>
    <w:rsid w:val="00622F61"/>
    <w:rsid w:val="00641EAF"/>
    <w:rsid w:val="006509B3"/>
    <w:rsid w:val="006520B1"/>
    <w:rsid w:val="00652BF0"/>
    <w:rsid w:val="006543D5"/>
    <w:rsid w:val="006565B0"/>
    <w:rsid w:val="006639EF"/>
    <w:rsid w:val="00664421"/>
    <w:rsid w:val="00665AE5"/>
    <w:rsid w:val="00666A3D"/>
    <w:rsid w:val="00676ABF"/>
    <w:rsid w:val="00690F5E"/>
    <w:rsid w:val="006A21B9"/>
    <w:rsid w:val="006A44CD"/>
    <w:rsid w:val="006B541B"/>
    <w:rsid w:val="006C0317"/>
    <w:rsid w:val="006C1096"/>
    <w:rsid w:val="006D0760"/>
    <w:rsid w:val="006D0E28"/>
    <w:rsid w:val="006D43F6"/>
    <w:rsid w:val="006D778C"/>
    <w:rsid w:val="006F712D"/>
    <w:rsid w:val="00702DB4"/>
    <w:rsid w:val="00704D6C"/>
    <w:rsid w:val="00712733"/>
    <w:rsid w:val="007134DA"/>
    <w:rsid w:val="00715492"/>
    <w:rsid w:val="007306EE"/>
    <w:rsid w:val="00731A26"/>
    <w:rsid w:val="00734053"/>
    <w:rsid w:val="00737566"/>
    <w:rsid w:val="00751958"/>
    <w:rsid w:val="00752793"/>
    <w:rsid w:val="00753588"/>
    <w:rsid w:val="007567E1"/>
    <w:rsid w:val="00756EFE"/>
    <w:rsid w:val="0076448C"/>
    <w:rsid w:val="00766606"/>
    <w:rsid w:val="00770D8C"/>
    <w:rsid w:val="00775D82"/>
    <w:rsid w:val="00781F05"/>
    <w:rsid w:val="007824F0"/>
    <w:rsid w:val="00785631"/>
    <w:rsid w:val="007873E7"/>
    <w:rsid w:val="00791A92"/>
    <w:rsid w:val="00794113"/>
    <w:rsid w:val="007A3FFA"/>
    <w:rsid w:val="007A44F6"/>
    <w:rsid w:val="007B2431"/>
    <w:rsid w:val="007B3243"/>
    <w:rsid w:val="007B472A"/>
    <w:rsid w:val="007B6517"/>
    <w:rsid w:val="007C4193"/>
    <w:rsid w:val="007D4176"/>
    <w:rsid w:val="007D4197"/>
    <w:rsid w:val="007D788A"/>
    <w:rsid w:val="007E01A0"/>
    <w:rsid w:val="007E24AE"/>
    <w:rsid w:val="007E555F"/>
    <w:rsid w:val="007F415E"/>
    <w:rsid w:val="007F44BA"/>
    <w:rsid w:val="00801FC6"/>
    <w:rsid w:val="00807BA4"/>
    <w:rsid w:val="00807C02"/>
    <w:rsid w:val="00810901"/>
    <w:rsid w:val="00811BCA"/>
    <w:rsid w:val="008215E8"/>
    <w:rsid w:val="008221CB"/>
    <w:rsid w:val="00831C7C"/>
    <w:rsid w:val="008322C6"/>
    <w:rsid w:val="00835498"/>
    <w:rsid w:val="008428CA"/>
    <w:rsid w:val="00842970"/>
    <w:rsid w:val="00844CB5"/>
    <w:rsid w:val="00854A57"/>
    <w:rsid w:val="0086254A"/>
    <w:rsid w:val="0086624F"/>
    <w:rsid w:val="00866732"/>
    <w:rsid w:val="00870682"/>
    <w:rsid w:val="008862DA"/>
    <w:rsid w:val="00892C71"/>
    <w:rsid w:val="00897F58"/>
    <w:rsid w:val="008A04B8"/>
    <w:rsid w:val="008B204F"/>
    <w:rsid w:val="008B664F"/>
    <w:rsid w:val="008B722E"/>
    <w:rsid w:val="008C4D3D"/>
    <w:rsid w:val="008D29EE"/>
    <w:rsid w:val="008E021E"/>
    <w:rsid w:val="008F1BBF"/>
    <w:rsid w:val="00905168"/>
    <w:rsid w:val="00910587"/>
    <w:rsid w:val="00913798"/>
    <w:rsid w:val="00913DB6"/>
    <w:rsid w:val="0092544F"/>
    <w:rsid w:val="00926696"/>
    <w:rsid w:val="009277B5"/>
    <w:rsid w:val="0093294D"/>
    <w:rsid w:val="00933265"/>
    <w:rsid w:val="0093610E"/>
    <w:rsid w:val="00943729"/>
    <w:rsid w:val="00960F9A"/>
    <w:rsid w:val="00962B06"/>
    <w:rsid w:val="00963B85"/>
    <w:rsid w:val="009668B5"/>
    <w:rsid w:val="00971BF3"/>
    <w:rsid w:val="009764B5"/>
    <w:rsid w:val="00991639"/>
    <w:rsid w:val="00996FD0"/>
    <w:rsid w:val="00997E2D"/>
    <w:rsid w:val="009A0033"/>
    <w:rsid w:val="009A08A3"/>
    <w:rsid w:val="009A161F"/>
    <w:rsid w:val="009A21A3"/>
    <w:rsid w:val="009A7BEC"/>
    <w:rsid w:val="009B19A7"/>
    <w:rsid w:val="009B63E4"/>
    <w:rsid w:val="009C7E1C"/>
    <w:rsid w:val="009E1B2C"/>
    <w:rsid w:val="009E5C0D"/>
    <w:rsid w:val="009F1474"/>
    <w:rsid w:val="009F6739"/>
    <w:rsid w:val="00A06010"/>
    <w:rsid w:val="00A062E0"/>
    <w:rsid w:val="00A117EE"/>
    <w:rsid w:val="00A2084A"/>
    <w:rsid w:val="00A2168D"/>
    <w:rsid w:val="00A27F16"/>
    <w:rsid w:val="00A30A02"/>
    <w:rsid w:val="00A34B29"/>
    <w:rsid w:val="00A37C09"/>
    <w:rsid w:val="00A37F4D"/>
    <w:rsid w:val="00A4209E"/>
    <w:rsid w:val="00A46E1B"/>
    <w:rsid w:val="00A501A4"/>
    <w:rsid w:val="00A552EF"/>
    <w:rsid w:val="00A576A7"/>
    <w:rsid w:val="00A62539"/>
    <w:rsid w:val="00A6613C"/>
    <w:rsid w:val="00A702BC"/>
    <w:rsid w:val="00A72B69"/>
    <w:rsid w:val="00A73438"/>
    <w:rsid w:val="00A7357E"/>
    <w:rsid w:val="00A76189"/>
    <w:rsid w:val="00A80098"/>
    <w:rsid w:val="00A85239"/>
    <w:rsid w:val="00A85DC8"/>
    <w:rsid w:val="00AA2B6C"/>
    <w:rsid w:val="00AA2C74"/>
    <w:rsid w:val="00AA451D"/>
    <w:rsid w:val="00AA65A0"/>
    <w:rsid w:val="00AB3203"/>
    <w:rsid w:val="00AC4329"/>
    <w:rsid w:val="00AC4C94"/>
    <w:rsid w:val="00AD539A"/>
    <w:rsid w:val="00AE03A6"/>
    <w:rsid w:val="00B01A75"/>
    <w:rsid w:val="00B05B6B"/>
    <w:rsid w:val="00B07B3A"/>
    <w:rsid w:val="00B10074"/>
    <w:rsid w:val="00B10340"/>
    <w:rsid w:val="00B162AC"/>
    <w:rsid w:val="00B408AF"/>
    <w:rsid w:val="00B40A94"/>
    <w:rsid w:val="00B42485"/>
    <w:rsid w:val="00B45730"/>
    <w:rsid w:val="00B468AE"/>
    <w:rsid w:val="00B525F0"/>
    <w:rsid w:val="00B60B53"/>
    <w:rsid w:val="00B7037E"/>
    <w:rsid w:val="00B81C28"/>
    <w:rsid w:val="00B9029B"/>
    <w:rsid w:val="00BA148F"/>
    <w:rsid w:val="00BA5BB2"/>
    <w:rsid w:val="00BA7B9A"/>
    <w:rsid w:val="00BB06D2"/>
    <w:rsid w:val="00BB6E3B"/>
    <w:rsid w:val="00BC02DE"/>
    <w:rsid w:val="00BC1589"/>
    <w:rsid w:val="00BC32A7"/>
    <w:rsid w:val="00BC5717"/>
    <w:rsid w:val="00BC74E6"/>
    <w:rsid w:val="00BD0CAF"/>
    <w:rsid w:val="00BD1778"/>
    <w:rsid w:val="00BE0AFF"/>
    <w:rsid w:val="00BE6F56"/>
    <w:rsid w:val="00BF1962"/>
    <w:rsid w:val="00BF6507"/>
    <w:rsid w:val="00BF71B9"/>
    <w:rsid w:val="00C158D1"/>
    <w:rsid w:val="00C20949"/>
    <w:rsid w:val="00C230B2"/>
    <w:rsid w:val="00C33A80"/>
    <w:rsid w:val="00C4020E"/>
    <w:rsid w:val="00C44122"/>
    <w:rsid w:val="00C52024"/>
    <w:rsid w:val="00C53E9D"/>
    <w:rsid w:val="00C5792B"/>
    <w:rsid w:val="00C734B3"/>
    <w:rsid w:val="00C757D8"/>
    <w:rsid w:val="00C76998"/>
    <w:rsid w:val="00C83E2D"/>
    <w:rsid w:val="00C91D1E"/>
    <w:rsid w:val="00C93C86"/>
    <w:rsid w:val="00CA1994"/>
    <w:rsid w:val="00CA2D38"/>
    <w:rsid w:val="00CA7E18"/>
    <w:rsid w:val="00CB6F8E"/>
    <w:rsid w:val="00CC0072"/>
    <w:rsid w:val="00CC02CF"/>
    <w:rsid w:val="00CC2DBA"/>
    <w:rsid w:val="00CC5C6D"/>
    <w:rsid w:val="00CE1D03"/>
    <w:rsid w:val="00CF6741"/>
    <w:rsid w:val="00D007C9"/>
    <w:rsid w:val="00D04A2B"/>
    <w:rsid w:val="00D05D41"/>
    <w:rsid w:val="00D076E9"/>
    <w:rsid w:val="00D102C0"/>
    <w:rsid w:val="00D12B0C"/>
    <w:rsid w:val="00D12FDE"/>
    <w:rsid w:val="00D13E8F"/>
    <w:rsid w:val="00D1569D"/>
    <w:rsid w:val="00D156BF"/>
    <w:rsid w:val="00D16A64"/>
    <w:rsid w:val="00D20FDA"/>
    <w:rsid w:val="00D2376E"/>
    <w:rsid w:val="00D23F70"/>
    <w:rsid w:val="00D24CE4"/>
    <w:rsid w:val="00D32188"/>
    <w:rsid w:val="00D34948"/>
    <w:rsid w:val="00D36862"/>
    <w:rsid w:val="00D520D9"/>
    <w:rsid w:val="00D5701B"/>
    <w:rsid w:val="00D628CC"/>
    <w:rsid w:val="00D65A04"/>
    <w:rsid w:val="00D7114C"/>
    <w:rsid w:val="00D757AE"/>
    <w:rsid w:val="00D766CF"/>
    <w:rsid w:val="00D77E2B"/>
    <w:rsid w:val="00D90090"/>
    <w:rsid w:val="00D90DDA"/>
    <w:rsid w:val="00D940B8"/>
    <w:rsid w:val="00DA2B15"/>
    <w:rsid w:val="00DB1D43"/>
    <w:rsid w:val="00DB2A94"/>
    <w:rsid w:val="00DB5D32"/>
    <w:rsid w:val="00DC4D15"/>
    <w:rsid w:val="00DC6EC8"/>
    <w:rsid w:val="00DC7ADC"/>
    <w:rsid w:val="00DD0009"/>
    <w:rsid w:val="00DD64CC"/>
    <w:rsid w:val="00DE1BFD"/>
    <w:rsid w:val="00DE687A"/>
    <w:rsid w:val="00DF1AFB"/>
    <w:rsid w:val="00DF250B"/>
    <w:rsid w:val="00E02F5B"/>
    <w:rsid w:val="00E060C8"/>
    <w:rsid w:val="00E13DE1"/>
    <w:rsid w:val="00E15A28"/>
    <w:rsid w:val="00E21536"/>
    <w:rsid w:val="00E24423"/>
    <w:rsid w:val="00E256D8"/>
    <w:rsid w:val="00E26B84"/>
    <w:rsid w:val="00E30A0D"/>
    <w:rsid w:val="00E322AA"/>
    <w:rsid w:val="00E33781"/>
    <w:rsid w:val="00E40181"/>
    <w:rsid w:val="00E401C0"/>
    <w:rsid w:val="00E403FE"/>
    <w:rsid w:val="00E41725"/>
    <w:rsid w:val="00E53C56"/>
    <w:rsid w:val="00E60040"/>
    <w:rsid w:val="00E633F1"/>
    <w:rsid w:val="00E63B60"/>
    <w:rsid w:val="00E70892"/>
    <w:rsid w:val="00E738F7"/>
    <w:rsid w:val="00E75453"/>
    <w:rsid w:val="00E76FA5"/>
    <w:rsid w:val="00E813B0"/>
    <w:rsid w:val="00E8184F"/>
    <w:rsid w:val="00E818FB"/>
    <w:rsid w:val="00E81CB1"/>
    <w:rsid w:val="00E824D1"/>
    <w:rsid w:val="00E87E2B"/>
    <w:rsid w:val="00E9156E"/>
    <w:rsid w:val="00E93A43"/>
    <w:rsid w:val="00EA5456"/>
    <w:rsid w:val="00EA5A3C"/>
    <w:rsid w:val="00EB3652"/>
    <w:rsid w:val="00EB56BF"/>
    <w:rsid w:val="00EC2C7D"/>
    <w:rsid w:val="00EC7178"/>
    <w:rsid w:val="00EE0C40"/>
    <w:rsid w:val="00EE379F"/>
    <w:rsid w:val="00EE43A1"/>
    <w:rsid w:val="00EE43E4"/>
    <w:rsid w:val="00EE4430"/>
    <w:rsid w:val="00EE5494"/>
    <w:rsid w:val="00EE586D"/>
    <w:rsid w:val="00EF100B"/>
    <w:rsid w:val="00EF2CB2"/>
    <w:rsid w:val="00F07406"/>
    <w:rsid w:val="00F07652"/>
    <w:rsid w:val="00F154B1"/>
    <w:rsid w:val="00F1769C"/>
    <w:rsid w:val="00F21F83"/>
    <w:rsid w:val="00F24595"/>
    <w:rsid w:val="00F24E36"/>
    <w:rsid w:val="00F363EE"/>
    <w:rsid w:val="00F37CC3"/>
    <w:rsid w:val="00F6605A"/>
    <w:rsid w:val="00F67279"/>
    <w:rsid w:val="00F73CFE"/>
    <w:rsid w:val="00F75900"/>
    <w:rsid w:val="00F777F7"/>
    <w:rsid w:val="00F81EA8"/>
    <w:rsid w:val="00F85309"/>
    <w:rsid w:val="00F86D31"/>
    <w:rsid w:val="00F87312"/>
    <w:rsid w:val="00F87763"/>
    <w:rsid w:val="00F900DA"/>
    <w:rsid w:val="00F94E8E"/>
    <w:rsid w:val="00FA044D"/>
    <w:rsid w:val="00FA266C"/>
    <w:rsid w:val="00FA2EF3"/>
    <w:rsid w:val="00FA65B2"/>
    <w:rsid w:val="00FA6778"/>
    <w:rsid w:val="00FC039E"/>
    <w:rsid w:val="00FC2012"/>
    <w:rsid w:val="00FC38AE"/>
    <w:rsid w:val="00FC4816"/>
    <w:rsid w:val="00FD12BC"/>
    <w:rsid w:val="00FD5B0D"/>
    <w:rsid w:val="00FD6155"/>
    <w:rsid w:val="00FD7514"/>
    <w:rsid w:val="00FE3272"/>
    <w:rsid w:val="00FE5900"/>
    <w:rsid w:val="00FE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9147"/>
  <w15:docId w15:val="{3642035A-2A65-49C3-B1AF-04C88140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053"/>
    <w:pPr>
      <w:overflowPunct w:val="0"/>
      <w:autoSpaceDE w:val="0"/>
      <w:autoSpaceDN w:val="0"/>
      <w:adjustRightInd w:val="0"/>
      <w:textAlignment w:val="baseline"/>
    </w:pPr>
    <w:rPr>
      <w:lang w:eastAsia="en-US"/>
    </w:rPr>
  </w:style>
  <w:style w:type="paragraph" w:styleId="1">
    <w:name w:val="heading 1"/>
    <w:basedOn w:val="a"/>
    <w:next w:val="a"/>
    <w:link w:val="10"/>
    <w:qFormat/>
    <w:rsid w:val="00407983"/>
    <w:pPr>
      <w:keepNext/>
      <w:outlineLvl w:val="0"/>
    </w:pPr>
    <w:rPr>
      <w:rFonts w:ascii="Arial Black" w:eastAsia="华文行楷" w:hAnsi="Arial Black"/>
      <w:sz w:val="28"/>
    </w:rPr>
  </w:style>
  <w:style w:type="paragraph" w:styleId="2">
    <w:name w:val="heading 2"/>
    <w:basedOn w:val="a"/>
    <w:next w:val="a"/>
    <w:link w:val="20"/>
    <w:qFormat/>
    <w:rsid w:val="00407983"/>
    <w:pPr>
      <w:keepNext/>
      <w:outlineLvl w:val="1"/>
    </w:pPr>
    <w:rPr>
      <w:sz w:val="30"/>
    </w:rPr>
  </w:style>
  <w:style w:type="paragraph" w:styleId="3">
    <w:name w:val="heading 3"/>
    <w:basedOn w:val="a"/>
    <w:next w:val="a"/>
    <w:link w:val="30"/>
    <w:qFormat/>
    <w:rsid w:val="00407983"/>
    <w:pPr>
      <w:keepNext/>
      <w:spacing w:beforeLines="50" w:before="156"/>
      <w:outlineLvl w:val="2"/>
    </w:pPr>
    <w:rPr>
      <w:rFonts w:ascii="Arial" w:hAnsi="Arial" w:cs="Arial"/>
      <w:sz w:val="36"/>
    </w:rPr>
  </w:style>
  <w:style w:type="paragraph" w:styleId="4">
    <w:name w:val="heading 4"/>
    <w:basedOn w:val="a"/>
    <w:next w:val="a"/>
    <w:link w:val="40"/>
    <w:qFormat/>
    <w:rsid w:val="00407983"/>
    <w:pPr>
      <w:keepNext/>
      <w:spacing w:beforeLines="50" w:before="156"/>
      <w:outlineLvl w:val="3"/>
    </w:pPr>
    <w:rPr>
      <w:rFonts w:ascii="Arial" w:hAnsi="Arial" w:cs="Arial"/>
      <w:b/>
      <w:bCs/>
      <w:sz w:val="36"/>
    </w:rPr>
  </w:style>
  <w:style w:type="paragraph" w:styleId="5">
    <w:name w:val="heading 5"/>
    <w:basedOn w:val="a"/>
    <w:next w:val="a"/>
    <w:link w:val="50"/>
    <w:qFormat/>
    <w:rsid w:val="00407983"/>
    <w:pPr>
      <w:keepNext/>
      <w:spacing w:beforeLines="50" w:before="156"/>
      <w:outlineLvl w:val="4"/>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407983"/>
    <w:rPr>
      <w:rFonts w:ascii="Arial Black" w:eastAsia="华文行楷" w:hAnsi="Arial Black"/>
      <w:kern w:val="2"/>
      <w:sz w:val="28"/>
    </w:rPr>
  </w:style>
  <w:style w:type="character" w:customStyle="1" w:styleId="20">
    <w:name w:val="标题 2 字符"/>
    <w:link w:val="2"/>
    <w:rsid w:val="00407983"/>
    <w:rPr>
      <w:kern w:val="2"/>
      <w:sz w:val="30"/>
    </w:rPr>
  </w:style>
  <w:style w:type="character" w:customStyle="1" w:styleId="30">
    <w:name w:val="标题 3 字符"/>
    <w:link w:val="3"/>
    <w:rsid w:val="00407983"/>
    <w:rPr>
      <w:rFonts w:ascii="Arial" w:hAnsi="Arial" w:cs="Arial"/>
      <w:kern w:val="2"/>
      <w:sz w:val="36"/>
    </w:rPr>
  </w:style>
  <w:style w:type="character" w:customStyle="1" w:styleId="40">
    <w:name w:val="标题 4 字符"/>
    <w:link w:val="4"/>
    <w:rsid w:val="00407983"/>
    <w:rPr>
      <w:rFonts w:ascii="Arial" w:hAnsi="Arial" w:cs="Arial"/>
      <w:b/>
      <w:bCs/>
      <w:kern w:val="2"/>
      <w:sz w:val="36"/>
    </w:rPr>
  </w:style>
  <w:style w:type="character" w:customStyle="1" w:styleId="50">
    <w:name w:val="标题 5 字符"/>
    <w:link w:val="5"/>
    <w:rsid w:val="00407983"/>
    <w:rPr>
      <w:b/>
      <w:bCs/>
      <w:kern w:val="2"/>
      <w:sz w:val="48"/>
    </w:rPr>
  </w:style>
  <w:style w:type="paragraph" w:styleId="a3">
    <w:name w:val="caption"/>
    <w:basedOn w:val="a"/>
    <w:next w:val="a"/>
    <w:qFormat/>
    <w:rsid w:val="00407983"/>
    <w:rPr>
      <w:rFonts w:ascii="Cambria" w:eastAsia="黑体" w:hAnsi="Cambria"/>
    </w:rPr>
  </w:style>
  <w:style w:type="paragraph" w:styleId="a4">
    <w:name w:val="Title"/>
    <w:basedOn w:val="a"/>
    <w:link w:val="a5"/>
    <w:qFormat/>
    <w:rsid w:val="00407983"/>
    <w:pPr>
      <w:jc w:val="center"/>
    </w:pPr>
    <w:rPr>
      <w:b/>
      <w:i/>
      <w:sz w:val="44"/>
    </w:rPr>
  </w:style>
  <w:style w:type="character" w:customStyle="1" w:styleId="a5">
    <w:name w:val="标题 字符"/>
    <w:link w:val="a4"/>
    <w:rsid w:val="00407983"/>
    <w:rPr>
      <w:b/>
      <w:i/>
      <w:kern w:val="2"/>
      <w:sz w:val="44"/>
    </w:rPr>
  </w:style>
  <w:style w:type="paragraph" w:styleId="a6">
    <w:name w:val="Subtitle"/>
    <w:basedOn w:val="a"/>
    <w:link w:val="a7"/>
    <w:qFormat/>
    <w:rsid w:val="00407983"/>
    <w:pPr>
      <w:ind w:right="26"/>
    </w:pPr>
    <w:rPr>
      <w:b/>
      <w:i/>
    </w:rPr>
  </w:style>
  <w:style w:type="character" w:customStyle="1" w:styleId="a7">
    <w:name w:val="副标题 字符"/>
    <w:link w:val="a6"/>
    <w:rsid w:val="00407983"/>
    <w:rPr>
      <w:b/>
      <w:i/>
      <w:kern w:val="2"/>
      <w:sz w:val="21"/>
    </w:rPr>
  </w:style>
  <w:style w:type="character" w:styleId="a8">
    <w:name w:val="Strong"/>
    <w:qFormat/>
    <w:rsid w:val="00407983"/>
    <w:rPr>
      <w:b/>
      <w:bCs/>
    </w:rPr>
  </w:style>
  <w:style w:type="paragraph" w:styleId="a9">
    <w:name w:val="List Paragraph"/>
    <w:basedOn w:val="a"/>
    <w:uiPriority w:val="34"/>
    <w:qFormat/>
    <w:rsid w:val="00407983"/>
    <w:pPr>
      <w:ind w:leftChars="200" w:left="480"/>
    </w:pPr>
    <w:rPr>
      <w:rFonts w:ascii="Calibri" w:eastAsia="PMingLiU" w:hAnsi="Calibri"/>
      <w:sz w:val="24"/>
      <w:szCs w:val="22"/>
      <w:lang w:eastAsia="zh-TW"/>
    </w:rPr>
  </w:style>
  <w:style w:type="paragraph" w:styleId="aa">
    <w:name w:val="header"/>
    <w:basedOn w:val="a"/>
    <w:link w:val="ab"/>
    <w:uiPriority w:val="99"/>
    <w:unhideWhenUsed/>
    <w:rsid w:val="001D036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1D036D"/>
    <w:rPr>
      <w:sz w:val="18"/>
      <w:szCs w:val="18"/>
      <w:lang w:eastAsia="en-US"/>
    </w:rPr>
  </w:style>
  <w:style w:type="paragraph" w:styleId="ac">
    <w:name w:val="footer"/>
    <w:basedOn w:val="a"/>
    <w:link w:val="ad"/>
    <w:uiPriority w:val="99"/>
    <w:unhideWhenUsed/>
    <w:rsid w:val="001D036D"/>
    <w:pPr>
      <w:tabs>
        <w:tab w:val="center" w:pos="4153"/>
        <w:tab w:val="right" w:pos="8306"/>
      </w:tabs>
      <w:snapToGrid w:val="0"/>
    </w:pPr>
    <w:rPr>
      <w:sz w:val="18"/>
      <w:szCs w:val="18"/>
    </w:rPr>
  </w:style>
  <w:style w:type="character" w:customStyle="1" w:styleId="ad">
    <w:name w:val="页脚 字符"/>
    <w:link w:val="ac"/>
    <w:uiPriority w:val="99"/>
    <w:rsid w:val="001D036D"/>
    <w:rPr>
      <w:sz w:val="18"/>
      <w:szCs w:val="18"/>
      <w:lang w:eastAsia="en-US"/>
    </w:rPr>
  </w:style>
  <w:style w:type="paragraph" w:styleId="ae">
    <w:name w:val="Balloon Text"/>
    <w:basedOn w:val="a"/>
    <w:link w:val="af"/>
    <w:uiPriority w:val="99"/>
    <w:semiHidden/>
    <w:unhideWhenUsed/>
    <w:rsid w:val="00DE687A"/>
    <w:rPr>
      <w:sz w:val="18"/>
      <w:szCs w:val="18"/>
    </w:rPr>
  </w:style>
  <w:style w:type="character" w:customStyle="1" w:styleId="af">
    <w:name w:val="批注框文本 字符"/>
    <w:link w:val="ae"/>
    <w:uiPriority w:val="99"/>
    <w:semiHidden/>
    <w:rsid w:val="00DE687A"/>
    <w:rPr>
      <w:sz w:val="18"/>
      <w:szCs w:val="18"/>
      <w:lang w:eastAsia="en-US"/>
    </w:rPr>
  </w:style>
  <w:style w:type="paragraph" w:styleId="af0">
    <w:name w:val="footnote text"/>
    <w:basedOn w:val="a"/>
    <w:link w:val="af1"/>
    <w:uiPriority w:val="99"/>
    <w:semiHidden/>
    <w:unhideWhenUsed/>
    <w:rsid w:val="00144341"/>
    <w:pPr>
      <w:snapToGrid w:val="0"/>
    </w:pPr>
    <w:rPr>
      <w:sz w:val="18"/>
      <w:szCs w:val="18"/>
    </w:rPr>
  </w:style>
  <w:style w:type="character" w:customStyle="1" w:styleId="af1">
    <w:name w:val="脚注文本 字符"/>
    <w:basedOn w:val="a0"/>
    <w:link w:val="af0"/>
    <w:uiPriority w:val="99"/>
    <w:semiHidden/>
    <w:rsid w:val="00144341"/>
    <w:rPr>
      <w:sz w:val="18"/>
      <w:szCs w:val="18"/>
      <w:lang w:eastAsia="en-US"/>
    </w:rPr>
  </w:style>
  <w:style w:type="character" w:styleId="af2">
    <w:name w:val="footnote reference"/>
    <w:basedOn w:val="a0"/>
    <w:uiPriority w:val="99"/>
    <w:semiHidden/>
    <w:unhideWhenUsed/>
    <w:rsid w:val="00144341"/>
    <w:rPr>
      <w:vertAlign w:val="superscript"/>
    </w:rPr>
  </w:style>
  <w:style w:type="character" w:styleId="af3">
    <w:name w:val="Hyperlink"/>
    <w:basedOn w:val="a0"/>
    <w:uiPriority w:val="99"/>
    <w:unhideWhenUsed/>
    <w:rsid w:val="00144341"/>
    <w:rPr>
      <w:color w:val="0563C1" w:themeColor="hyperlink"/>
      <w:u w:val="single"/>
    </w:rPr>
  </w:style>
  <w:style w:type="table" w:styleId="af4">
    <w:name w:val="Table Grid"/>
    <w:basedOn w:val="a1"/>
    <w:uiPriority w:val="59"/>
    <w:rsid w:val="00B1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363EE"/>
    <w:rPr>
      <w:sz w:val="16"/>
      <w:szCs w:val="16"/>
    </w:rPr>
  </w:style>
  <w:style w:type="paragraph" w:styleId="af6">
    <w:name w:val="annotation text"/>
    <w:basedOn w:val="a"/>
    <w:link w:val="af7"/>
    <w:uiPriority w:val="99"/>
    <w:semiHidden/>
    <w:unhideWhenUsed/>
    <w:rsid w:val="00F363EE"/>
  </w:style>
  <w:style w:type="character" w:customStyle="1" w:styleId="af7">
    <w:name w:val="批注文字 字符"/>
    <w:basedOn w:val="a0"/>
    <w:link w:val="af6"/>
    <w:uiPriority w:val="99"/>
    <w:semiHidden/>
    <w:rsid w:val="00F363EE"/>
    <w:rPr>
      <w:lang w:eastAsia="en-US"/>
    </w:rPr>
  </w:style>
  <w:style w:type="paragraph" w:styleId="af8">
    <w:name w:val="annotation subject"/>
    <w:basedOn w:val="af6"/>
    <w:next w:val="af6"/>
    <w:link w:val="af9"/>
    <w:uiPriority w:val="99"/>
    <w:semiHidden/>
    <w:unhideWhenUsed/>
    <w:rsid w:val="00F363EE"/>
    <w:rPr>
      <w:b/>
      <w:bCs/>
    </w:rPr>
  </w:style>
  <w:style w:type="character" w:customStyle="1" w:styleId="af9">
    <w:name w:val="批注主题 字符"/>
    <w:basedOn w:val="af7"/>
    <w:link w:val="af8"/>
    <w:uiPriority w:val="99"/>
    <w:semiHidden/>
    <w:rsid w:val="00F363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9439">
      <w:bodyDiv w:val="1"/>
      <w:marLeft w:val="0"/>
      <w:marRight w:val="0"/>
      <w:marTop w:val="0"/>
      <w:marBottom w:val="0"/>
      <w:divBdr>
        <w:top w:val="none" w:sz="0" w:space="0" w:color="auto"/>
        <w:left w:val="none" w:sz="0" w:space="0" w:color="auto"/>
        <w:bottom w:val="none" w:sz="0" w:space="0" w:color="auto"/>
        <w:right w:val="none" w:sz="0" w:space="0" w:color="auto"/>
      </w:divBdr>
    </w:div>
    <w:div w:id="445349465">
      <w:bodyDiv w:val="1"/>
      <w:marLeft w:val="0"/>
      <w:marRight w:val="0"/>
      <w:marTop w:val="0"/>
      <w:marBottom w:val="0"/>
      <w:divBdr>
        <w:top w:val="none" w:sz="0" w:space="0" w:color="auto"/>
        <w:left w:val="none" w:sz="0" w:space="0" w:color="auto"/>
        <w:bottom w:val="none" w:sz="0" w:space="0" w:color="auto"/>
        <w:right w:val="none" w:sz="0" w:space="0" w:color="auto"/>
      </w:divBdr>
    </w:div>
    <w:div w:id="614485105">
      <w:bodyDiv w:val="1"/>
      <w:marLeft w:val="0"/>
      <w:marRight w:val="0"/>
      <w:marTop w:val="0"/>
      <w:marBottom w:val="0"/>
      <w:divBdr>
        <w:top w:val="none" w:sz="0" w:space="0" w:color="auto"/>
        <w:left w:val="none" w:sz="0" w:space="0" w:color="auto"/>
        <w:bottom w:val="none" w:sz="0" w:space="0" w:color="auto"/>
        <w:right w:val="none" w:sz="0" w:space="0" w:color="auto"/>
      </w:divBdr>
    </w:div>
    <w:div w:id="839269156">
      <w:bodyDiv w:val="1"/>
      <w:marLeft w:val="0"/>
      <w:marRight w:val="0"/>
      <w:marTop w:val="0"/>
      <w:marBottom w:val="0"/>
      <w:divBdr>
        <w:top w:val="none" w:sz="0" w:space="0" w:color="auto"/>
        <w:left w:val="none" w:sz="0" w:space="0" w:color="auto"/>
        <w:bottom w:val="none" w:sz="0" w:space="0" w:color="auto"/>
        <w:right w:val="none" w:sz="0" w:space="0" w:color="auto"/>
      </w:divBdr>
    </w:div>
    <w:div w:id="891576752">
      <w:bodyDiv w:val="1"/>
      <w:marLeft w:val="0"/>
      <w:marRight w:val="0"/>
      <w:marTop w:val="0"/>
      <w:marBottom w:val="0"/>
      <w:divBdr>
        <w:top w:val="none" w:sz="0" w:space="0" w:color="auto"/>
        <w:left w:val="none" w:sz="0" w:space="0" w:color="auto"/>
        <w:bottom w:val="none" w:sz="0" w:space="0" w:color="auto"/>
        <w:right w:val="none" w:sz="0" w:space="0" w:color="auto"/>
      </w:divBdr>
    </w:div>
    <w:div w:id="9106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nv.go.jp/en/focus/docs/files/201304-89.pdf" TargetMode="External"/><Relationship Id="rId2" Type="http://schemas.openxmlformats.org/officeDocument/2006/relationships/hyperlink" Target="https://www.nicnas.gov.au/__data/assets/pdf_file/0005/44087/PFOS-disposal.pdf" TargetMode="External"/><Relationship Id="rId1" Type="http://schemas.openxmlformats.org/officeDocument/2006/relationships/hyperlink" Target="http://www.zhb.gov.cn/gkml/hbb/bgt/201404/t20140409_270296.htm" TargetMode="External"/><Relationship Id="rId5" Type="http://schemas.openxmlformats.org/officeDocument/2006/relationships/hyperlink" Target="https://www.gov.uk/guidance/dispose-of-waste-containing-persistent-organic-pollutants-pops" TargetMode="External"/><Relationship Id="rId4" Type="http://schemas.openxmlformats.org/officeDocument/2006/relationships/hyperlink" Target="https://epa.govt.nz/news-and-alerts/alerts/managing-fire-fighting-foams-manufactured-with-pfas-chemica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5AE8A-B740-4FAA-9712-31C702A7C5F0}">
  <ds:schemaRefs>
    <ds:schemaRef ds:uri="http://schemas.openxmlformats.org/officeDocument/2006/bibliography"/>
  </ds:schemaRefs>
</ds:datastoreItem>
</file>

<file path=customXml/itemProps2.xml><?xml version="1.0" encoding="utf-8"?>
<ds:datastoreItem xmlns:ds="http://schemas.openxmlformats.org/officeDocument/2006/customXml" ds:itemID="{F84C93D2-6D63-4B9A-9F7A-8316639E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1A831-0260-4DD8-A142-6807D9358EF7}">
  <ds:schemaRefs>
    <ds:schemaRef ds:uri="http://schemas.microsoft.com/sharepoint/v3/contenttype/forms"/>
  </ds:schemaRefs>
</ds:datastoreItem>
</file>

<file path=customXml/itemProps4.xml><?xml version="1.0" encoding="utf-8"?>
<ds:datastoreItem xmlns:ds="http://schemas.openxmlformats.org/officeDocument/2006/customXml" ds:itemID="{E3D4E8E0-602A-4B16-AFE2-962A4AB96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Huang</dc:creator>
  <cp:keywords/>
  <dc:description/>
  <cp:lastModifiedBy>Vasco</cp:lastModifiedBy>
  <cp:revision>3</cp:revision>
  <cp:lastPrinted>2015-09-13T08:46:00Z</cp:lastPrinted>
  <dcterms:created xsi:type="dcterms:W3CDTF">2020-08-21T01:54:00Z</dcterms:created>
  <dcterms:modified xsi:type="dcterms:W3CDTF">2020-08-21T01:57:00Z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