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936BA" w14:textId="77777777" w:rsidR="00B62CE0" w:rsidRDefault="00F8674C" w:rsidP="00D56866">
      <w:pPr>
        <w:jc w:val="left"/>
        <w:rPr>
          <w:rFonts w:ascii="仿宋" w:eastAsia="仿宋" w:hAnsi="仿宋"/>
          <w:sz w:val="24"/>
        </w:rPr>
      </w:pPr>
      <w:r w:rsidRPr="00D56866">
        <w:rPr>
          <w:rFonts w:ascii="仿宋" w:eastAsia="仿宋" w:hAnsi="仿宋" w:hint="eastAsia"/>
          <w:sz w:val="24"/>
        </w:rPr>
        <w:t>中国履行斯德哥尔摩公约</w:t>
      </w:r>
      <w:r>
        <w:rPr>
          <w:rFonts w:ascii="仿宋" w:eastAsia="仿宋" w:hAnsi="仿宋" w:hint="eastAsia"/>
          <w:sz w:val="24"/>
        </w:rPr>
        <w:t>履约运行管理项目</w:t>
      </w:r>
    </w:p>
    <w:p w14:paraId="18855B3C" w14:textId="77777777" w:rsidR="00F8674C" w:rsidRPr="00D56866" w:rsidRDefault="00F8674C" w:rsidP="00D56866">
      <w:pPr>
        <w:jc w:val="left"/>
        <w:rPr>
          <w:rFonts w:ascii="仿宋" w:eastAsia="仿宋" w:hAnsi="仿宋"/>
          <w:sz w:val="24"/>
        </w:rPr>
      </w:pPr>
    </w:p>
    <w:p w14:paraId="4F09C238" w14:textId="77777777" w:rsidR="00F0204B" w:rsidRDefault="006C142E" w:rsidP="007C0B26">
      <w:pPr>
        <w:jc w:val="center"/>
        <w:rPr>
          <w:rFonts w:asciiTheme="majorEastAsia" w:eastAsiaTheme="majorEastAsia" w:hAnsiTheme="majorEastAsia"/>
          <w:sz w:val="32"/>
          <w:szCs w:val="32"/>
        </w:rPr>
      </w:pPr>
      <w:r w:rsidRPr="006C142E">
        <w:rPr>
          <w:rFonts w:asciiTheme="majorEastAsia" w:eastAsiaTheme="majorEastAsia" w:hAnsiTheme="majorEastAsia" w:hint="eastAsia"/>
          <w:sz w:val="32"/>
          <w:szCs w:val="32"/>
        </w:rPr>
        <w:t>PFOS替代品环境特性的监管与测试策略研究</w:t>
      </w:r>
    </w:p>
    <w:p w14:paraId="446CCBBD" w14:textId="77777777" w:rsidR="006C142E" w:rsidRDefault="00F0204B" w:rsidP="007C0B26">
      <w:pPr>
        <w:jc w:val="center"/>
        <w:rPr>
          <w:rFonts w:asciiTheme="majorEastAsia" w:eastAsiaTheme="majorEastAsia" w:hAnsiTheme="majorEastAsia"/>
          <w:sz w:val="32"/>
          <w:szCs w:val="32"/>
        </w:rPr>
      </w:pPr>
      <w:r>
        <w:rPr>
          <w:rFonts w:asciiTheme="majorEastAsia" w:eastAsiaTheme="majorEastAsia" w:hAnsiTheme="majorEastAsia"/>
          <w:sz w:val="32"/>
          <w:szCs w:val="32"/>
        </w:rPr>
        <w:t>工作大纲</w:t>
      </w:r>
    </w:p>
    <w:p w14:paraId="1CD0F2FF" w14:textId="77777777" w:rsidR="007C0B26" w:rsidRDefault="007C0B26" w:rsidP="007C0B26">
      <w:pPr>
        <w:jc w:val="left"/>
        <w:rPr>
          <w:rFonts w:asciiTheme="majorEastAsia" w:eastAsiaTheme="majorEastAsia" w:hAnsiTheme="majorEastAsia"/>
          <w:sz w:val="24"/>
        </w:rPr>
      </w:pPr>
    </w:p>
    <w:p w14:paraId="1706D23E" w14:textId="77777777" w:rsidR="000A0091" w:rsidRPr="00EE66FF" w:rsidRDefault="00DD261F" w:rsidP="00465C96">
      <w:pPr>
        <w:jc w:val="left"/>
        <w:rPr>
          <w:rFonts w:ascii="仿宋" w:eastAsia="仿宋" w:hAnsi="仿宋"/>
          <w:b/>
          <w:sz w:val="28"/>
          <w:szCs w:val="28"/>
        </w:rPr>
      </w:pPr>
      <w:r w:rsidRPr="00EE66FF">
        <w:rPr>
          <w:rFonts w:ascii="仿宋" w:eastAsia="仿宋" w:hAnsi="仿宋" w:hint="eastAsia"/>
          <w:b/>
          <w:sz w:val="28"/>
          <w:szCs w:val="28"/>
        </w:rPr>
        <w:t>1、</w:t>
      </w:r>
      <w:r w:rsidR="000A0091" w:rsidRPr="00EE66FF">
        <w:rPr>
          <w:rFonts w:ascii="仿宋" w:eastAsia="仿宋" w:hAnsi="仿宋" w:hint="eastAsia"/>
          <w:b/>
          <w:sz w:val="28"/>
          <w:szCs w:val="28"/>
        </w:rPr>
        <w:t>工作背景</w:t>
      </w:r>
    </w:p>
    <w:p w14:paraId="7BBC5170" w14:textId="77777777" w:rsidR="00EE7F15" w:rsidRPr="00465C96" w:rsidRDefault="00287BDA" w:rsidP="00EE66FF">
      <w:pPr>
        <w:spacing w:line="360" w:lineRule="auto"/>
        <w:ind w:firstLineChars="200" w:firstLine="480"/>
        <w:jc w:val="left"/>
        <w:rPr>
          <w:rFonts w:ascii="仿宋" w:eastAsia="仿宋" w:hAnsi="仿宋"/>
          <w:sz w:val="24"/>
        </w:rPr>
      </w:pPr>
      <w:r w:rsidRPr="00465C96">
        <w:rPr>
          <w:rFonts w:ascii="仿宋" w:eastAsia="仿宋" w:hAnsi="仿宋" w:hint="eastAsia"/>
          <w:sz w:val="24"/>
        </w:rPr>
        <w:t>2013年8月30日，全国人大常委会审议批准了</w:t>
      </w:r>
      <w:r>
        <w:rPr>
          <w:rFonts w:ascii="仿宋" w:eastAsia="仿宋" w:hAnsi="仿宋" w:hint="eastAsia"/>
          <w:sz w:val="24"/>
        </w:rPr>
        <w:t>《关于持久性有机污染物的斯德哥尔摩公约》</w:t>
      </w:r>
      <w:r w:rsidRPr="00465C96">
        <w:rPr>
          <w:rFonts w:ascii="仿宋" w:eastAsia="仿宋" w:hAnsi="仿宋" w:hint="eastAsia"/>
          <w:sz w:val="24"/>
        </w:rPr>
        <w:t>修正案</w:t>
      </w:r>
      <w:r>
        <w:rPr>
          <w:rFonts w:ascii="仿宋" w:eastAsia="仿宋" w:hAnsi="仿宋" w:hint="eastAsia"/>
          <w:sz w:val="24"/>
        </w:rPr>
        <w:t>，</w:t>
      </w:r>
      <w:r w:rsidR="00EE7F15" w:rsidRPr="00465C96">
        <w:rPr>
          <w:rFonts w:ascii="仿宋" w:eastAsia="仿宋" w:hAnsi="仿宋" w:hint="eastAsia"/>
          <w:sz w:val="24"/>
        </w:rPr>
        <w:t>将包括</w:t>
      </w:r>
      <w:proofErr w:type="gramStart"/>
      <w:r w:rsidR="00EE7F15" w:rsidRPr="00465C96">
        <w:rPr>
          <w:rFonts w:ascii="仿宋" w:eastAsia="仿宋" w:hAnsi="仿宋" w:hint="eastAsia"/>
          <w:sz w:val="24"/>
        </w:rPr>
        <w:t>全氟辛</w:t>
      </w:r>
      <w:proofErr w:type="gramEnd"/>
      <w:r w:rsidR="00EE7F15" w:rsidRPr="00465C96">
        <w:rPr>
          <w:rFonts w:ascii="仿宋" w:eastAsia="仿宋" w:hAnsi="仿宋" w:hint="eastAsia"/>
          <w:sz w:val="24"/>
        </w:rPr>
        <w:t>基磺酸及其盐类和</w:t>
      </w:r>
      <w:proofErr w:type="gramStart"/>
      <w:r w:rsidR="00EE7F15" w:rsidRPr="00465C96">
        <w:rPr>
          <w:rFonts w:ascii="仿宋" w:eastAsia="仿宋" w:hAnsi="仿宋" w:hint="eastAsia"/>
          <w:sz w:val="24"/>
        </w:rPr>
        <w:t>全氟辛基磺</w:t>
      </w:r>
      <w:proofErr w:type="gramEnd"/>
      <w:r w:rsidR="00EE7F15" w:rsidRPr="00465C96">
        <w:rPr>
          <w:rFonts w:ascii="仿宋" w:eastAsia="仿宋" w:hAnsi="仿宋" w:hint="eastAsia"/>
          <w:sz w:val="24"/>
        </w:rPr>
        <w:t>酰氟（PFOS/PFOSF）在内的9种新POPs增列入公约受控清单。</w:t>
      </w:r>
    </w:p>
    <w:p w14:paraId="028D2961" w14:textId="77777777" w:rsidR="00EE7F15" w:rsidRPr="00465C96" w:rsidRDefault="00EE7F15" w:rsidP="00EE66FF">
      <w:pPr>
        <w:spacing w:line="360" w:lineRule="auto"/>
        <w:ind w:firstLineChars="200" w:firstLine="480"/>
        <w:jc w:val="left"/>
        <w:rPr>
          <w:rFonts w:ascii="仿宋" w:eastAsia="仿宋" w:hAnsi="仿宋"/>
          <w:sz w:val="24"/>
        </w:rPr>
      </w:pPr>
      <w:r w:rsidRPr="00465C96">
        <w:rPr>
          <w:rFonts w:ascii="仿宋" w:eastAsia="仿宋" w:hAnsi="仿宋" w:hint="eastAsia"/>
          <w:sz w:val="24"/>
        </w:rPr>
        <w:t>为落实修正案要求，推动我国</w:t>
      </w:r>
      <w:proofErr w:type="gramStart"/>
      <w:r w:rsidRPr="00465C96">
        <w:rPr>
          <w:rFonts w:ascii="仿宋" w:eastAsia="仿宋" w:hAnsi="仿宋" w:hint="eastAsia"/>
          <w:sz w:val="24"/>
        </w:rPr>
        <w:t>全氟辛</w:t>
      </w:r>
      <w:proofErr w:type="gramEnd"/>
      <w:r w:rsidRPr="00465C96">
        <w:rPr>
          <w:rFonts w:ascii="仿宋" w:eastAsia="仿宋" w:hAnsi="仿宋" w:hint="eastAsia"/>
          <w:sz w:val="24"/>
        </w:rPr>
        <w:t>基磺酸及其盐类以及</w:t>
      </w:r>
      <w:proofErr w:type="gramStart"/>
      <w:r w:rsidRPr="00465C96">
        <w:rPr>
          <w:rFonts w:ascii="仿宋" w:eastAsia="仿宋" w:hAnsi="仿宋" w:hint="eastAsia"/>
          <w:sz w:val="24"/>
        </w:rPr>
        <w:t>全氟辛基磺</w:t>
      </w:r>
      <w:proofErr w:type="gramEnd"/>
      <w:r w:rsidRPr="00465C96">
        <w:rPr>
          <w:rFonts w:ascii="仿宋" w:eastAsia="仿宋" w:hAnsi="仿宋" w:hint="eastAsia"/>
          <w:sz w:val="24"/>
        </w:rPr>
        <w:t>酰氟的淘汰与替代工作，环境保护部环境保护对外合作中心与世界银行合作开发了“中国PFOS优先行业削减与淘汰项目”旨在帮助中国履行POPs公约中有关PFOS的相关义务，即2019年3月实现特定豁免用途优先行业的淘汰和替代，在可接受用途的优先领域引入BAT/BEP应用。项目拟在PFOS生产、硬铬电镀、装饰电镀、农药以及</w:t>
      </w:r>
      <w:proofErr w:type="gramStart"/>
      <w:r w:rsidRPr="00465C96">
        <w:rPr>
          <w:rFonts w:ascii="仿宋" w:eastAsia="仿宋" w:hAnsi="仿宋" w:hint="eastAsia"/>
          <w:sz w:val="24"/>
        </w:rPr>
        <w:t>消防行业</w:t>
      </w:r>
      <w:proofErr w:type="gramEnd"/>
      <w:r w:rsidRPr="00465C96">
        <w:rPr>
          <w:rFonts w:ascii="仿宋" w:eastAsia="仿宋" w:hAnsi="仿宋" w:hint="eastAsia"/>
          <w:sz w:val="24"/>
        </w:rPr>
        <w:t>的大型企业开展示范、替代、削减和淘汰工作，预期减少55-65吨的PFOSF的生产和使用量，提升相关行业控制化学品环境和健康风险和能力，强化中国的监管能力。</w:t>
      </w:r>
    </w:p>
    <w:p w14:paraId="7C793318" w14:textId="77777777" w:rsidR="00F2401B" w:rsidRDefault="002D3142" w:rsidP="00F2401B">
      <w:pPr>
        <w:spacing w:line="360" w:lineRule="auto"/>
        <w:ind w:firstLineChars="200" w:firstLine="480"/>
        <w:jc w:val="left"/>
        <w:rPr>
          <w:rFonts w:ascii="仿宋" w:eastAsia="仿宋" w:hAnsi="仿宋"/>
          <w:sz w:val="24"/>
        </w:rPr>
      </w:pPr>
      <w:r>
        <w:rPr>
          <w:rFonts w:ascii="仿宋" w:eastAsia="仿宋" w:hAnsi="仿宋" w:hint="eastAsia"/>
          <w:sz w:val="24"/>
        </w:rPr>
        <w:t>项目将</w:t>
      </w:r>
      <w:r w:rsidR="000E019F">
        <w:rPr>
          <w:rFonts w:ascii="仿宋" w:eastAsia="仿宋" w:hAnsi="仿宋" w:hint="eastAsia"/>
          <w:sz w:val="24"/>
        </w:rPr>
        <w:t>在PFOS应用行业</w:t>
      </w:r>
      <w:r>
        <w:rPr>
          <w:rFonts w:ascii="仿宋" w:eastAsia="仿宋" w:hAnsi="仿宋" w:hint="eastAsia"/>
          <w:sz w:val="24"/>
        </w:rPr>
        <w:t>支持</w:t>
      </w:r>
      <w:r w:rsidR="00065AC3">
        <w:rPr>
          <w:rFonts w:ascii="仿宋" w:eastAsia="仿宋" w:hAnsi="仿宋" w:hint="eastAsia"/>
          <w:sz w:val="24"/>
        </w:rPr>
        <w:t>开发</w:t>
      </w:r>
      <w:proofErr w:type="gramStart"/>
      <w:r>
        <w:rPr>
          <w:rFonts w:ascii="仿宋" w:eastAsia="仿宋" w:hAnsi="仿宋" w:hint="eastAsia"/>
          <w:sz w:val="24"/>
        </w:rPr>
        <w:t>相关</w:t>
      </w:r>
      <w:r w:rsidR="001348E3">
        <w:rPr>
          <w:rFonts w:ascii="仿宋" w:eastAsia="仿宋" w:hAnsi="仿宋" w:hint="eastAsia"/>
          <w:sz w:val="24"/>
        </w:rPr>
        <w:t>铬雾抑制剂</w:t>
      </w:r>
      <w:proofErr w:type="gramEnd"/>
      <w:r w:rsidR="001348E3">
        <w:rPr>
          <w:rFonts w:ascii="仿宋" w:eastAsia="仿宋" w:hAnsi="仿宋" w:hint="eastAsia"/>
          <w:sz w:val="24"/>
        </w:rPr>
        <w:t>和消防</w:t>
      </w:r>
      <w:r w:rsidR="001348E3" w:rsidRPr="00D874BD">
        <w:rPr>
          <w:rFonts w:ascii="仿宋" w:eastAsia="仿宋" w:hAnsi="仿宋" w:hint="eastAsia"/>
          <w:sz w:val="24"/>
        </w:rPr>
        <w:t>新型表面活性剂</w:t>
      </w:r>
      <w:r w:rsidR="00F27334">
        <w:rPr>
          <w:rFonts w:ascii="仿宋" w:eastAsia="仿宋" w:hAnsi="仿宋" w:hint="eastAsia"/>
          <w:sz w:val="24"/>
        </w:rPr>
        <w:t>替代品</w:t>
      </w:r>
      <w:r w:rsidR="00D874BD" w:rsidRPr="00D874BD">
        <w:rPr>
          <w:rFonts w:ascii="仿宋" w:eastAsia="仿宋" w:hAnsi="仿宋" w:hint="eastAsia"/>
          <w:sz w:val="24"/>
        </w:rPr>
        <w:t>，开展替代品评估和筛选，</w:t>
      </w:r>
      <w:r w:rsidR="001348E3">
        <w:rPr>
          <w:rFonts w:ascii="仿宋" w:eastAsia="仿宋" w:hAnsi="仿宋" w:hint="eastAsia"/>
          <w:sz w:val="24"/>
        </w:rPr>
        <w:t>促进</w:t>
      </w:r>
      <w:r w:rsidR="001348E3" w:rsidRPr="00D874BD">
        <w:rPr>
          <w:rFonts w:ascii="仿宋" w:eastAsia="仿宋" w:hAnsi="仿宋" w:hint="eastAsia"/>
          <w:sz w:val="24"/>
        </w:rPr>
        <w:t>新产品</w:t>
      </w:r>
      <w:r w:rsidR="003B6AD8">
        <w:rPr>
          <w:rFonts w:ascii="仿宋" w:eastAsia="仿宋" w:hAnsi="仿宋" w:hint="eastAsia"/>
          <w:sz w:val="24"/>
        </w:rPr>
        <w:t>登记和</w:t>
      </w:r>
      <w:r w:rsidR="001348E3" w:rsidRPr="00D874BD">
        <w:rPr>
          <w:rFonts w:ascii="仿宋" w:eastAsia="仿宋" w:hAnsi="仿宋" w:hint="eastAsia"/>
          <w:sz w:val="24"/>
        </w:rPr>
        <w:t>认证，</w:t>
      </w:r>
      <w:r w:rsidR="00D874BD" w:rsidRPr="00D874BD">
        <w:rPr>
          <w:rFonts w:ascii="仿宋" w:eastAsia="仿宋" w:hAnsi="仿宋" w:hint="eastAsia"/>
          <w:sz w:val="24"/>
        </w:rPr>
        <w:t>开展激励机制促进替代品使用</w:t>
      </w:r>
      <w:r w:rsidR="001348E3">
        <w:rPr>
          <w:rFonts w:ascii="仿宋" w:eastAsia="仿宋" w:hAnsi="仿宋" w:hint="eastAsia"/>
          <w:sz w:val="24"/>
        </w:rPr>
        <w:t>等工作</w:t>
      </w:r>
      <w:r w:rsidR="00F7354C">
        <w:rPr>
          <w:rFonts w:ascii="仿宋" w:eastAsia="仿宋" w:hAnsi="仿宋" w:hint="eastAsia"/>
          <w:sz w:val="24"/>
        </w:rPr>
        <w:t>。</w:t>
      </w:r>
      <w:r w:rsidR="00F2401B">
        <w:rPr>
          <w:rFonts w:ascii="仿宋" w:eastAsia="仿宋" w:hAnsi="仿宋" w:hint="eastAsia"/>
          <w:sz w:val="24"/>
        </w:rPr>
        <w:t>目前，</w:t>
      </w:r>
      <w:r w:rsidR="000C7895">
        <w:rPr>
          <w:rFonts w:ascii="仿宋" w:eastAsia="仿宋" w:hAnsi="仿宋" w:hint="eastAsia"/>
          <w:sz w:val="24"/>
        </w:rPr>
        <w:t>PFOS应用行业的潜在</w:t>
      </w:r>
      <w:r w:rsidR="003042DC">
        <w:rPr>
          <w:rFonts w:ascii="仿宋" w:eastAsia="仿宋" w:hAnsi="仿宋" w:hint="eastAsia"/>
          <w:sz w:val="24"/>
        </w:rPr>
        <w:t>替代品并未通过系统的环境友好性评估，替代之后是否会带来新的环境问题还未可知</w:t>
      </w:r>
      <w:r w:rsidR="00F2401B">
        <w:rPr>
          <w:rFonts w:ascii="仿宋" w:eastAsia="仿宋" w:hAnsi="仿宋" w:hint="eastAsia"/>
          <w:sz w:val="24"/>
        </w:rPr>
        <w:t>，急需开展相关产品环境特性评估工作。我国现有环境监管模式中对相关化学品的环境友好性鉴定基础相对薄弱，缺乏相关化学品环境友好性评估标准与可操作的技术方案。项目</w:t>
      </w:r>
      <w:r w:rsidR="00F2401B" w:rsidRPr="00F2401B">
        <w:rPr>
          <w:rFonts w:ascii="仿宋" w:eastAsia="仿宋" w:hAnsi="仿宋" w:hint="eastAsia"/>
          <w:sz w:val="24"/>
        </w:rPr>
        <w:t>拟聘请有资质的单位</w:t>
      </w:r>
      <w:r w:rsidR="00F2401B">
        <w:rPr>
          <w:rFonts w:ascii="仿宋" w:eastAsia="仿宋" w:hAnsi="仿宋" w:hint="eastAsia"/>
          <w:sz w:val="24"/>
        </w:rPr>
        <w:t>开展相关化学品</w:t>
      </w:r>
      <w:r w:rsidR="00F2401B" w:rsidRPr="00F2401B">
        <w:rPr>
          <w:rFonts w:ascii="仿宋" w:eastAsia="仿宋" w:hAnsi="仿宋" w:hint="eastAsia"/>
          <w:sz w:val="24"/>
        </w:rPr>
        <w:t>环境特性的监管与测试策略研究</w:t>
      </w:r>
      <w:r w:rsidR="00F2401B">
        <w:rPr>
          <w:rFonts w:ascii="仿宋" w:eastAsia="仿宋" w:hAnsi="仿宋" w:hint="eastAsia"/>
          <w:sz w:val="24"/>
        </w:rPr>
        <w:t>，为下一步</w:t>
      </w:r>
      <w:r w:rsidR="00D45DAB">
        <w:rPr>
          <w:rFonts w:ascii="仿宋" w:eastAsia="仿宋" w:hAnsi="仿宋" w:hint="eastAsia"/>
          <w:sz w:val="24"/>
        </w:rPr>
        <w:t>替代品的筛选评估奠定基础。</w:t>
      </w:r>
    </w:p>
    <w:p w14:paraId="50AA1D26" w14:textId="77777777" w:rsidR="00C83626" w:rsidRPr="00D56866" w:rsidRDefault="00C83626" w:rsidP="00A974A3">
      <w:pPr>
        <w:spacing w:line="360" w:lineRule="auto"/>
        <w:ind w:firstLineChars="200" w:firstLine="480"/>
        <w:jc w:val="left"/>
        <w:rPr>
          <w:rFonts w:ascii="仿宋" w:eastAsia="仿宋" w:hAnsi="仿宋"/>
          <w:sz w:val="24"/>
        </w:rPr>
      </w:pPr>
    </w:p>
    <w:p w14:paraId="292D2E45" w14:textId="77777777" w:rsidR="00465C96" w:rsidRPr="00F67B2F" w:rsidRDefault="00C14D79" w:rsidP="004E437C">
      <w:pPr>
        <w:jc w:val="left"/>
        <w:rPr>
          <w:rFonts w:ascii="仿宋" w:eastAsia="仿宋" w:hAnsi="仿宋"/>
          <w:b/>
          <w:sz w:val="28"/>
          <w:szCs w:val="28"/>
        </w:rPr>
      </w:pPr>
      <w:r>
        <w:rPr>
          <w:rFonts w:ascii="仿宋" w:eastAsia="仿宋" w:hAnsi="仿宋" w:hint="eastAsia"/>
          <w:b/>
          <w:sz w:val="28"/>
          <w:szCs w:val="28"/>
        </w:rPr>
        <w:t>2</w:t>
      </w:r>
      <w:r w:rsidR="00465C96" w:rsidRPr="00F67B2F">
        <w:rPr>
          <w:rFonts w:ascii="仿宋" w:eastAsia="仿宋" w:hAnsi="仿宋" w:hint="eastAsia"/>
          <w:b/>
          <w:sz w:val="28"/>
          <w:szCs w:val="28"/>
        </w:rPr>
        <w:t>、工作目标</w:t>
      </w:r>
    </w:p>
    <w:p w14:paraId="4554E362" w14:textId="3194EEB6" w:rsidR="00465C96" w:rsidRPr="00A974A3" w:rsidRDefault="00465C96" w:rsidP="00A974A3">
      <w:pPr>
        <w:spacing w:line="360" w:lineRule="auto"/>
        <w:ind w:firstLineChars="200" w:firstLine="480"/>
        <w:jc w:val="left"/>
        <w:rPr>
          <w:rFonts w:ascii="仿宋" w:eastAsia="仿宋" w:hAnsi="仿宋"/>
          <w:sz w:val="24"/>
        </w:rPr>
      </w:pPr>
      <w:r>
        <w:rPr>
          <w:rFonts w:ascii="仿宋" w:eastAsia="仿宋" w:hAnsi="仿宋" w:hint="eastAsia"/>
          <w:sz w:val="24"/>
        </w:rPr>
        <w:t>该工作</w:t>
      </w:r>
      <w:r w:rsidRPr="00465C96">
        <w:rPr>
          <w:rFonts w:ascii="仿宋" w:eastAsia="仿宋" w:hAnsi="仿宋" w:hint="eastAsia"/>
          <w:sz w:val="24"/>
        </w:rPr>
        <w:t>的主要目标是</w:t>
      </w:r>
      <w:r w:rsidR="00A974A3">
        <w:rPr>
          <w:rFonts w:ascii="仿宋" w:eastAsia="仿宋" w:hAnsi="仿宋" w:hint="eastAsia"/>
          <w:sz w:val="24"/>
        </w:rPr>
        <w:t>:</w:t>
      </w:r>
      <w:r w:rsidR="00ED7643" w:rsidRPr="00ED7643">
        <w:rPr>
          <w:rFonts w:ascii="仿宋" w:eastAsia="仿宋" w:hAnsi="仿宋" w:hint="eastAsia"/>
          <w:sz w:val="24"/>
        </w:rPr>
        <w:t xml:space="preserve"> </w:t>
      </w:r>
      <w:r w:rsidR="00ED7643">
        <w:rPr>
          <w:rFonts w:ascii="仿宋" w:eastAsia="仿宋" w:hAnsi="仿宋" w:hint="eastAsia"/>
          <w:sz w:val="24"/>
        </w:rPr>
        <w:t>开展</w:t>
      </w:r>
      <w:r w:rsidR="00200256">
        <w:rPr>
          <w:rFonts w:ascii="仿宋" w:eastAsia="仿宋" w:hAnsi="仿宋"/>
          <w:sz w:val="24"/>
        </w:rPr>
        <w:t>PFOS</w:t>
      </w:r>
      <w:r w:rsidR="00200256">
        <w:rPr>
          <w:rFonts w:ascii="仿宋" w:eastAsia="仿宋" w:hAnsi="仿宋" w:hint="eastAsia"/>
          <w:sz w:val="24"/>
        </w:rPr>
        <w:t>替代品（通常为</w:t>
      </w:r>
      <w:proofErr w:type="gramStart"/>
      <w:r w:rsidR="00200256">
        <w:rPr>
          <w:rFonts w:ascii="仿宋" w:eastAsia="仿宋" w:hAnsi="仿宋" w:hint="eastAsia"/>
          <w:sz w:val="24"/>
        </w:rPr>
        <w:t>全氟或多氟</w:t>
      </w:r>
      <w:proofErr w:type="gramEnd"/>
      <w:r w:rsidR="00200256">
        <w:rPr>
          <w:rFonts w:ascii="仿宋" w:eastAsia="仿宋" w:hAnsi="仿宋" w:hint="eastAsia"/>
          <w:sz w:val="24"/>
        </w:rPr>
        <w:t>有机物）</w:t>
      </w:r>
      <w:r w:rsidR="00ED7643" w:rsidRPr="00F2401B">
        <w:rPr>
          <w:rFonts w:ascii="仿宋" w:eastAsia="仿宋" w:hAnsi="仿宋" w:hint="eastAsia"/>
          <w:sz w:val="24"/>
        </w:rPr>
        <w:t>环境特性的监管与测试策略研究</w:t>
      </w:r>
      <w:r w:rsidR="00ED7643">
        <w:rPr>
          <w:rFonts w:ascii="仿宋" w:eastAsia="仿宋" w:hAnsi="仿宋" w:hint="eastAsia"/>
          <w:sz w:val="24"/>
        </w:rPr>
        <w:t>，提出替代品环境友好性筛选评估技术方案</w:t>
      </w:r>
      <w:r w:rsidR="00200256">
        <w:rPr>
          <w:rFonts w:ascii="仿宋" w:eastAsia="仿宋" w:hAnsi="仿宋" w:hint="eastAsia"/>
          <w:sz w:val="24"/>
        </w:rPr>
        <w:t>，并完成</w:t>
      </w:r>
      <w:r w:rsidR="00200256">
        <w:rPr>
          <w:rFonts w:ascii="仿宋" w:eastAsia="仿宋" w:hAnsi="仿宋" w:hint="eastAsia"/>
          <w:sz w:val="24"/>
        </w:rPr>
        <w:lastRenderedPageBreak/>
        <w:t>典型替代品的评估</w:t>
      </w:r>
      <w:r>
        <w:rPr>
          <w:rFonts w:ascii="仿宋" w:eastAsia="仿宋" w:hAnsi="仿宋" w:hint="eastAsia"/>
          <w:sz w:val="24"/>
        </w:rPr>
        <w:t>。</w:t>
      </w:r>
    </w:p>
    <w:p w14:paraId="64A40A08" w14:textId="77777777" w:rsidR="00465C96" w:rsidRPr="00F67B2F" w:rsidRDefault="00C14D79" w:rsidP="004E437C">
      <w:pPr>
        <w:jc w:val="left"/>
        <w:rPr>
          <w:rFonts w:ascii="仿宋" w:eastAsia="仿宋" w:hAnsi="仿宋"/>
          <w:b/>
          <w:sz w:val="28"/>
          <w:szCs w:val="28"/>
        </w:rPr>
      </w:pPr>
      <w:r>
        <w:rPr>
          <w:rFonts w:ascii="仿宋" w:eastAsia="仿宋" w:hAnsi="仿宋" w:hint="eastAsia"/>
          <w:b/>
          <w:sz w:val="28"/>
          <w:szCs w:val="28"/>
        </w:rPr>
        <w:t>3</w:t>
      </w:r>
      <w:r w:rsidR="00465C96" w:rsidRPr="00F67B2F">
        <w:rPr>
          <w:rFonts w:ascii="仿宋" w:eastAsia="仿宋" w:hAnsi="仿宋" w:hint="eastAsia"/>
          <w:b/>
          <w:sz w:val="28"/>
          <w:szCs w:val="28"/>
        </w:rPr>
        <w:t>、工作内容</w:t>
      </w:r>
    </w:p>
    <w:p w14:paraId="0421B02C" w14:textId="77777777" w:rsidR="00401B98" w:rsidRPr="00401B98" w:rsidRDefault="00401B98" w:rsidP="00401B98">
      <w:pPr>
        <w:spacing w:line="360" w:lineRule="auto"/>
        <w:ind w:firstLineChars="200" w:firstLine="480"/>
        <w:jc w:val="left"/>
        <w:rPr>
          <w:rFonts w:ascii="仿宋" w:eastAsia="仿宋" w:hAnsi="仿宋"/>
          <w:sz w:val="24"/>
        </w:rPr>
      </w:pPr>
      <w:r w:rsidRPr="00401B98">
        <w:rPr>
          <w:rFonts w:ascii="仿宋" w:eastAsia="仿宋" w:hAnsi="仿宋" w:hint="eastAsia"/>
          <w:sz w:val="24"/>
        </w:rPr>
        <w:t>此项咨询服务工作预计将进行的任务和活动主要包括（但不限于）：</w:t>
      </w:r>
    </w:p>
    <w:p w14:paraId="1B70449B" w14:textId="77777777" w:rsidR="00401B98" w:rsidRPr="00D45DAB" w:rsidRDefault="00EB3034" w:rsidP="00D45DAB">
      <w:pPr>
        <w:pStyle w:val="a5"/>
        <w:numPr>
          <w:ilvl w:val="0"/>
          <w:numId w:val="4"/>
        </w:numPr>
        <w:spacing w:line="360" w:lineRule="auto"/>
        <w:ind w:firstLineChars="0"/>
        <w:jc w:val="left"/>
        <w:rPr>
          <w:rFonts w:ascii="仿宋" w:eastAsia="仿宋" w:hAnsi="仿宋"/>
          <w:sz w:val="24"/>
        </w:rPr>
      </w:pPr>
      <w:r>
        <w:rPr>
          <w:rFonts w:ascii="仿宋" w:eastAsia="仿宋" w:hAnsi="仿宋" w:hint="eastAsia"/>
          <w:sz w:val="24"/>
        </w:rPr>
        <w:t>文献</w:t>
      </w:r>
      <w:r w:rsidR="00401B98" w:rsidRPr="00D45DAB">
        <w:rPr>
          <w:rFonts w:ascii="仿宋" w:eastAsia="仿宋" w:hAnsi="仿宋" w:hint="eastAsia"/>
          <w:sz w:val="24"/>
        </w:rPr>
        <w:t>调研</w:t>
      </w:r>
      <w:r>
        <w:rPr>
          <w:rFonts w:ascii="仿宋" w:eastAsia="仿宋" w:hAnsi="仿宋" w:hint="eastAsia"/>
          <w:sz w:val="24"/>
        </w:rPr>
        <w:t>与评估</w:t>
      </w:r>
    </w:p>
    <w:p w14:paraId="3D049FC3" w14:textId="77777777" w:rsidR="00D45DAB" w:rsidRDefault="00D45DAB" w:rsidP="00D45DAB">
      <w:pPr>
        <w:spacing w:line="360" w:lineRule="auto"/>
        <w:ind w:firstLineChars="200" w:firstLine="480"/>
        <w:jc w:val="left"/>
        <w:rPr>
          <w:rFonts w:ascii="仿宋" w:eastAsia="仿宋" w:hAnsi="仿宋"/>
          <w:sz w:val="24"/>
        </w:rPr>
      </w:pPr>
      <w:r>
        <w:rPr>
          <w:rFonts w:ascii="仿宋" w:eastAsia="仿宋" w:hAnsi="仿宋" w:hint="eastAsia"/>
          <w:sz w:val="24"/>
        </w:rPr>
        <w:t>1.1</w:t>
      </w:r>
      <w:r w:rsidRPr="00D45DAB">
        <w:rPr>
          <w:rFonts w:ascii="仿宋" w:eastAsia="仿宋" w:hAnsi="仿宋" w:hint="eastAsia"/>
          <w:sz w:val="24"/>
        </w:rPr>
        <w:t>调研国际上欧美日等与PFOS替代相关的氟化工品（包括非聚合物和聚合物）的环境监管模式，</w:t>
      </w:r>
      <w:r w:rsidR="00EB3034">
        <w:rPr>
          <w:rFonts w:ascii="仿宋" w:eastAsia="仿宋" w:hAnsi="仿宋" w:hint="eastAsia"/>
          <w:sz w:val="24"/>
        </w:rPr>
        <w:t>收集</w:t>
      </w:r>
      <w:r w:rsidRPr="00D45DAB">
        <w:rPr>
          <w:rFonts w:ascii="仿宋" w:eastAsia="仿宋" w:hAnsi="仿宋" w:hint="eastAsia"/>
          <w:sz w:val="24"/>
        </w:rPr>
        <w:t>在化学品登记等环节所要求的资料信息</w:t>
      </w:r>
      <w:r w:rsidR="00EB3034">
        <w:rPr>
          <w:rFonts w:ascii="仿宋" w:eastAsia="仿宋" w:hAnsi="仿宋" w:hint="eastAsia"/>
          <w:sz w:val="24"/>
        </w:rPr>
        <w:t>，特别是针对环境友好性相关的资料信息</w:t>
      </w:r>
      <w:r w:rsidRPr="00D45DAB">
        <w:rPr>
          <w:rFonts w:ascii="仿宋" w:eastAsia="仿宋" w:hAnsi="仿宋" w:hint="eastAsia"/>
          <w:sz w:val="24"/>
        </w:rPr>
        <w:t>。</w:t>
      </w:r>
    </w:p>
    <w:p w14:paraId="7571D12E" w14:textId="77777777" w:rsidR="00EB3034" w:rsidRDefault="00EB3034" w:rsidP="00D45DAB">
      <w:pPr>
        <w:spacing w:line="360" w:lineRule="auto"/>
        <w:ind w:firstLineChars="200" w:firstLine="480"/>
        <w:jc w:val="left"/>
        <w:rPr>
          <w:rFonts w:ascii="仿宋" w:eastAsia="仿宋" w:hAnsi="仿宋"/>
          <w:sz w:val="24"/>
        </w:rPr>
      </w:pPr>
      <w:r>
        <w:rPr>
          <w:rFonts w:ascii="仿宋" w:eastAsia="仿宋" w:hAnsi="仿宋" w:hint="eastAsia"/>
          <w:sz w:val="24"/>
        </w:rPr>
        <w:t>1.2 调研国内现行相关法规标准和环境监管模式，分析及评估其与国际相关模式的所存在的差异与不足，提出我国下一步的</w:t>
      </w:r>
      <w:r w:rsidR="00E07326">
        <w:rPr>
          <w:rFonts w:ascii="仿宋" w:eastAsia="仿宋" w:hAnsi="仿宋" w:hint="eastAsia"/>
          <w:sz w:val="24"/>
        </w:rPr>
        <w:t>环境监管</w:t>
      </w:r>
      <w:r>
        <w:rPr>
          <w:rFonts w:ascii="仿宋" w:eastAsia="仿宋" w:hAnsi="仿宋" w:hint="eastAsia"/>
          <w:sz w:val="24"/>
        </w:rPr>
        <w:t>改进思路与建议。</w:t>
      </w:r>
    </w:p>
    <w:p w14:paraId="2A72CDA5" w14:textId="5E4C08F9" w:rsidR="00EB3034" w:rsidRPr="00EB3034" w:rsidRDefault="00EB3034" w:rsidP="00D45DAB">
      <w:pPr>
        <w:spacing w:line="360" w:lineRule="auto"/>
        <w:ind w:firstLineChars="200" w:firstLine="480"/>
        <w:jc w:val="left"/>
        <w:rPr>
          <w:rFonts w:ascii="仿宋" w:eastAsia="仿宋" w:hAnsi="仿宋"/>
          <w:sz w:val="24"/>
        </w:rPr>
      </w:pPr>
      <w:r>
        <w:rPr>
          <w:rFonts w:ascii="仿宋" w:eastAsia="仿宋" w:hAnsi="仿宋" w:hint="eastAsia"/>
          <w:sz w:val="24"/>
        </w:rPr>
        <w:t>1.3</w:t>
      </w:r>
      <w:r w:rsidR="00ED7643">
        <w:rPr>
          <w:rFonts w:ascii="仿宋" w:eastAsia="仿宋" w:hAnsi="仿宋" w:hint="eastAsia"/>
          <w:sz w:val="24"/>
        </w:rPr>
        <w:t>调研查找</w:t>
      </w:r>
      <w:r w:rsidR="00C61901">
        <w:rPr>
          <w:rFonts w:ascii="仿宋" w:eastAsia="仿宋" w:hAnsi="仿宋" w:hint="eastAsia"/>
          <w:sz w:val="24"/>
        </w:rPr>
        <w:t>国内外</w:t>
      </w:r>
      <w:r w:rsidR="00ED7643">
        <w:rPr>
          <w:rFonts w:ascii="仿宋" w:eastAsia="仿宋" w:hAnsi="仿宋" w:hint="eastAsia"/>
          <w:sz w:val="24"/>
        </w:rPr>
        <w:t>在电镀和消防</w:t>
      </w:r>
      <w:r w:rsidR="00C61901">
        <w:rPr>
          <w:rFonts w:ascii="仿宋" w:eastAsia="仿宋" w:hAnsi="仿宋" w:hint="eastAsia"/>
          <w:sz w:val="24"/>
        </w:rPr>
        <w:t>等</w:t>
      </w:r>
      <w:r w:rsidR="00ED7643">
        <w:rPr>
          <w:rFonts w:ascii="仿宋" w:eastAsia="仿宋" w:hAnsi="仿宋" w:hint="eastAsia"/>
          <w:sz w:val="24"/>
        </w:rPr>
        <w:t>领域的</w:t>
      </w:r>
      <w:r w:rsidR="00C61901">
        <w:rPr>
          <w:rFonts w:ascii="仿宋" w:eastAsia="仿宋" w:hAnsi="仿宋" w:hint="eastAsia"/>
          <w:sz w:val="24"/>
        </w:rPr>
        <w:t>PFOS</w:t>
      </w:r>
      <w:r w:rsidR="00ED7643">
        <w:rPr>
          <w:rFonts w:ascii="仿宋" w:eastAsia="仿宋" w:hAnsi="仿宋" w:hint="eastAsia"/>
          <w:sz w:val="24"/>
        </w:rPr>
        <w:t>替代品，获取其物质结构信息。</w:t>
      </w:r>
    </w:p>
    <w:p w14:paraId="1147F734" w14:textId="77777777" w:rsidR="00401B98" w:rsidRPr="00401B98" w:rsidRDefault="00401B98" w:rsidP="00401B98">
      <w:pPr>
        <w:spacing w:line="360" w:lineRule="auto"/>
        <w:ind w:firstLineChars="200" w:firstLine="480"/>
        <w:jc w:val="left"/>
        <w:rPr>
          <w:rFonts w:ascii="仿宋" w:eastAsia="仿宋" w:hAnsi="仿宋"/>
          <w:sz w:val="24"/>
        </w:rPr>
      </w:pPr>
      <w:r w:rsidRPr="00401B98">
        <w:rPr>
          <w:rFonts w:ascii="仿宋" w:eastAsia="仿宋" w:hAnsi="仿宋" w:hint="eastAsia"/>
          <w:sz w:val="24"/>
        </w:rPr>
        <w:t xml:space="preserve">2. </w:t>
      </w:r>
      <w:r w:rsidR="00ED7643">
        <w:rPr>
          <w:rFonts w:ascii="仿宋" w:eastAsia="仿宋" w:hAnsi="仿宋" w:hint="eastAsia"/>
          <w:sz w:val="24"/>
        </w:rPr>
        <w:t>初步筛选</w:t>
      </w:r>
    </w:p>
    <w:p w14:paraId="10E34B94" w14:textId="77777777" w:rsidR="00ED7643" w:rsidRPr="00ED7643" w:rsidRDefault="00ED7643" w:rsidP="00ED7643">
      <w:pPr>
        <w:spacing w:line="360" w:lineRule="auto"/>
        <w:ind w:firstLineChars="200" w:firstLine="480"/>
        <w:jc w:val="left"/>
        <w:rPr>
          <w:rFonts w:ascii="仿宋" w:eastAsia="仿宋" w:hAnsi="仿宋"/>
          <w:sz w:val="24"/>
        </w:rPr>
      </w:pPr>
      <w:r>
        <w:rPr>
          <w:rFonts w:ascii="仿宋" w:eastAsia="仿宋" w:hAnsi="仿宋" w:hint="eastAsia"/>
          <w:sz w:val="24"/>
        </w:rPr>
        <w:t>2.1</w:t>
      </w:r>
      <w:r w:rsidRPr="00ED7643">
        <w:rPr>
          <w:rFonts w:ascii="仿宋" w:eastAsia="仿宋" w:hAnsi="仿宋" w:hint="eastAsia"/>
          <w:sz w:val="24"/>
        </w:rPr>
        <w:t>从公开信息来源收集典型主流替代品</w:t>
      </w:r>
      <w:r>
        <w:rPr>
          <w:rFonts w:ascii="仿宋" w:eastAsia="仿宋" w:hAnsi="仿宋" w:hint="eastAsia"/>
          <w:sz w:val="24"/>
        </w:rPr>
        <w:t>（如下）</w:t>
      </w:r>
      <w:r w:rsidRPr="00ED7643">
        <w:rPr>
          <w:rFonts w:ascii="仿宋" w:eastAsia="仿宋" w:hAnsi="仿宋" w:hint="eastAsia"/>
          <w:sz w:val="24"/>
        </w:rPr>
        <w:t>的特性数据，</w:t>
      </w:r>
      <w:r>
        <w:rPr>
          <w:rFonts w:ascii="仿宋" w:eastAsia="仿宋" w:hAnsi="仿宋" w:hint="eastAsia"/>
          <w:sz w:val="24"/>
        </w:rPr>
        <w:t>辅助使用当前国际通用的化学品计算软件对替代品的理化性质、生态毒性、环境行为和</w:t>
      </w:r>
      <w:proofErr w:type="gramStart"/>
      <w:r>
        <w:rPr>
          <w:rFonts w:ascii="仿宋" w:eastAsia="仿宋" w:hAnsi="仿宋" w:hint="eastAsia"/>
          <w:sz w:val="24"/>
        </w:rPr>
        <w:t>归趋以及</w:t>
      </w:r>
      <w:proofErr w:type="gramEnd"/>
      <w:r w:rsidRPr="00ED7643">
        <w:rPr>
          <w:rFonts w:ascii="仿宋" w:eastAsia="仿宋" w:hAnsi="仿宋" w:hint="eastAsia"/>
          <w:sz w:val="24"/>
        </w:rPr>
        <w:t>PBT性质（持久性、蓄积性和毒性）进行计算</w:t>
      </w:r>
      <w:r>
        <w:rPr>
          <w:rFonts w:ascii="仿宋" w:eastAsia="仿宋" w:hAnsi="仿宋" w:hint="eastAsia"/>
          <w:sz w:val="24"/>
        </w:rPr>
        <w:t>，并对收集到的数据进行分析</w:t>
      </w:r>
      <w:r w:rsidR="00202504">
        <w:rPr>
          <w:rFonts w:ascii="仿宋" w:eastAsia="仿宋" w:hAnsi="仿宋" w:hint="eastAsia"/>
          <w:sz w:val="24"/>
        </w:rPr>
        <w:t>，</w:t>
      </w:r>
      <w:r w:rsidRPr="00ED7643">
        <w:rPr>
          <w:rFonts w:ascii="仿宋" w:eastAsia="仿宋" w:hAnsi="仿宋" w:hint="eastAsia"/>
          <w:sz w:val="24"/>
        </w:rPr>
        <w:t>从化学品测试的角度评述其可能存在的局限性。</w:t>
      </w:r>
    </w:p>
    <w:p w14:paraId="7AD71D64" w14:textId="77777777" w:rsidR="00ED7643" w:rsidRPr="00ED7643" w:rsidRDefault="00ED7643" w:rsidP="00ED7643">
      <w:pPr>
        <w:spacing w:line="360" w:lineRule="auto"/>
        <w:ind w:firstLineChars="200" w:firstLine="480"/>
        <w:jc w:val="left"/>
        <w:rPr>
          <w:rFonts w:ascii="仿宋" w:eastAsia="仿宋" w:hAnsi="仿宋"/>
          <w:sz w:val="24"/>
        </w:rPr>
      </w:pPr>
      <w:r w:rsidRPr="00ED7643">
        <w:rPr>
          <w:rFonts w:ascii="仿宋" w:eastAsia="仿宋" w:hAnsi="仿宋" w:hint="eastAsia"/>
          <w:sz w:val="24"/>
        </w:rPr>
        <w:t>a)</w:t>
      </w:r>
      <w:r w:rsidRPr="00ED7643">
        <w:rPr>
          <w:rFonts w:ascii="仿宋" w:eastAsia="仿宋" w:hAnsi="仿宋" w:hint="eastAsia"/>
          <w:sz w:val="24"/>
        </w:rPr>
        <w:tab/>
        <w:t>PFBS及其衍生物</w:t>
      </w:r>
    </w:p>
    <w:p w14:paraId="298F811D" w14:textId="77777777" w:rsidR="000A16AE" w:rsidRDefault="00ED7643" w:rsidP="00ED7643">
      <w:pPr>
        <w:spacing w:line="360" w:lineRule="auto"/>
        <w:ind w:firstLineChars="200" w:firstLine="480"/>
        <w:jc w:val="left"/>
        <w:rPr>
          <w:rFonts w:ascii="仿宋" w:eastAsia="仿宋" w:hAnsi="仿宋"/>
          <w:sz w:val="24"/>
        </w:rPr>
      </w:pPr>
      <w:r w:rsidRPr="00ED7643">
        <w:rPr>
          <w:rFonts w:ascii="仿宋" w:eastAsia="仿宋" w:hAnsi="仿宋" w:hint="eastAsia"/>
          <w:sz w:val="24"/>
        </w:rPr>
        <w:t>b)</w:t>
      </w:r>
      <w:r w:rsidRPr="00ED7643">
        <w:rPr>
          <w:rFonts w:ascii="仿宋" w:eastAsia="仿宋" w:hAnsi="仿宋" w:hint="eastAsia"/>
          <w:sz w:val="24"/>
        </w:rPr>
        <w:tab/>
        <w:t>C6调聚物及其衍生物</w:t>
      </w:r>
    </w:p>
    <w:p w14:paraId="056813E8" w14:textId="121A0AFD" w:rsidR="00C61901" w:rsidRDefault="00C61901" w:rsidP="00ED7643">
      <w:pPr>
        <w:spacing w:line="360" w:lineRule="auto"/>
        <w:ind w:firstLineChars="200" w:firstLine="480"/>
        <w:jc w:val="left"/>
        <w:rPr>
          <w:rFonts w:ascii="仿宋" w:eastAsia="仿宋" w:hAnsi="仿宋"/>
          <w:sz w:val="24"/>
        </w:rPr>
      </w:pPr>
      <w:r>
        <w:rPr>
          <w:rFonts w:ascii="仿宋" w:eastAsia="仿宋" w:hAnsi="仿宋"/>
          <w:sz w:val="24"/>
        </w:rPr>
        <w:t>c</w:t>
      </w:r>
      <w:r w:rsidRPr="00ED7643">
        <w:rPr>
          <w:rFonts w:ascii="仿宋" w:eastAsia="仿宋" w:hAnsi="仿宋" w:hint="eastAsia"/>
          <w:sz w:val="24"/>
        </w:rPr>
        <w:t>)</w:t>
      </w:r>
      <w:r w:rsidRPr="00ED7643">
        <w:rPr>
          <w:rFonts w:ascii="仿宋" w:eastAsia="仿宋" w:hAnsi="仿宋" w:hint="eastAsia"/>
          <w:sz w:val="24"/>
        </w:rPr>
        <w:tab/>
      </w:r>
      <w:r>
        <w:rPr>
          <w:rFonts w:ascii="仿宋" w:eastAsia="仿宋" w:hAnsi="仿宋"/>
          <w:sz w:val="24"/>
        </w:rPr>
        <w:t>F-53B</w:t>
      </w:r>
      <w:r>
        <w:rPr>
          <w:rFonts w:ascii="仿宋" w:eastAsia="仿宋" w:hAnsi="仿宋" w:hint="eastAsia"/>
          <w:sz w:val="24"/>
        </w:rPr>
        <w:t>等</w:t>
      </w:r>
      <w:r w:rsidR="00FD04B0">
        <w:rPr>
          <w:rFonts w:ascii="仿宋" w:eastAsia="仿宋" w:hAnsi="仿宋" w:hint="eastAsia"/>
          <w:sz w:val="24"/>
        </w:rPr>
        <w:t>国产</w:t>
      </w:r>
      <w:r>
        <w:rPr>
          <w:rFonts w:ascii="仿宋" w:eastAsia="仿宋" w:hAnsi="仿宋" w:hint="eastAsia"/>
          <w:sz w:val="24"/>
        </w:rPr>
        <w:t>氧杂型氟表面活性剂</w:t>
      </w:r>
    </w:p>
    <w:p w14:paraId="0158EBB6" w14:textId="3C8BECFF" w:rsidR="00ED7643" w:rsidRDefault="00ED7643" w:rsidP="00ED7643">
      <w:pPr>
        <w:spacing w:line="360" w:lineRule="auto"/>
        <w:ind w:firstLineChars="200" w:firstLine="480"/>
        <w:jc w:val="left"/>
        <w:rPr>
          <w:rFonts w:ascii="仿宋" w:eastAsia="仿宋" w:hAnsi="仿宋"/>
          <w:sz w:val="24"/>
        </w:rPr>
      </w:pPr>
      <w:r>
        <w:rPr>
          <w:rFonts w:ascii="仿宋" w:eastAsia="仿宋" w:hAnsi="仿宋" w:hint="eastAsia"/>
          <w:sz w:val="24"/>
        </w:rPr>
        <w:t>2.2</w:t>
      </w:r>
      <w:r w:rsidR="00E07326">
        <w:rPr>
          <w:rFonts w:ascii="仿宋" w:eastAsia="仿宋" w:hAnsi="仿宋" w:hint="eastAsia"/>
          <w:sz w:val="24"/>
        </w:rPr>
        <w:t>选择</w:t>
      </w:r>
      <w:r w:rsidR="00FD04B0">
        <w:rPr>
          <w:rFonts w:ascii="仿宋" w:eastAsia="仿宋" w:hAnsi="仿宋" w:hint="eastAsia"/>
          <w:sz w:val="24"/>
        </w:rPr>
        <w:t>两</w:t>
      </w:r>
      <w:r w:rsidR="00E07326">
        <w:rPr>
          <w:rFonts w:ascii="仿宋" w:eastAsia="仿宋" w:hAnsi="仿宋" w:hint="eastAsia"/>
          <w:sz w:val="24"/>
        </w:rPr>
        <w:t>个</w:t>
      </w:r>
      <w:r w:rsidR="00FD04B0">
        <w:rPr>
          <w:rFonts w:ascii="仿宋" w:eastAsia="仿宋" w:hAnsi="仿宋" w:hint="eastAsia"/>
          <w:sz w:val="24"/>
        </w:rPr>
        <w:t>典型的</w:t>
      </w:r>
      <w:r w:rsidR="00E07326">
        <w:rPr>
          <w:rFonts w:ascii="仿宋" w:eastAsia="仿宋" w:hAnsi="仿宋" w:hint="eastAsia"/>
          <w:sz w:val="24"/>
        </w:rPr>
        <w:t>替代品核心物质，</w:t>
      </w:r>
      <w:r w:rsidR="00FD04B0">
        <w:rPr>
          <w:rFonts w:ascii="仿宋" w:eastAsia="仿宋" w:hAnsi="仿宋" w:hint="eastAsia"/>
          <w:sz w:val="24"/>
        </w:rPr>
        <w:t>对其</w:t>
      </w:r>
      <w:r w:rsidR="00E07326">
        <w:rPr>
          <w:rFonts w:ascii="仿宋" w:eastAsia="仿宋" w:hAnsi="仿宋" w:hint="eastAsia"/>
          <w:sz w:val="24"/>
        </w:rPr>
        <w:t>开展必要的实验测试，</w:t>
      </w:r>
      <w:r w:rsidR="00C02CDB" w:rsidRPr="00C02CDB">
        <w:rPr>
          <w:rFonts w:ascii="仿宋" w:eastAsia="仿宋" w:hAnsi="仿宋" w:hint="eastAsia"/>
          <w:sz w:val="24"/>
        </w:rPr>
        <w:t>通过标准的测试方法校验初步筛选出的</w:t>
      </w:r>
      <w:r w:rsidR="00C02CDB">
        <w:rPr>
          <w:rFonts w:ascii="仿宋" w:eastAsia="仿宋" w:hAnsi="仿宋" w:hint="eastAsia"/>
          <w:sz w:val="24"/>
        </w:rPr>
        <w:t>其</w:t>
      </w:r>
      <w:r w:rsidR="00C02CDB" w:rsidRPr="00C02CDB">
        <w:rPr>
          <w:rFonts w:ascii="仿宋" w:eastAsia="仿宋" w:hAnsi="仿宋" w:hint="eastAsia"/>
          <w:sz w:val="24"/>
        </w:rPr>
        <w:t>重要的理化参数数据</w:t>
      </w:r>
      <w:r w:rsidR="00C02CDB">
        <w:rPr>
          <w:rFonts w:ascii="仿宋" w:eastAsia="仿宋" w:hAnsi="仿宋" w:hint="eastAsia"/>
          <w:sz w:val="24"/>
        </w:rPr>
        <w:t>；</w:t>
      </w:r>
      <w:r w:rsidR="00C02CDB" w:rsidRPr="00C02CDB">
        <w:rPr>
          <w:rFonts w:ascii="仿宋" w:eastAsia="仿宋" w:hAnsi="仿宋" w:hint="eastAsia"/>
          <w:sz w:val="24"/>
        </w:rPr>
        <w:t>通过快速生物降解等标准测试方法对替代品的环境持久性进行实测评估。</w:t>
      </w:r>
      <w:r w:rsidR="00E07326" w:rsidRPr="00E07326">
        <w:rPr>
          <w:rFonts w:ascii="仿宋" w:eastAsia="仿宋" w:hAnsi="仿宋" w:hint="eastAsia"/>
          <w:sz w:val="24"/>
        </w:rPr>
        <w:t>并校验预测工具产</w:t>
      </w:r>
      <w:bookmarkStart w:id="0" w:name="_GoBack"/>
      <w:bookmarkEnd w:id="0"/>
      <w:r w:rsidR="00E07326" w:rsidRPr="00E07326">
        <w:rPr>
          <w:rFonts w:ascii="仿宋" w:eastAsia="仿宋" w:hAnsi="仿宋" w:hint="eastAsia"/>
          <w:sz w:val="24"/>
        </w:rPr>
        <w:t>生的理化特性数据和生态毒性数据</w:t>
      </w:r>
      <w:r w:rsidR="00E07326">
        <w:rPr>
          <w:rFonts w:ascii="仿宋" w:eastAsia="仿宋" w:hAnsi="仿宋" w:hint="eastAsia"/>
          <w:sz w:val="24"/>
        </w:rPr>
        <w:t>，</w:t>
      </w:r>
      <w:r w:rsidR="00857976">
        <w:rPr>
          <w:rFonts w:ascii="仿宋" w:eastAsia="仿宋" w:hAnsi="仿宋" w:hint="eastAsia"/>
          <w:sz w:val="24"/>
        </w:rPr>
        <w:t>对其</w:t>
      </w:r>
      <w:r w:rsidR="00FD04B0">
        <w:rPr>
          <w:rFonts w:ascii="仿宋" w:eastAsia="仿宋" w:hAnsi="仿宋" w:hint="eastAsia"/>
          <w:sz w:val="24"/>
        </w:rPr>
        <w:t>环境友好</w:t>
      </w:r>
      <w:r w:rsidR="00E07326" w:rsidRPr="00E07326">
        <w:rPr>
          <w:rFonts w:ascii="仿宋" w:eastAsia="仿宋" w:hAnsi="仿宋" w:hint="eastAsia"/>
          <w:sz w:val="24"/>
        </w:rPr>
        <w:t>性</w:t>
      </w:r>
      <w:proofErr w:type="gramStart"/>
      <w:r w:rsidR="00857976">
        <w:rPr>
          <w:rFonts w:ascii="仿宋" w:eastAsia="仿宋" w:hAnsi="仿宋" w:hint="eastAsia"/>
          <w:sz w:val="24"/>
        </w:rPr>
        <w:t>作出</w:t>
      </w:r>
      <w:proofErr w:type="gramEnd"/>
      <w:r w:rsidR="00857976">
        <w:rPr>
          <w:rFonts w:ascii="仿宋" w:eastAsia="仿宋" w:hAnsi="仿宋" w:hint="eastAsia"/>
          <w:sz w:val="24"/>
        </w:rPr>
        <w:t>明确结论</w:t>
      </w:r>
      <w:r w:rsidR="00E07326" w:rsidRPr="00E07326">
        <w:rPr>
          <w:rFonts w:ascii="仿宋" w:eastAsia="仿宋" w:hAnsi="仿宋" w:hint="eastAsia"/>
          <w:sz w:val="24"/>
        </w:rPr>
        <w:t>。</w:t>
      </w:r>
    </w:p>
    <w:p w14:paraId="2AB1459A" w14:textId="27A0EF14" w:rsidR="00836F97" w:rsidRDefault="00836F97" w:rsidP="00836F97">
      <w:pPr>
        <w:spacing w:line="360" w:lineRule="auto"/>
        <w:ind w:firstLineChars="200" w:firstLine="480"/>
        <w:jc w:val="left"/>
        <w:rPr>
          <w:rFonts w:ascii="仿宋" w:eastAsia="仿宋" w:hAnsi="仿宋"/>
          <w:sz w:val="24"/>
        </w:rPr>
      </w:pPr>
      <w:r>
        <w:rPr>
          <w:rFonts w:ascii="仿宋" w:eastAsia="仿宋" w:hAnsi="仿宋"/>
          <w:sz w:val="24"/>
        </w:rPr>
        <w:t>a</w:t>
      </w:r>
      <w:r w:rsidRPr="00ED7643">
        <w:rPr>
          <w:rFonts w:ascii="仿宋" w:eastAsia="仿宋" w:hAnsi="仿宋" w:hint="eastAsia"/>
          <w:sz w:val="24"/>
        </w:rPr>
        <w:t>)</w:t>
      </w:r>
      <w:r w:rsidRPr="00ED7643">
        <w:rPr>
          <w:rFonts w:ascii="仿宋" w:eastAsia="仿宋" w:hAnsi="仿宋" w:hint="eastAsia"/>
          <w:sz w:val="24"/>
        </w:rPr>
        <w:tab/>
      </w:r>
      <w:r>
        <w:rPr>
          <w:rFonts w:ascii="仿宋" w:eastAsia="仿宋" w:hAnsi="仿宋"/>
          <w:sz w:val="24"/>
        </w:rPr>
        <w:t>F-53B</w:t>
      </w:r>
      <w:r>
        <w:rPr>
          <w:rFonts w:ascii="仿宋" w:eastAsia="仿宋" w:hAnsi="仿宋" w:hint="eastAsia"/>
          <w:sz w:val="24"/>
        </w:rPr>
        <w:t>（</w:t>
      </w:r>
      <w:r>
        <w:rPr>
          <w:rFonts w:ascii="仿宋" w:eastAsia="仿宋" w:hAnsi="仿宋"/>
          <w:sz w:val="24"/>
        </w:rPr>
        <w:t>CAS</w:t>
      </w:r>
      <w:r>
        <w:rPr>
          <w:rFonts w:ascii="仿宋" w:eastAsia="仿宋" w:hAnsi="仿宋" w:hint="eastAsia"/>
          <w:sz w:val="24"/>
        </w:rPr>
        <w:t>号：</w:t>
      </w:r>
      <w:r>
        <w:rPr>
          <w:rFonts w:ascii="仿宋" w:eastAsia="仿宋" w:hAnsi="仿宋"/>
          <w:sz w:val="24"/>
        </w:rPr>
        <w:t>73606-19-6</w:t>
      </w:r>
      <w:r>
        <w:rPr>
          <w:rFonts w:ascii="仿宋" w:eastAsia="仿宋" w:hAnsi="仿宋" w:hint="eastAsia"/>
          <w:sz w:val="24"/>
        </w:rPr>
        <w:t>）</w:t>
      </w:r>
    </w:p>
    <w:p w14:paraId="76B2F417" w14:textId="07DA64DD" w:rsidR="00FD04B0" w:rsidRPr="00ED7643" w:rsidRDefault="00836F97" w:rsidP="00FD04B0">
      <w:pPr>
        <w:spacing w:line="360" w:lineRule="auto"/>
        <w:ind w:firstLineChars="200" w:firstLine="480"/>
        <w:jc w:val="left"/>
        <w:rPr>
          <w:rFonts w:ascii="仿宋" w:eastAsia="仿宋" w:hAnsi="仿宋"/>
          <w:sz w:val="24"/>
        </w:rPr>
      </w:pPr>
      <w:r>
        <w:rPr>
          <w:rFonts w:ascii="仿宋" w:eastAsia="仿宋" w:hAnsi="仿宋" w:hint="eastAsia"/>
          <w:sz w:val="24"/>
        </w:rPr>
        <w:t>b</w:t>
      </w:r>
      <w:r w:rsidR="00FD04B0" w:rsidRPr="00ED7643">
        <w:rPr>
          <w:rFonts w:ascii="仿宋" w:eastAsia="仿宋" w:hAnsi="仿宋" w:hint="eastAsia"/>
          <w:sz w:val="24"/>
        </w:rPr>
        <w:t>)</w:t>
      </w:r>
      <w:r w:rsidR="00FD04B0" w:rsidRPr="00ED7643">
        <w:rPr>
          <w:rFonts w:ascii="仿宋" w:eastAsia="仿宋" w:hAnsi="仿宋" w:hint="eastAsia"/>
          <w:sz w:val="24"/>
        </w:rPr>
        <w:tab/>
      </w:r>
      <w:r w:rsidR="00FD04B0">
        <w:rPr>
          <w:rFonts w:ascii="仿宋" w:eastAsia="仿宋" w:hAnsi="仿宋" w:hint="eastAsia"/>
          <w:sz w:val="24"/>
        </w:rPr>
        <w:t>6</w:t>
      </w:r>
      <w:r w:rsidR="00FD04B0">
        <w:rPr>
          <w:rFonts w:ascii="仿宋" w:eastAsia="仿宋" w:hAnsi="仿宋"/>
          <w:sz w:val="24"/>
        </w:rPr>
        <w:t>:2 FTS</w:t>
      </w:r>
      <w:r w:rsidR="00FD04B0">
        <w:rPr>
          <w:rFonts w:ascii="仿宋" w:eastAsia="仿宋" w:hAnsi="仿宋" w:hint="eastAsia"/>
          <w:sz w:val="24"/>
        </w:rPr>
        <w:t>（</w:t>
      </w:r>
      <w:r w:rsidR="00FD04B0">
        <w:rPr>
          <w:rFonts w:ascii="仿宋" w:eastAsia="仿宋" w:hAnsi="仿宋"/>
          <w:sz w:val="24"/>
        </w:rPr>
        <w:t>CAS</w:t>
      </w:r>
      <w:r w:rsidR="00FD04B0">
        <w:rPr>
          <w:rFonts w:ascii="仿宋" w:eastAsia="仿宋" w:hAnsi="仿宋" w:hint="eastAsia"/>
          <w:sz w:val="24"/>
        </w:rPr>
        <w:t>号：</w:t>
      </w:r>
      <w:r w:rsidR="00FD04B0">
        <w:rPr>
          <w:rFonts w:ascii="仿宋" w:eastAsia="仿宋" w:hAnsi="仿宋"/>
          <w:sz w:val="24"/>
        </w:rPr>
        <w:t>27619-97-2</w:t>
      </w:r>
      <w:r w:rsidR="00FD04B0">
        <w:rPr>
          <w:rFonts w:ascii="仿宋" w:eastAsia="仿宋" w:hAnsi="仿宋" w:hint="eastAsia"/>
          <w:sz w:val="24"/>
        </w:rPr>
        <w:t>）</w:t>
      </w:r>
    </w:p>
    <w:p w14:paraId="4B57651B" w14:textId="77777777" w:rsidR="00401B98" w:rsidRPr="00401B98" w:rsidRDefault="00401B98" w:rsidP="00401B98">
      <w:pPr>
        <w:spacing w:line="360" w:lineRule="auto"/>
        <w:ind w:firstLineChars="200" w:firstLine="480"/>
        <w:jc w:val="left"/>
        <w:rPr>
          <w:rFonts w:ascii="仿宋" w:eastAsia="仿宋" w:hAnsi="仿宋"/>
          <w:sz w:val="24"/>
        </w:rPr>
      </w:pPr>
      <w:r w:rsidRPr="00401B98">
        <w:rPr>
          <w:rFonts w:ascii="仿宋" w:eastAsia="仿宋" w:hAnsi="仿宋" w:hint="eastAsia"/>
          <w:sz w:val="24"/>
        </w:rPr>
        <w:t>3.编写</w:t>
      </w:r>
      <w:r w:rsidR="00E07326">
        <w:rPr>
          <w:rFonts w:ascii="仿宋" w:eastAsia="仿宋" w:hAnsi="仿宋" w:hint="eastAsia"/>
          <w:sz w:val="24"/>
        </w:rPr>
        <w:t>报告和技术方案</w:t>
      </w:r>
    </w:p>
    <w:p w14:paraId="72CE9B4B" w14:textId="6C5F6384" w:rsidR="004A61C7" w:rsidRDefault="00E07326" w:rsidP="00401B98">
      <w:pPr>
        <w:spacing w:line="360" w:lineRule="auto"/>
        <w:ind w:firstLineChars="200" w:firstLine="480"/>
        <w:jc w:val="left"/>
        <w:rPr>
          <w:rFonts w:ascii="仿宋" w:eastAsia="仿宋" w:hAnsi="仿宋"/>
          <w:sz w:val="24"/>
        </w:rPr>
      </w:pPr>
      <w:r>
        <w:rPr>
          <w:rFonts w:ascii="仿宋" w:eastAsia="仿宋" w:hAnsi="仿宋" w:hint="eastAsia"/>
          <w:sz w:val="24"/>
        </w:rPr>
        <w:t>3.1 汇总调研结果及实测数据，完成</w:t>
      </w:r>
      <w:r w:rsidRPr="00E07326">
        <w:rPr>
          <w:rFonts w:ascii="仿宋" w:eastAsia="仿宋" w:hAnsi="仿宋" w:hint="eastAsia"/>
          <w:sz w:val="24"/>
        </w:rPr>
        <w:t>PFOS替代品环境特性的监管</w:t>
      </w:r>
      <w:r>
        <w:rPr>
          <w:rFonts w:ascii="仿宋" w:eastAsia="仿宋" w:hAnsi="仿宋" w:hint="eastAsia"/>
          <w:sz w:val="24"/>
        </w:rPr>
        <w:t>模式调研评估报告</w:t>
      </w:r>
      <w:r w:rsidR="001642D2">
        <w:rPr>
          <w:rFonts w:ascii="仿宋" w:eastAsia="仿宋" w:hAnsi="仿宋" w:hint="eastAsia"/>
          <w:sz w:val="24"/>
        </w:rPr>
        <w:t>。</w:t>
      </w:r>
    </w:p>
    <w:p w14:paraId="7B28736B" w14:textId="34780405" w:rsidR="00E07326" w:rsidRDefault="00E07326" w:rsidP="00401B98">
      <w:pPr>
        <w:spacing w:line="360" w:lineRule="auto"/>
        <w:ind w:firstLineChars="200" w:firstLine="480"/>
        <w:jc w:val="left"/>
        <w:rPr>
          <w:rFonts w:ascii="仿宋" w:eastAsia="仿宋" w:hAnsi="仿宋"/>
          <w:sz w:val="24"/>
        </w:rPr>
      </w:pPr>
      <w:r>
        <w:rPr>
          <w:rFonts w:ascii="仿宋" w:eastAsia="仿宋" w:hAnsi="仿宋" w:hint="eastAsia"/>
          <w:sz w:val="24"/>
        </w:rPr>
        <w:t>3.2 汇总调研结果及实测数据，根据国际相关评估框架，制定</w:t>
      </w:r>
      <w:r w:rsidR="00C5203D">
        <w:rPr>
          <w:rFonts w:ascii="仿宋" w:eastAsia="仿宋" w:hAnsi="仿宋" w:hint="eastAsia"/>
          <w:sz w:val="24"/>
        </w:rPr>
        <w:t>我国PFOS</w:t>
      </w:r>
      <w:r>
        <w:rPr>
          <w:rFonts w:ascii="仿宋" w:eastAsia="仿宋" w:hAnsi="仿宋" w:hint="eastAsia"/>
          <w:sz w:val="24"/>
        </w:rPr>
        <w:t>替</w:t>
      </w:r>
      <w:r>
        <w:rPr>
          <w:rFonts w:ascii="仿宋" w:eastAsia="仿宋" w:hAnsi="仿宋" w:hint="eastAsia"/>
          <w:sz w:val="24"/>
        </w:rPr>
        <w:lastRenderedPageBreak/>
        <w:t>代品环境友好性筛选评估技术方案，明确替代品需要的测试内容</w:t>
      </w:r>
      <w:r w:rsidR="00836F97">
        <w:rPr>
          <w:rFonts w:ascii="仿宋" w:eastAsia="仿宋" w:hAnsi="仿宋" w:hint="eastAsia"/>
          <w:sz w:val="24"/>
        </w:rPr>
        <w:t>、实验方法</w:t>
      </w:r>
      <w:r>
        <w:rPr>
          <w:rFonts w:ascii="仿宋" w:eastAsia="仿宋" w:hAnsi="仿宋" w:hint="eastAsia"/>
          <w:sz w:val="24"/>
        </w:rPr>
        <w:t>、</w:t>
      </w:r>
      <w:r w:rsidR="00836F97">
        <w:rPr>
          <w:rFonts w:ascii="仿宋" w:eastAsia="仿宋" w:hAnsi="仿宋" w:hint="eastAsia"/>
          <w:sz w:val="24"/>
        </w:rPr>
        <w:t>测试周期、</w:t>
      </w:r>
      <w:r w:rsidR="00C5203D">
        <w:rPr>
          <w:rFonts w:ascii="仿宋" w:eastAsia="仿宋" w:hAnsi="仿宋" w:hint="eastAsia"/>
          <w:sz w:val="24"/>
        </w:rPr>
        <w:t>相关特性</w:t>
      </w:r>
      <w:r w:rsidR="00836F97">
        <w:rPr>
          <w:rFonts w:ascii="仿宋" w:eastAsia="仿宋" w:hAnsi="仿宋" w:hint="eastAsia"/>
          <w:sz w:val="24"/>
        </w:rPr>
        <w:t>应</w:t>
      </w:r>
      <w:r w:rsidR="00C5203D">
        <w:rPr>
          <w:rFonts w:ascii="仿宋" w:eastAsia="仿宋" w:hAnsi="仿宋" w:hint="eastAsia"/>
          <w:sz w:val="24"/>
        </w:rPr>
        <w:t>符合的</w:t>
      </w:r>
      <w:r>
        <w:rPr>
          <w:rFonts w:ascii="仿宋" w:eastAsia="仿宋" w:hAnsi="仿宋" w:hint="eastAsia"/>
          <w:sz w:val="24"/>
        </w:rPr>
        <w:t>阈值</w:t>
      </w:r>
      <w:r w:rsidR="00C5203D">
        <w:rPr>
          <w:rFonts w:ascii="仿宋" w:eastAsia="仿宋" w:hAnsi="仿宋" w:hint="eastAsia"/>
          <w:sz w:val="24"/>
        </w:rPr>
        <w:t>等</w:t>
      </w:r>
      <w:r>
        <w:rPr>
          <w:rFonts w:ascii="仿宋" w:eastAsia="仿宋" w:hAnsi="仿宋" w:hint="eastAsia"/>
          <w:sz w:val="24"/>
        </w:rPr>
        <w:t>。</w:t>
      </w:r>
    </w:p>
    <w:p w14:paraId="59E0D4B8" w14:textId="77777777" w:rsidR="00401B98" w:rsidRPr="00401B98" w:rsidRDefault="00401B98" w:rsidP="00401B98">
      <w:pPr>
        <w:spacing w:line="360" w:lineRule="auto"/>
        <w:ind w:firstLineChars="200" w:firstLine="480"/>
        <w:jc w:val="left"/>
        <w:rPr>
          <w:rFonts w:ascii="仿宋" w:eastAsia="仿宋" w:hAnsi="仿宋"/>
          <w:sz w:val="24"/>
        </w:rPr>
      </w:pPr>
      <w:r w:rsidRPr="00401B98">
        <w:rPr>
          <w:rFonts w:ascii="仿宋" w:eastAsia="仿宋" w:hAnsi="仿宋" w:hint="eastAsia"/>
          <w:sz w:val="24"/>
        </w:rPr>
        <w:t>4. 其他工作</w:t>
      </w:r>
    </w:p>
    <w:p w14:paraId="214D72A2" w14:textId="77777777" w:rsidR="003B1AE0" w:rsidRDefault="00401B98" w:rsidP="00401B98">
      <w:pPr>
        <w:spacing w:line="360" w:lineRule="auto"/>
        <w:ind w:firstLineChars="200" w:firstLine="480"/>
        <w:jc w:val="left"/>
        <w:rPr>
          <w:rFonts w:ascii="仿宋" w:eastAsia="仿宋" w:hAnsi="仿宋"/>
          <w:sz w:val="24"/>
        </w:rPr>
      </w:pPr>
      <w:r w:rsidRPr="00401B98">
        <w:rPr>
          <w:rFonts w:ascii="仿宋" w:eastAsia="仿宋" w:hAnsi="仿宋" w:hint="eastAsia"/>
          <w:sz w:val="24"/>
        </w:rPr>
        <w:t>根据项目设计，参与项目相关沟通协调会和研讨会等会议，准备会议资料，在会上介绍负责的产出内容，及时响应对外合作中心</w:t>
      </w:r>
      <w:r w:rsidR="00E07326">
        <w:rPr>
          <w:rFonts w:ascii="仿宋" w:eastAsia="仿宋" w:hAnsi="仿宋" w:hint="eastAsia"/>
          <w:sz w:val="24"/>
        </w:rPr>
        <w:t>以及利益相关方提出的疑问</w:t>
      </w:r>
      <w:r w:rsidRPr="00401B98">
        <w:rPr>
          <w:rFonts w:ascii="仿宋" w:eastAsia="仿宋" w:hAnsi="仿宋" w:hint="eastAsia"/>
          <w:sz w:val="24"/>
        </w:rPr>
        <w:t>。</w:t>
      </w:r>
    </w:p>
    <w:p w14:paraId="333377E2" w14:textId="77777777" w:rsidR="009C4544" w:rsidRPr="00F67B2F" w:rsidRDefault="00C14D79" w:rsidP="003B1AE0">
      <w:pPr>
        <w:jc w:val="left"/>
        <w:rPr>
          <w:rFonts w:ascii="仿宋" w:eastAsia="仿宋" w:hAnsi="仿宋"/>
          <w:b/>
          <w:sz w:val="28"/>
          <w:szCs w:val="28"/>
        </w:rPr>
      </w:pPr>
      <w:r>
        <w:rPr>
          <w:rFonts w:ascii="仿宋" w:eastAsia="仿宋" w:hAnsi="仿宋" w:hint="eastAsia"/>
          <w:b/>
          <w:sz w:val="28"/>
          <w:szCs w:val="28"/>
        </w:rPr>
        <w:t>4</w:t>
      </w:r>
      <w:r w:rsidR="009C4544" w:rsidRPr="00F67B2F">
        <w:rPr>
          <w:rFonts w:ascii="仿宋" w:eastAsia="仿宋" w:hAnsi="仿宋" w:hint="eastAsia"/>
          <w:b/>
          <w:sz w:val="28"/>
          <w:szCs w:val="28"/>
        </w:rPr>
        <w:t>、成果产出</w:t>
      </w:r>
    </w:p>
    <w:p w14:paraId="588AFA6F" w14:textId="77777777" w:rsidR="00253A8C" w:rsidRDefault="009C4544" w:rsidP="00B93832">
      <w:pPr>
        <w:spacing w:line="360" w:lineRule="auto"/>
        <w:ind w:firstLineChars="200" w:firstLine="480"/>
        <w:jc w:val="left"/>
        <w:rPr>
          <w:rFonts w:ascii="仿宋" w:eastAsia="仿宋" w:hAnsi="仿宋"/>
          <w:sz w:val="24"/>
        </w:rPr>
      </w:pPr>
      <w:r>
        <w:rPr>
          <w:rFonts w:ascii="仿宋" w:eastAsia="仿宋" w:hAnsi="仿宋"/>
          <w:sz w:val="24"/>
        </w:rPr>
        <w:t>本咨询服务主要</w:t>
      </w:r>
      <w:r w:rsidR="00B93832">
        <w:rPr>
          <w:rFonts w:ascii="仿宋" w:eastAsia="仿宋" w:hAnsi="仿宋"/>
          <w:sz w:val="24"/>
        </w:rPr>
        <w:t>产出是</w:t>
      </w:r>
      <w:r w:rsidR="00B93832">
        <w:rPr>
          <w:rFonts w:ascii="仿宋" w:eastAsia="仿宋" w:hAnsi="仿宋" w:hint="eastAsia"/>
          <w:sz w:val="24"/>
        </w:rPr>
        <w:t>：</w:t>
      </w:r>
      <w:r w:rsidR="00B93832" w:rsidDel="00B93832">
        <w:rPr>
          <w:rFonts w:ascii="仿宋" w:eastAsia="仿宋" w:hAnsi="仿宋"/>
          <w:sz w:val="24"/>
        </w:rPr>
        <w:t xml:space="preserve"> </w:t>
      </w:r>
    </w:p>
    <w:p w14:paraId="66B64C4A" w14:textId="77777777" w:rsidR="00253A8C" w:rsidRDefault="00253A8C" w:rsidP="00B93832">
      <w:pPr>
        <w:spacing w:line="360" w:lineRule="auto"/>
        <w:ind w:firstLineChars="200" w:firstLine="480"/>
        <w:jc w:val="left"/>
        <w:rPr>
          <w:rFonts w:ascii="仿宋" w:eastAsia="仿宋" w:hAnsi="仿宋"/>
          <w:sz w:val="24"/>
        </w:rPr>
      </w:pPr>
      <w:r>
        <w:rPr>
          <w:rFonts w:ascii="仿宋" w:eastAsia="仿宋" w:hAnsi="仿宋" w:hint="eastAsia"/>
          <w:sz w:val="24"/>
        </w:rPr>
        <w:t>产出1：工作</w:t>
      </w:r>
      <w:r w:rsidR="00C5203D">
        <w:rPr>
          <w:rFonts w:ascii="仿宋" w:eastAsia="仿宋" w:hAnsi="仿宋" w:hint="eastAsia"/>
          <w:sz w:val="24"/>
        </w:rPr>
        <w:t>方案</w:t>
      </w:r>
    </w:p>
    <w:p w14:paraId="7A999629" w14:textId="77777777" w:rsidR="009C4544" w:rsidRDefault="00253A8C" w:rsidP="00B93832">
      <w:pPr>
        <w:spacing w:line="360" w:lineRule="auto"/>
        <w:ind w:firstLineChars="200" w:firstLine="480"/>
        <w:jc w:val="left"/>
        <w:rPr>
          <w:rFonts w:ascii="仿宋" w:eastAsia="仿宋" w:hAnsi="仿宋"/>
          <w:sz w:val="24"/>
        </w:rPr>
      </w:pPr>
      <w:r>
        <w:rPr>
          <w:rFonts w:ascii="仿宋" w:eastAsia="仿宋" w:hAnsi="仿宋" w:hint="eastAsia"/>
          <w:sz w:val="24"/>
        </w:rPr>
        <w:t>产出2：</w:t>
      </w:r>
      <w:r w:rsidR="00C5203D" w:rsidRPr="00E07326">
        <w:rPr>
          <w:rFonts w:ascii="仿宋" w:eastAsia="仿宋" w:hAnsi="仿宋" w:hint="eastAsia"/>
          <w:sz w:val="24"/>
        </w:rPr>
        <w:t>PFOS替代品环境特性的监管</w:t>
      </w:r>
      <w:r w:rsidR="00C5203D">
        <w:rPr>
          <w:rFonts w:ascii="仿宋" w:eastAsia="仿宋" w:hAnsi="仿宋" w:hint="eastAsia"/>
          <w:sz w:val="24"/>
        </w:rPr>
        <w:t>模式调研评估报告</w:t>
      </w:r>
    </w:p>
    <w:p w14:paraId="437B2635" w14:textId="43920637" w:rsidR="00B06503" w:rsidRPr="00B06503" w:rsidRDefault="00B06503" w:rsidP="00B93832">
      <w:pPr>
        <w:spacing w:line="360" w:lineRule="auto"/>
        <w:ind w:firstLineChars="200" w:firstLine="480"/>
        <w:jc w:val="left"/>
        <w:rPr>
          <w:rFonts w:ascii="仿宋" w:eastAsia="仿宋" w:hAnsi="仿宋"/>
          <w:sz w:val="24"/>
        </w:rPr>
      </w:pPr>
      <w:r>
        <w:rPr>
          <w:rFonts w:ascii="仿宋" w:eastAsia="仿宋" w:hAnsi="仿宋" w:hint="eastAsia"/>
          <w:sz w:val="24"/>
        </w:rPr>
        <w:t>产出3：替代品核心物质环境友好</w:t>
      </w:r>
      <w:proofErr w:type="gramStart"/>
      <w:r>
        <w:rPr>
          <w:rFonts w:ascii="仿宋" w:eastAsia="仿宋" w:hAnsi="仿宋" w:hint="eastAsia"/>
          <w:sz w:val="24"/>
        </w:rPr>
        <w:t>性初步</w:t>
      </w:r>
      <w:proofErr w:type="gramEnd"/>
      <w:r>
        <w:rPr>
          <w:rFonts w:ascii="仿宋" w:eastAsia="仿宋" w:hAnsi="仿宋" w:hint="eastAsia"/>
          <w:sz w:val="24"/>
        </w:rPr>
        <w:t>评估报告</w:t>
      </w:r>
    </w:p>
    <w:p w14:paraId="71229695" w14:textId="0AE58831" w:rsidR="00C5203D" w:rsidRDefault="00C5203D" w:rsidP="00B93832">
      <w:pPr>
        <w:spacing w:line="360" w:lineRule="auto"/>
        <w:ind w:firstLineChars="200" w:firstLine="480"/>
        <w:jc w:val="left"/>
        <w:rPr>
          <w:rFonts w:ascii="仿宋" w:eastAsia="仿宋" w:hAnsi="仿宋"/>
          <w:sz w:val="24"/>
        </w:rPr>
      </w:pPr>
      <w:r>
        <w:rPr>
          <w:rFonts w:ascii="仿宋" w:eastAsia="仿宋" w:hAnsi="仿宋" w:hint="eastAsia"/>
          <w:sz w:val="24"/>
        </w:rPr>
        <w:t>产出</w:t>
      </w:r>
      <w:r w:rsidR="00B06503">
        <w:rPr>
          <w:rFonts w:ascii="仿宋" w:eastAsia="仿宋" w:hAnsi="仿宋" w:hint="eastAsia"/>
          <w:sz w:val="24"/>
        </w:rPr>
        <w:t>:4</w:t>
      </w:r>
      <w:r>
        <w:rPr>
          <w:rFonts w:ascii="仿宋" w:eastAsia="仿宋" w:hAnsi="仿宋" w:hint="eastAsia"/>
          <w:sz w:val="24"/>
        </w:rPr>
        <w:t>：我国PFOS替代品环境友好性筛选评估技术方案</w:t>
      </w:r>
    </w:p>
    <w:p w14:paraId="56F7BD5A" w14:textId="77777777" w:rsidR="006921AC" w:rsidRDefault="00C14D79" w:rsidP="003B1AE0">
      <w:pPr>
        <w:jc w:val="left"/>
        <w:rPr>
          <w:rFonts w:ascii="仿宋" w:eastAsia="仿宋" w:hAnsi="仿宋"/>
          <w:sz w:val="24"/>
        </w:rPr>
      </w:pPr>
      <w:r>
        <w:rPr>
          <w:rFonts w:ascii="仿宋" w:eastAsia="仿宋" w:hAnsi="仿宋" w:hint="eastAsia"/>
          <w:b/>
          <w:sz w:val="28"/>
          <w:szCs w:val="28"/>
        </w:rPr>
        <w:t>5</w:t>
      </w:r>
      <w:r w:rsidR="00761525" w:rsidRPr="00F67B2F">
        <w:rPr>
          <w:rFonts w:ascii="仿宋" w:eastAsia="仿宋" w:hAnsi="仿宋" w:hint="eastAsia"/>
          <w:b/>
          <w:sz w:val="28"/>
          <w:szCs w:val="28"/>
        </w:rPr>
        <w:t>、时间表和预算</w:t>
      </w:r>
    </w:p>
    <w:p w14:paraId="7927FCD5" w14:textId="77777777" w:rsidR="00761525" w:rsidRDefault="00761525" w:rsidP="00F67B2F">
      <w:pPr>
        <w:spacing w:line="360" w:lineRule="auto"/>
        <w:ind w:firstLineChars="200" w:firstLine="480"/>
        <w:jc w:val="left"/>
        <w:rPr>
          <w:rFonts w:ascii="仿宋" w:eastAsia="仿宋" w:hAnsi="仿宋"/>
          <w:sz w:val="24"/>
        </w:rPr>
      </w:pPr>
      <w:r>
        <w:rPr>
          <w:rFonts w:ascii="仿宋" w:eastAsia="仿宋" w:hAnsi="仿宋" w:hint="eastAsia"/>
          <w:sz w:val="24"/>
        </w:rPr>
        <w:t>本咨询服务时间</w:t>
      </w:r>
      <w:r w:rsidR="00A974A3">
        <w:rPr>
          <w:rFonts w:ascii="仿宋" w:eastAsia="仿宋" w:hAnsi="仿宋" w:hint="eastAsia"/>
          <w:sz w:val="24"/>
        </w:rPr>
        <w:t>约</w:t>
      </w:r>
      <w:r>
        <w:rPr>
          <w:rFonts w:ascii="仿宋" w:eastAsia="仿宋" w:hAnsi="仿宋" w:hint="eastAsia"/>
          <w:sz w:val="24"/>
        </w:rPr>
        <w:t>为</w:t>
      </w:r>
      <w:r w:rsidR="00C5203D">
        <w:rPr>
          <w:rFonts w:ascii="仿宋" w:eastAsia="仿宋" w:hAnsi="仿宋" w:hint="eastAsia"/>
          <w:sz w:val="24"/>
        </w:rPr>
        <w:t>7</w:t>
      </w:r>
      <w:r w:rsidR="00A974A3">
        <w:rPr>
          <w:rFonts w:ascii="仿宋" w:eastAsia="仿宋" w:hAnsi="仿宋" w:hint="eastAsia"/>
          <w:sz w:val="24"/>
        </w:rPr>
        <w:t>个</w:t>
      </w:r>
      <w:r>
        <w:rPr>
          <w:rFonts w:ascii="仿宋" w:eastAsia="仿宋" w:hAnsi="仿宋" w:hint="eastAsia"/>
          <w:sz w:val="24"/>
        </w:rPr>
        <w:t>月</w:t>
      </w:r>
      <w:r w:rsidR="009D5855" w:rsidDel="009D5855">
        <w:rPr>
          <w:rFonts w:ascii="仿宋" w:eastAsia="仿宋" w:hAnsi="仿宋" w:hint="eastAsia"/>
          <w:sz w:val="24"/>
        </w:rPr>
        <w:t xml:space="preserve"> </w:t>
      </w:r>
    </w:p>
    <w:p w14:paraId="0E1B811A" w14:textId="77777777" w:rsidR="00761525" w:rsidRDefault="00761525" w:rsidP="009D5855">
      <w:pPr>
        <w:spacing w:line="360" w:lineRule="auto"/>
        <w:ind w:firstLineChars="200" w:firstLine="480"/>
        <w:jc w:val="left"/>
        <w:rPr>
          <w:rFonts w:ascii="仿宋" w:eastAsia="仿宋" w:hAnsi="仿宋"/>
          <w:sz w:val="24"/>
        </w:rPr>
      </w:pPr>
    </w:p>
    <w:tbl>
      <w:tblP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676"/>
        <w:gridCol w:w="4719"/>
        <w:gridCol w:w="383"/>
        <w:gridCol w:w="2744"/>
      </w:tblGrid>
      <w:tr w:rsidR="00761525" w:rsidRPr="00761525" w14:paraId="37615A9C" w14:textId="77777777" w:rsidTr="00C5203D">
        <w:tc>
          <w:tcPr>
            <w:tcW w:w="396" w:type="pct"/>
            <w:tcBorders>
              <w:top w:val="single" w:sz="4" w:space="0" w:color="auto"/>
              <w:bottom w:val="single" w:sz="4" w:space="0" w:color="auto"/>
              <w:right w:val="nil"/>
            </w:tcBorders>
          </w:tcPr>
          <w:p w14:paraId="50347087" w14:textId="77777777" w:rsidR="00761525" w:rsidRPr="00761525" w:rsidRDefault="00761525" w:rsidP="006F42DF">
            <w:pPr>
              <w:snapToGrid w:val="0"/>
              <w:spacing w:afterLines="50" w:after="156"/>
              <w:jc w:val="center"/>
              <w:rPr>
                <w:rFonts w:eastAsia="仿宋"/>
                <w:sz w:val="24"/>
              </w:rPr>
            </w:pPr>
            <w:r w:rsidRPr="00C5203D">
              <w:rPr>
                <w:rFonts w:eastAsia="仿宋" w:hint="eastAsia"/>
                <w:sz w:val="22"/>
              </w:rPr>
              <w:t>序号</w:t>
            </w:r>
          </w:p>
        </w:tc>
        <w:tc>
          <w:tcPr>
            <w:tcW w:w="2769" w:type="pct"/>
            <w:tcBorders>
              <w:top w:val="single" w:sz="4" w:space="0" w:color="auto"/>
              <w:bottom w:val="single" w:sz="4" w:space="0" w:color="auto"/>
              <w:right w:val="nil"/>
            </w:tcBorders>
            <w:shd w:val="clear" w:color="auto" w:fill="auto"/>
          </w:tcPr>
          <w:p w14:paraId="06CDB9B9" w14:textId="77777777" w:rsidR="00761525" w:rsidRPr="00761525" w:rsidRDefault="00C97FA7" w:rsidP="006F42DF">
            <w:pPr>
              <w:snapToGrid w:val="0"/>
              <w:spacing w:afterLines="50" w:after="156"/>
              <w:jc w:val="center"/>
              <w:rPr>
                <w:rFonts w:eastAsia="仿宋"/>
                <w:sz w:val="24"/>
              </w:rPr>
            </w:pPr>
            <w:r>
              <w:rPr>
                <w:rFonts w:eastAsia="仿宋" w:hint="eastAsia"/>
                <w:sz w:val="24"/>
              </w:rPr>
              <w:t>工作</w:t>
            </w:r>
          </w:p>
        </w:tc>
        <w:tc>
          <w:tcPr>
            <w:tcW w:w="1835" w:type="pct"/>
            <w:gridSpan w:val="2"/>
            <w:tcBorders>
              <w:top w:val="single" w:sz="4" w:space="0" w:color="auto"/>
              <w:left w:val="nil"/>
              <w:bottom w:val="single" w:sz="4" w:space="0" w:color="auto"/>
            </w:tcBorders>
            <w:shd w:val="clear" w:color="auto" w:fill="auto"/>
          </w:tcPr>
          <w:p w14:paraId="1D5A970C" w14:textId="77777777" w:rsidR="00761525" w:rsidRPr="00761525" w:rsidRDefault="00761525" w:rsidP="006F42DF">
            <w:pPr>
              <w:snapToGrid w:val="0"/>
              <w:spacing w:afterLines="50" w:after="156"/>
              <w:jc w:val="center"/>
              <w:rPr>
                <w:rFonts w:eastAsia="仿宋"/>
                <w:sz w:val="24"/>
              </w:rPr>
            </w:pPr>
            <w:r>
              <w:rPr>
                <w:rFonts w:eastAsia="仿宋" w:hint="eastAsia"/>
                <w:sz w:val="24"/>
              </w:rPr>
              <w:t>截止时间</w:t>
            </w:r>
          </w:p>
        </w:tc>
      </w:tr>
      <w:tr w:rsidR="00761525" w:rsidRPr="00761525" w14:paraId="44390B4D" w14:textId="77777777" w:rsidTr="00C5203D">
        <w:tc>
          <w:tcPr>
            <w:tcW w:w="396" w:type="pct"/>
            <w:tcBorders>
              <w:right w:val="nil"/>
            </w:tcBorders>
          </w:tcPr>
          <w:p w14:paraId="2CDDF5CE" w14:textId="77777777" w:rsidR="00761525" w:rsidRPr="00761525" w:rsidRDefault="00761525" w:rsidP="006F42DF">
            <w:pPr>
              <w:snapToGrid w:val="0"/>
              <w:spacing w:afterLines="50" w:after="156"/>
              <w:jc w:val="center"/>
              <w:rPr>
                <w:rFonts w:eastAsia="仿宋"/>
                <w:sz w:val="24"/>
              </w:rPr>
            </w:pPr>
            <w:r w:rsidRPr="00761525">
              <w:rPr>
                <w:rFonts w:eastAsia="仿宋" w:hint="eastAsia"/>
                <w:sz w:val="24"/>
              </w:rPr>
              <w:t>1</w:t>
            </w:r>
          </w:p>
        </w:tc>
        <w:tc>
          <w:tcPr>
            <w:tcW w:w="2994" w:type="pct"/>
            <w:gridSpan w:val="2"/>
            <w:tcBorders>
              <w:right w:val="nil"/>
            </w:tcBorders>
            <w:shd w:val="clear" w:color="auto" w:fill="auto"/>
          </w:tcPr>
          <w:p w14:paraId="5A2B9F39" w14:textId="77777777" w:rsidR="00761525" w:rsidRPr="00761525" w:rsidRDefault="00253A8C" w:rsidP="006F42DF">
            <w:pPr>
              <w:snapToGrid w:val="0"/>
              <w:spacing w:afterLines="50" w:after="156"/>
              <w:jc w:val="center"/>
              <w:rPr>
                <w:rFonts w:eastAsia="仿宋"/>
                <w:i/>
                <w:sz w:val="24"/>
              </w:rPr>
            </w:pPr>
            <w:r>
              <w:rPr>
                <w:rFonts w:ascii="仿宋" w:eastAsia="仿宋" w:hAnsi="仿宋" w:hint="eastAsia"/>
                <w:sz w:val="24"/>
              </w:rPr>
              <w:t>工作计划</w:t>
            </w:r>
          </w:p>
        </w:tc>
        <w:tc>
          <w:tcPr>
            <w:tcW w:w="1610" w:type="pct"/>
            <w:tcBorders>
              <w:left w:val="nil"/>
            </w:tcBorders>
            <w:shd w:val="clear" w:color="auto" w:fill="auto"/>
          </w:tcPr>
          <w:p w14:paraId="5688412C" w14:textId="77777777" w:rsidR="00761525" w:rsidRPr="00761525" w:rsidRDefault="00253A8C" w:rsidP="006F42DF">
            <w:pPr>
              <w:snapToGrid w:val="0"/>
              <w:spacing w:afterLines="50" w:after="156"/>
              <w:jc w:val="center"/>
              <w:rPr>
                <w:rFonts w:eastAsia="仿宋"/>
                <w:sz w:val="24"/>
              </w:rPr>
            </w:pPr>
            <w:r>
              <w:rPr>
                <w:rFonts w:eastAsia="仿宋" w:hint="eastAsia"/>
                <w:sz w:val="24"/>
              </w:rPr>
              <w:t>合同签署后</w:t>
            </w:r>
            <w:r>
              <w:rPr>
                <w:rFonts w:eastAsia="仿宋" w:hint="eastAsia"/>
                <w:sz w:val="24"/>
              </w:rPr>
              <w:t>10</w:t>
            </w:r>
            <w:r>
              <w:rPr>
                <w:rFonts w:eastAsia="仿宋" w:hint="eastAsia"/>
                <w:sz w:val="24"/>
              </w:rPr>
              <w:t>个工作日</w:t>
            </w:r>
          </w:p>
        </w:tc>
      </w:tr>
      <w:tr w:rsidR="00761525" w:rsidRPr="00761525" w14:paraId="1C38C3B2" w14:textId="77777777" w:rsidTr="00C5203D">
        <w:tc>
          <w:tcPr>
            <w:tcW w:w="396" w:type="pct"/>
            <w:tcBorders>
              <w:right w:val="nil"/>
            </w:tcBorders>
          </w:tcPr>
          <w:p w14:paraId="5B736C67" w14:textId="77777777" w:rsidR="00761525" w:rsidRPr="00761525" w:rsidRDefault="00761525" w:rsidP="006F42DF">
            <w:pPr>
              <w:snapToGrid w:val="0"/>
              <w:spacing w:afterLines="50" w:after="156"/>
              <w:jc w:val="center"/>
              <w:rPr>
                <w:rFonts w:eastAsia="仿宋"/>
                <w:sz w:val="24"/>
              </w:rPr>
            </w:pPr>
            <w:r w:rsidRPr="00761525">
              <w:rPr>
                <w:rFonts w:eastAsia="仿宋" w:hint="eastAsia"/>
                <w:sz w:val="24"/>
              </w:rPr>
              <w:t>2</w:t>
            </w:r>
          </w:p>
        </w:tc>
        <w:tc>
          <w:tcPr>
            <w:tcW w:w="2994" w:type="pct"/>
            <w:gridSpan w:val="2"/>
            <w:tcBorders>
              <w:right w:val="nil"/>
            </w:tcBorders>
            <w:shd w:val="clear" w:color="auto" w:fill="auto"/>
          </w:tcPr>
          <w:p w14:paraId="761286AD" w14:textId="77777777" w:rsidR="00761525" w:rsidRPr="00761525" w:rsidRDefault="00C5203D" w:rsidP="006F42DF">
            <w:pPr>
              <w:snapToGrid w:val="0"/>
              <w:spacing w:afterLines="50" w:after="156"/>
              <w:jc w:val="center"/>
              <w:rPr>
                <w:rFonts w:eastAsia="仿宋"/>
                <w:i/>
                <w:sz w:val="24"/>
              </w:rPr>
            </w:pPr>
            <w:r>
              <w:rPr>
                <w:rFonts w:ascii="仿宋" w:eastAsia="仿宋" w:hAnsi="仿宋" w:hint="eastAsia"/>
                <w:sz w:val="24"/>
              </w:rPr>
              <w:t>文献调研与评估</w:t>
            </w:r>
          </w:p>
        </w:tc>
        <w:tc>
          <w:tcPr>
            <w:tcW w:w="1610" w:type="pct"/>
            <w:tcBorders>
              <w:left w:val="nil"/>
            </w:tcBorders>
            <w:shd w:val="clear" w:color="auto" w:fill="auto"/>
          </w:tcPr>
          <w:p w14:paraId="3FC5A431" w14:textId="77777777" w:rsidR="00761525" w:rsidRPr="00761525" w:rsidRDefault="00761525" w:rsidP="00C5203D">
            <w:pPr>
              <w:snapToGrid w:val="0"/>
              <w:spacing w:afterLines="50" w:after="156"/>
              <w:jc w:val="center"/>
              <w:rPr>
                <w:rFonts w:eastAsia="仿宋"/>
                <w:sz w:val="24"/>
              </w:rPr>
            </w:pPr>
            <w:r>
              <w:rPr>
                <w:rFonts w:eastAsia="仿宋" w:hint="eastAsia"/>
                <w:sz w:val="24"/>
              </w:rPr>
              <w:t>2016</w:t>
            </w:r>
            <w:r>
              <w:rPr>
                <w:rFonts w:eastAsia="仿宋" w:hint="eastAsia"/>
                <w:sz w:val="24"/>
              </w:rPr>
              <w:t>年</w:t>
            </w:r>
            <w:r w:rsidR="00C5203D">
              <w:rPr>
                <w:rFonts w:eastAsia="仿宋" w:hint="eastAsia"/>
                <w:sz w:val="24"/>
              </w:rPr>
              <w:t>6-7</w:t>
            </w:r>
            <w:r w:rsidR="00C5203D">
              <w:rPr>
                <w:rFonts w:eastAsia="仿宋" w:hint="eastAsia"/>
                <w:sz w:val="24"/>
              </w:rPr>
              <w:t>月</w:t>
            </w:r>
          </w:p>
        </w:tc>
      </w:tr>
      <w:tr w:rsidR="00C5203D" w:rsidRPr="00761525" w14:paraId="3C5CC5FF" w14:textId="77777777" w:rsidTr="00C5203D">
        <w:tc>
          <w:tcPr>
            <w:tcW w:w="396" w:type="pct"/>
            <w:tcBorders>
              <w:right w:val="nil"/>
            </w:tcBorders>
          </w:tcPr>
          <w:p w14:paraId="48B8399D" w14:textId="77777777" w:rsidR="00C5203D" w:rsidRPr="00761525" w:rsidRDefault="00C5203D" w:rsidP="00C5203D">
            <w:pPr>
              <w:snapToGrid w:val="0"/>
              <w:spacing w:afterLines="50" w:after="156"/>
              <w:jc w:val="center"/>
              <w:rPr>
                <w:rFonts w:eastAsia="仿宋"/>
                <w:sz w:val="24"/>
              </w:rPr>
            </w:pPr>
            <w:r>
              <w:rPr>
                <w:rFonts w:eastAsia="仿宋" w:hint="eastAsia"/>
                <w:sz w:val="24"/>
              </w:rPr>
              <w:t>3</w:t>
            </w:r>
          </w:p>
        </w:tc>
        <w:tc>
          <w:tcPr>
            <w:tcW w:w="2994" w:type="pct"/>
            <w:gridSpan w:val="2"/>
            <w:tcBorders>
              <w:right w:val="nil"/>
            </w:tcBorders>
            <w:shd w:val="clear" w:color="auto" w:fill="auto"/>
          </w:tcPr>
          <w:p w14:paraId="5E870D7B" w14:textId="56AC9995" w:rsidR="00C5203D" w:rsidRDefault="00C5203D" w:rsidP="006F42DF">
            <w:pPr>
              <w:snapToGrid w:val="0"/>
              <w:spacing w:afterLines="50" w:after="156"/>
              <w:jc w:val="center"/>
              <w:rPr>
                <w:rFonts w:ascii="仿宋" w:eastAsia="仿宋" w:hAnsi="仿宋"/>
                <w:sz w:val="24"/>
              </w:rPr>
            </w:pPr>
            <w:r w:rsidRPr="00E07326">
              <w:rPr>
                <w:rFonts w:ascii="仿宋" w:eastAsia="仿宋" w:hAnsi="仿宋" w:hint="eastAsia"/>
                <w:sz w:val="24"/>
              </w:rPr>
              <w:t>PFOS替代品环境特性的监管</w:t>
            </w:r>
            <w:r>
              <w:rPr>
                <w:rFonts w:ascii="仿宋" w:eastAsia="仿宋" w:hAnsi="仿宋" w:hint="eastAsia"/>
                <w:sz w:val="24"/>
              </w:rPr>
              <w:t>模式调研评估报告</w:t>
            </w:r>
          </w:p>
        </w:tc>
        <w:tc>
          <w:tcPr>
            <w:tcW w:w="1610" w:type="pct"/>
            <w:tcBorders>
              <w:left w:val="nil"/>
            </w:tcBorders>
            <w:shd w:val="clear" w:color="auto" w:fill="auto"/>
          </w:tcPr>
          <w:p w14:paraId="7E1D1287" w14:textId="4680D5CF" w:rsidR="00C5203D" w:rsidRDefault="00C5203D" w:rsidP="00C5203D">
            <w:pPr>
              <w:snapToGrid w:val="0"/>
              <w:spacing w:afterLines="50" w:after="156"/>
              <w:jc w:val="center"/>
              <w:rPr>
                <w:rFonts w:eastAsia="仿宋"/>
                <w:sz w:val="24"/>
              </w:rPr>
            </w:pPr>
            <w:r>
              <w:rPr>
                <w:rFonts w:eastAsia="仿宋" w:hint="eastAsia"/>
                <w:sz w:val="24"/>
              </w:rPr>
              <w:t>2016</w:t>
            </w:r>
            <w:r>
              <w:rPr>
                <w:rFonts w:eastAsia="仿宋" w:hint="eastAsia"/>
                <w:sz w:val="24"/>
              </w:rPr>
              <w:t>年</w:t>
            </w:r>
            <w:r>
              <w:rPr>
                <w:rFonts w:eastAsia="仿宋" w:hint="eastAsia"/>
                <w:sz w:val="24"/>
              </w:rPr>
              <w:t>8-9</w:t>
            </w:r>
            <w:r>
              <w:rPr>
                <w:rFonts w:eastAsia="仿宋" w:hint="eastAsia"/>
                <w:sz w:val="24"/>
              </w:rPr>
              <w:t>月</w:t>
            </w:r>
          </w:p>
        </w:tc>
      </w:tr>
      <w:tr w:rsidR="00C5203D" w:rsidRPr="00761525" w14:paraId="30626A1A" w14:textId="77777777" w:rsidTr="00C5203D">
        <w:tc>
          <w:tcPr>
            <w:tcW w:w="396" w:type="pct"/>
            <w:tcBorders>
              <w:right w:val="nil"/>
            </w:tcBorders>
          </w:tcPr>
          <w:p w14:paraId="4E249257" w14:textId="77777777" w:rsidR="00C5203D" w:rsidRDefault="00C5203D" w:rsidP="00C5203D">
            <w:pPr>
              <w:snapToGrid w:val="0"/>
              <w:spacing w:afterLines="50" w:after="156"/>
              <w:jc w:val="center"/>
              <w:rPr>
                <w:rFonts w:eastAsia="仿宋"/>
                <w:sz w:val="24"/>
              </w:rPr>
            </w:pPr>
            <w:r>
              <w:rPr>
                <w:rFonts w:eastAsia="仿宋" w:hint="eastAsia"/>
                <w:sz w:val="24"/>
              </w:rPr>
              <w:t>4</w:t>
            </w:r>
          </w:p>
        </w:tc>
        <w:tc>
          <w:tcPr>
            <w:tcW w:w="2994" w:type="pct"/>
            <w:gridSpan w:val="2"/>
            <w:tcBorders>
              <w:right w:val="nil"/>
            </w:tcBorders>
            <w:shd w:val="clear" w:color="auto" w:fill="auto"/>
          </w:tcPr>
          <w:p w14:paraId="6C0EF11D" w14:textId="77777777" w:rsidR="00C5203D" w:rsidRDefault="00C5203D" w:rsidP="006F42DF">
            <w:pPr>
              <w:snapToGrid w:val="0"/>
              <w:spacing w:afterLines="50" w:after="156"/>
              <w:jc w:val="center"/>
              <w:rPr>
                <w:rFonts w:ascii="仿宋" w:eastAsia="仿宋" w:hAnsi="仿宋"/>
                <w:sz w:val="24"/>
              </w:rPr>
            </w:pPr>
            <w:r>
              <w:rPr>
                <w:rFonts w:ascii="仿宋" w:eastAsia="仿宋" w:hAnsi="仿宋" w:hint="eastAsia"/>
                <w:sz w:val="24"/>
              </w:rPr>
              <w:t>初步筛选-信息收集及计算机筛选</w:t>
            </w:r>
          </w:p>
        </w:tc>
        <w:tc>
          <w:tcPr>
            <w:tcW w:w="1610" w:type="pct"/>
            <w:tcBorders>
              <w:left w:val="nil"/>
            </w:tcBorders>
            <w:shd w:val="clear" w:color="auto" w:fill="auto"/>
          </w:tcPr>
          <w:p w14:paraId="1444D9C0" w14:textId="77777777" w:rsidR="00C5203D" w:rsidRDefault="00C5203D" w:rsidP="00C5203D">
            <w:pPr>
              <w:snapToGrid w:val="0"/>
              <w:spacing w:afterLines="50" w:after="156"/>
              <w:jc w:val="center"/>
              <w:rPr>
                <w:rFonts w:eastAsia="仿宋"/>
                <w:sz w:val="24"/>
              </w:rPr>
            </w:pPr>
            <w:r>
              <w:rPr>
                <w:rFonts w:eastAsia="仿宋" w:hint="eastAsia"/>
                <w:sz w:val="24"/>
              </w:rPr>
              <w:t>2016</w:t>
            </w:r>
            <w:r>
              <w:rPr>
                <w:rFonts w:eastAsia="仿宋" w:hint="eastAsia"/>
                <w:sz w:val="24"/>
              </w:rPr>
              <w:t>年</w:t>
            </w:r>
            <w:r>
              <w:rPr>
                <w:rFonts w:eastAsia="仿宋" w:hint="eastAsia"/>
                <w:sz w:val="24"/>
              </w:rPr>
              <w:t>7-8</w:t>
            </w:r>
            <w:r>
              <w:rPr>
                <w:rFonts w:eastAsia="仿宋" w:hint="eastAsia"/>
                <w:sz w:val="24"/>
              </w:rPr>
              <w:t>月</w:t>
            </w:r>
          </w:p>
        </w:tc>
      </w:tr>
      <w:tr w:rsidR="00C5203D" w:rsidRPr="00761525" w14:paraId="24087751" w14:textId="77777777" w:rsidTr="00C5203D">
        <w:tc>
          <w:tcPr>
            <w:tcW w:w="396" w:type="pct"/>
            <w:tcBorders>
              <w:right w:val="nil"/>
            </w:tcBorders>
          </w:tcPr>
          <w:p w14:paraId="4A8D28A2" w14:textId="77777777" w:rsidR="00C5203D" w:rsidRDefault="00C5203D" w:rsidP="00C5203D">
            <w:pPr>
              <w:snapToGrid w:val="0"/>
              <w:spacing w:afterLines="50" w:after="156"/>
              <w:jc w:val="center"/>
              <w:rPr>
                <w:rFonts w:eastAsia="仿宋"/>
                <w:sz w:val="24"/>
              </w:rPr>
            </w:pPr>
            <w:r>
              <w:rPr>
                <w:rFonts w:eastAsia="仿宋" w:hint="eastAsia"/>
                <w:sz w:val="24"/>
              </w:rPr>
              <w:t>5</w:t>
            </w:r>
          </w:p>
        </w:tc>
        <w:tc>
          <w:tcPr>
            <w:tcW w:w="2994" w:type="pct"/>
            <w:gridSpan w:val="2"/>
            <w:tcBorders>
              <w:right w:val="nil"/>
            </w:tcBorders>
            <w:shd w:val="clear" w:color="auto" w:fill="auto"/>
          </w:tcPr>
          <w:p w14:paraId="245CA9BE" w14:textId="77777777" w:rsidR="00C5203D" w:rsidRDefault="00C5203D" w:rsidP="006F42DF">
            <w:pPr>
              <w:snapToGrid w:val="0"/>
              <w:spacing w:afterLines="50" w:after="156"/>
              <w:jc w:val="center"/>
              <w:rPr>
                <w:rFonts w:ascii="仿宋" w:eastAsia="仿宋" w:hAnsi="仿宋"/>
                <w:sz w:val="24"/>
              </w:rPr>
            </w:pPr>
            <w:r>
              <w:rPr>
                <w:rFonts w:ascii="仿宋" w:eastAsia="仿宋" w:hAnsi="仿宋" w:hint="eastAsia"/>
                <w:sz w:val="24"/>
              </w:rPr>
              <w:t>初步筛选-实验测试</w:t>
            </w:r>
          </w:p>
        </w:tc>
        <w:tc>
          <w:tcPr>
            <w:tcW w:w="1610" w:type="pct"/>
            <w:tcBorders>
              <w:left w:val="nil"/>
            </w:tcBorders>
            <w:shd w:val="clear" w:color="auto" w:fill="auto"/>
          </w:tcPr>
          <w:p w14:paraId="11E89E2A" w14:textId="77777777" w:rsidR="00C5203D" w:rsidRDefault="00C5203D" w:rsidP="00C5203D">
            <w:pPr>
              <w:snapToGrid w:val="0"/>
              <w:spacing w:afterLines="50" w:after="156"/>
              <w:jc w:val="center"/>
              <w:rPr>
                <w:rFonts w:eastAsia="仿宋"/>
                <w:sz w:val="24"/>
              </w:rPr>
            </w:pPr>
            <w:r>
              <w:rPr>
                <w:rFonts w:eastAsia="仿宋" w:hint="eastAsia"/>
                <w:sz w:val="24"/>
              </w:rPr>
              <w:t>2016</w:t>
            </w:r>
            <w:r>
              <w:rPr>
                <w:rFonts w:eastAsia="仿宋" w:hint="eastAsia"/>
                <w:sz w:val="24"/>
              </w:rPr>
              <w:t>年</w:t>
            </w:r>
            <w:r>
              <w:rPr>
                <w:rFonts w:eastAsia="仿宋" w:hint="eastAsia"/>
                <w:sz w:val="24"/>
              </w:rPr>
              <w:t>8-10</w:t>
            </w:r>
            <w:r>
              <w:rPr>
                <w:rFonts w:eastAsia="仿宋" w:hint="eastAsia"/>
                <w:sz w:val="24"/>
              </w:rPr>
              <w:t>月</w:t>
            </w:r>
          </w:p>
        </w:tc>
      </w:tr>
      <w:tr w:rsidR="00B06503" w:rsidRPr="00761525" w14:paraId="5104D950" w14:textId="77777777" w:rsidTr="00C5203D">
        <w:tc>
          <w:tcPr>
            <w:tcW w:w="396" w:type="pct"/>
            <w:tcBorders>
              <w:right w:val="nil"/>
            </w:tcBorders>
          </w:tcPr>
          <w:p w14:paraId="7651084B" w14:textId="4211C5AD" w:rsidR="00B06503" w:rsidRDefault="00B06503" w:rsidP="00C5203D">
            <w:pPr>
              <w:snapToGrid w:val="0"/>
              <w:spacing w:afterLines="50" w:after="156"/>
              <w:jc w:val="center"/>
              <w:rPr>
                <w:rFonts w:eastAsia="仿宋"/>
                <w:sz w:val="24"/>
              </w:rPr>
            </w:pPr>
            <w:r>
              <w:rPr>
                <w:rFonts w:eastAsia="仿宋" w:hint="eastAsia"/>
                <w:sz w:val="24"/>
              </w:rPr>
              <w:t>6</w:t>
            </w:r>
          </w:p>
        </w:tc>
        <w:tc>
          <w:tcPr>
            <w:tcW w:w="2994" w:type="pct"/>
            <w:gridSpan w:val="2"/>
            <w:tcBorders>
              <w:right w:val="nil"/>
            </w:tcBorders>
            <w:shd w:val="clear" w:color="auto" w:fill="auto"/>
          </w:tcPr>
          <w:p w14:paraId="1DB81E68" w14:textId="0B72CD9E" w:rsidR="00B06503" w:rsidRDefault="00B06503" w:rsidP="006F42DF">
            <w:pPr>
              <w:snapToGrid w:val="0"/>
              <w:spacing w:afterLines="50" w:after="156"/>
              <w:jc w:val="center"/>
              <w:rPr>
                <w:rFonts w:ascii="仿宋" w:eastAsia="仿宋" w:hAnsi="仿宋"/>
                <w:sz w:val="24"/>
              </w:rPr>
            </w:pPr>
            <w:r>
              <w:rPr>
                <w:rFonts w:ascii="仿宋" w:eastAsia="仿宋" w:hAnsi="仿宋" w:hint="eastAsia"/>
                <w:sz w:val="24"/>
              </w:rPr>
              <w:t>替代品核心物质环境友好</w:t>
            </w:r>
            <w:proofErr w:type="gramStart"/>
            <w:r>
              <w:rPr>
                <w:rFonts w:ascii="仿宋" w:eastAsia="仿宋" w:hAnsi="仿宋" w:hint="eastAsia"/>
                <w:sz w:val="24"/>
              </w:rPr>
              <w:t>性初步</w:t>
            </w:r>
            <w:proofErr w:type="gramEnd"/>
            <w:r>
              <w:rPr>
                <w:rFonts w:ascii="仿宋" w:eastAsia="仿宋" w:hAnsi="仿宋" w:hint="eastAsia"/>
                <w:sz w:val="24"/>
              </w:rPr>
              <w:t>评估报告</w:t>
            </w:r>
          </w:p>
        </w:tc>
        <w:tc>
          <w:tcPr>
            <w:tcW w:w="1610" w:type="pct"/>
            <w:tcBorders>
              <w:left w:val="nil"/>
            </w:tcBorders>
            <w:shd w:val="clear" w:color="auto" w:fill="auto"/>
          </w:tcPr>
          <w:p w14:paraId="3B734AAE" w14:textId="08AE37F7" w:rsidR="00B06503" w:rsidRDefault="00B06503" w:rsidP="00C5203D">
            <w:pPr>
              <w:snapToGrid w:val="0"/>
              <w:spacing w:afterLines="50" w:after="156"/>
              <w:jc w:val="center"/>
              <w:rPr>
                <w:rFonts w:eastAsia="仿宋"/>
                <w:sz w:val="24"/>
              </w:rPr>
            </w:pPr>
            <w:r>
              <w:rPr>
                <w:rFonts w:eastAsia="仿宋" w:hint="eastAsia"/>
                <w:sz w:val="24"/>
              </w:rPr>
              <w:t>2016</w:t>
            </w:r>
            <w:r>
              <w:rPr>
                <w:rFonts w:eastAsia="仿宋" w:hint="eastAsia"/>
                <w:sz w:val="24"/>
              </w:rPr>
              <w:t>年</w:t>
            </w:r>
            <w:r>
              <w:rPr>
                <w:rFonts w:eastAsia="仿宋" w:hint="eastAsia"/>
                <w:sz w:val="24"/>
              </w:rPr>
              <w:t>11-12</w:t>
            </w:r>
            <w:r>
              <w:rPr>
                <w:rFonts w:eastAsia="仿宋" w:hint="eastAsia"/>
                <w:sz w:val="24"/>
              </w:rPr>
              <w:t>月</w:t>
            </w:r>
          </w:p>
        </w:tc>
      </w:tr>
      <w:tr w:rsidR="00C5203D" w:rsidRPr="00761525" w14:paraId="6D09B3A3" w14:textId="77777777" w:rsidTr="00C5203D">
        <w:tc>
          <w:tcPr>
            <w:tcW w:w="396" w:type="pct"/>
            <w:tcBorders>
              <w:right w:val="nil"/>
            </w:tcBorders>
          </w:tcPr>
          <w:p w14:paraId="73D631E5" w14:textId="22A66558" w:rsidR="00C5203D" w:rsidRDefault="00B06503" w:rsidP="00C5203D">
            <w:pPr>
              <w:snapToGrid w:val="0"/>
              <w:spacing w:afterLines="50" w:after="156"/>
              <w:jc w:val="center"/>
              <w:rPr>
                <w:rFonts w:eastAsia="仿宋"/>
                <w:sz w:val="24"/>
              </w:rPr>
            </w:pPr>
            <w:r>
              <w:rPr>
                <w:rFonts w:eastAsia="仿宋" w:hint="eastAsia"/>
                <w:sz w:val="24"/>
              </w:rPr>
              <w:t>7</w:t>
            </w:r>
          </w:p>
        </w:tc>
        <w:tc>
          <w:tcPr>
            <w:tcW w:w="2994" w:type="pct"/>
            <w:gridSpan w:val="2"/>
            <w:tcBorders>
              <w:right w:val="nil"/>
            </w:tcBorders>
            <w:shd w:val="clear" w:color="auto" w:fill="auto"/>
          </w:tcPr>
          <w:p w14:paraId="7B45055D" w14:textId="77777777" w:rsidR="00C5203D" w:rsidRDefault="00C5203D" w:rsidP="006F42DF">
            <w:pPr>
              <w:snapToGrid w:val="0"/>
              <w:spacing w:afterLines="50" w:after="156"/>
              <w:jc w:val="center"/>
              <w:rPr>
                <w:rFonts w:ascii="仿宋" w:eastAsia="仿宋" w:hAnsi="仿宋"/>
                <w:sz w:val="24"/>
              </w:rPr>
            </w:pPr>
            <w:r>
              <w:rPr>
                <w:rFonts w:ascii="仿宋" w:eastAsia="仿宋" w:hAnsi="仿宋" w:hint="eastAsia"/>
                <w:sz w:val="24"/>
              </w:rPr>
              <w:t>我国PFOS替代品环境友好性筛选评估技术方案</w:t>
            </w:r>
          </w:p>
        </w:tc>
        <w:tc>
          <w:tcPr>
            <w:tcW w:w="1610" w:type="pct"/>
            <w:tcBorders>
              <w:left w:val="nil"/>
            </w:tcBorders>
            <w:shd w:val="clear" w:color="auto" w:fill="auto"/>
          </w:tcPr>
          <w:p w14:paraId="21EBC5A3" w14:textId="77777777" w:rsidR="00C5203D" w:rsidRDefault="00C5203D" w:rsidP="00C5203D">
            <w:pPr>
              <w:snapToGrid w:val="0"/>
              <w:spacing w:afterLines="50" w:after="156"/>
              <w:jc w:val="center"/>
              <w:rPr>
                <w:rFonts w:eastAsia="仿宋"/>
                <w:sz w:val="24"/>
              </w:rPr>
            </w:pPr>
            <w:r>
              <w:rPr>
                <w:rFonts w:eastAsia="仿宋" w:hint="eastAsia"/>
                <w:sz w:val="24"/>
              </w:rPr>
              <w:t>2016</w:t>
            </w:r>
            <w:r>
              <w:rPr>
                <w:rFonts w:eastAsia="仿宋" w:hint="eastAsia"/>
                <w:sz w:val="24"/>
              </w:rPr>
              <w:t>年</w:t>
            </w:r>
            <w:r>
              <w:rPr>
                <w:rFonts w:eastAsia="仿宋" w:hint="eastAsia"/>
                <w:sz w:val="24"/>
              </w:rPr>
              <w:t>11-12</w:t>
            </w:r>
            <w:r>
              <w:rPr>
                <w:rFonts w:eastAsia="仿宋" w:hint="eastAsia"/>
                <w:sz w:val="24"/>
              </w:rPr>
              <w:t>月</w:t>
            </w:r>
          </w:p>
        </w:tc>
      </w:tr>
    </w:tbl>
    <w:p w14:paraId="283D619D" w14:textId="77777777" w:rsidR="00695AFE" w:rsidRPr="00F67B2F" w:rsidRDefault="00C14D79" w:rsidP="003B1AE0">
      <w:pPr>
        <w:jc w:val="left"/>
        <w:rPr>
          <w:rFonts w:ascii="仿宋" w:eastAsia="仿宋" w:hAnsi="仿宋"/>
          <w:b/>
          <w:sz w:val="28"/>
          <w:szCs w:val="28"/>
        </w:rPr>
      </w:pPr>
      <w:r>
        <w:rPr>
          <w:rFonts w:ascii="仿宋" w:eastAsia="仿宋" w:hAnsi="仿宋" w:hint="eastAsia"/>
          <w:b/>
          <w:sz w:val="28"/>
          <w:szCs w:val="28"/>
        </w:rPr>
        <w:t>6</w:t>
      </w:r>
      <w:r w:rsidR="00695AFE" w:rsidRPr="00F67B2F">
        <w:rPr>
          <w:rFonts w:ascii="仿宋" w:eastAsia="仿宋" w:hAnsi="仿宋" w:hint="eastAsia"/>
          <w:b/>
          <w:sz w:val="28"/>
          <w:szCs w:val="28"/>
        </w:rPr>
        <w:t>、资质要求</w:t>
      </w:r>
    </w:p>
    <w:p w14:paraId="55D67F01" w14:textId="77777777" w:rsidR="00C5203D" w:rsidRDefault="00C5203D" w:rsidP="00C5203D">
      <w:pPr>
        <w:spacing w:line="360" w:lineRule="auto"/>
        <w:ind w:firstLineChars="200" w:firstLine="480"/>
        <w:jc w:val="left"/>
        <w:rPr>
          <w:rFonts w:ascii="仿宋" w:eastAsia="仿宋" w:hAnsi="仿宋"/>
          <w:sz w:val="24"/>
        </w:rPr>
      </w:pPr>
      <w:r w:rsidRPr="00C5203D">
        <w:rPr>
          <w:rFonts w:ascii="仿宋" w:eastAsia="仿宋" w:hAnsi="仿宋" w:hint="eastAsia"/>
          <w:sz w:val="24"/>
        </w:rPr>
        <w:t>此项咨询服务的单位至少需具备如下资质</w:t>
      </w:r>
    </w:p>
    <w:p w14:paraId="20D32155" w14:textId="77777777" w:rsidR="00C5203D" w:rsidRDefault="00C5203D" w:rsidP="00C5203D">
      <w:pPr>
        <w:pStyle w:val="a5"/>
        <w:numPr>
          <w:ilvl w:val="0"/>
          <w:numId w:val="2"/>
        </w:numPr>
        <w:spacing w:line="360" w:lineRule="auto"/>
        <w:ind w:firstLineChars="0"/>
        <w:jc w:val="left"/>
        <w:rPr>
          <w:rFonts w:ascii="仿宋" w:eastAsia="仿宋" w:hAnsi="仿宋"/>
          <w:sz w:val="24"/>
        </w:rPr>
      </w:pPr>
      <w:r w:rsidRPr="00C5203D">
        <w:rPr>
          <w:rFonts w:ascii="仿宋" w:eastAsia="仿宋" w:hAnsi="仿宋" w:hint="eastAsia"/>
          <w:sz w:val="24"/>
        </w:rPr>
        <w:t>具有</w:t>
      </w:r>
      <w:r w:rsidR="00224667">
        <w:rPr>
          <w:rFonts w:ascii="仿宋" w:eastAsia="仿宋" w:hAnsi="仿宋" w:hint="eastAsia"/>
          <w:sz w:val="24"/>
        </w:rPr>
        <w:t>相关化学品环境友好性评估、生态毒性评估</w:t>
      </w:r>
      <w:r w:rsidRPr="00C5203D">
        <w:rPr>
          <w:rFonts w:ascii="仿宋" w:eastAsia="仿宋" w:hAnsi="仿宋" w:hint="eastAsia"/>
          <w:sz w:val="24"/>
        </w:rPr>
        <w:t>等方面的经验；</w:t>
      </w:r>
    </w:p>
    <w:p w14:paraId="5EB276CB" w14:textId="77777777" w:rsidR="00224667" w:rsidRPr="00C5203D" w:rsidRDefault="00224667" w:rsidP="00C5203D">
      <w:pPr>
        <w:pStyle w:val="a5"/>
        <w:numPr>
          <w:ilvl w:val="0"/>
          <w:numId w:val="2"/>
        </w:numPr>
        <w:spacing w:line="360" w:lineRule="auto"/>
        <w:ind w:firstLineChars="0"/>
        <w:jc w:val="left"/>
        <w:rPr>
          <w:rFonts w:ascii="仿宋" w:eastAsia="仿宋" w:hAnsi="仿宋"/>
          <w:sz w:val="24"/>
        </w:rPr>
      </w:pPr>
      <w:r>
        <w:rPr>
          <w:rFonts w:ascii="仿宋" w:eastAsia="仿宋" w:hAnsi="仿宋" w:hint="eastAsia"/>
          <w:sz w:val="24"/>
        </w:rPr>
        <w:t>熟悉欧盟相关化学品评估体系；</w:t>
      </w:r>
    </w:p>
    <w:p w14:paraId="7F843D6F" w14:textId="77777777" w:rsidR="00C5203D" w:rsidRPr="00C5203D" w:rsidRDefault="00C5203D" w:rsidP="00C5203D">
      <w:pPr>
        <w:pStyle w:val="a5"/>
        <w:numPr>
          <w:ilvl w:val="0"/>
          <w:numId w:val="2"/>
        </w:numPr>
        <w:spacing w:line="360" w:lineRule="auto"/>
        <w:ind w:firstLineChars="0"/>
        <w:jc w:val="left"/>
        <w:rPr>
          <w:rFonts w:ascii="仿宋" w:eastAsia="仿宋" w:hAnsi="仿宋"/>
          <w:sz w:val="24"/>
        </w:rPr>
      </w:pPr>
      <w:r w:rsidRPr="00C5203D">
        <w:rPr>
          <w:rFonts w:ascii="仿宋" w:eastAsia="仿宋" w:hAnsi="仿宋" w:hint="eastAsia"/>
          <w:sz w:val="24"/>
        </w:rPr>
        <w:t>熟悉斯德哥尔摩公约的要求，具有POPs相关领域的背景；</w:t>
      </w:r>
    </w:p>
    <w:p w14:paraId="0F35B68D" w14:textId="77777777" w:rsidR="00C5203D" w:rsidRPr="00C5203D" w:rsidRDefault="00C5203D" w:rsidP="00C5203D">
      <w:pPr>
        <w:pStyle w:val="a5"/>
        <w:numPr>
          <w:ilvl w:val="0"/>
          <w:numId w:val="2"/>
        </w:numPr>
        <w:spacing w:line="360" w:lineRule="auto"/>
        <w:ind w:firstLineChars="0"/>
        <w:jc w:val="left"/>
        <w:rPr>
          <w:rFonts w:ascii="仿宋" w:eastAsia="仿宋" w:hAnsi="仿宋"/>
          <w:sz w:val="24"/>
        </w:rPr>
      </w:pPr>
      <w:r w:rsidRPr="00C5203D">
        <w:rPr>
          <w:rFonts w:ascii="仿宋" w:eastAsia="仿宋" w:hAnsi="仿宋" w:hint="eastAsia"/>
          <w:sz w:val="24"/>
        </w:rPr>
        <w:t>承担过相关履约项目者优先。</w:t>
      </w:r>
    </w:p>
    <w:p w14:paraId="1AA8F001" w14:textId="77777777" w:rsidR="00C5203D" w:rsidRPr="00224667" w:rsidRDefault="00C5203D" w:rsidP="00224667">
      <w:pPr>
        <w:spacing w:line="360" w:lineRule="auto"/>
        <w:ind w:left="480"/>
        <w:jc w:val="left"/>
        <w:rPr>
          <w:rFonts w:ascii="仿宋" w:eastAsia="仿宋" w:hAnsi="仿宋"/>
          <w:sz w:val="24"/>
        </w:rPr>
      </w:pPr>
      <w:r w:rsidRPr="00224667">
        <w:rPr>
          <w:rFonts w:ascii="仿宋" w:eastAsia="仿宋" w:hAnsi="仿宋" w:hint="eastAsia"/>
          <w:sz w:val="24"/>
        </w:rPr>
        <w:lastRenderedPageBreak/>
        <w:t>项目负责人和2-3个团队成员需具备以下资质：</w:t>
      </w:r>
    </w:p>
    <w:p w14:paraId="5251E81C" w14:textId="75344473" w:rsidR="00853C33" w:rsidRDefault="00853C33" w:rsidP="00853C33">
      <w:pPr>
        <w:pStyle w:val="a5"/>
        <w:numPr>
          <w:ilvl w:val="0"/>
          <w:numId w:val="5"/>
        </w:numPr>
        <w:spacing w:line="360" w:lineRule="auto"/>
        <w:ind w:firstLineChars="0"/>
        <w:jc w:val="left"/>
        <w:rPr>
          <w:rFonts w:ascii="仿宋" w:eastAsia="仿宋" w:hAnsi="仿宋"/>
          <w:sz w:val="24"/>
        </w:rPr>
      </w:pPr>
      <w:r>
        <w:rPr>
          <w:rFonts w:ascii="仿宋" w:eastAsia="仿宋" w:hAnsi="仿宋" w:hint="eastAsia"/>
          <w:sz w:val="24"/>
        </w:rPr>
        <w:t>项目负责人具有五年以上</w:t>
      </w:r>
      <w:r w:rsidRPr="00853C33">
        <w:rPr>
          <w:rFonts w:ascii="仿宋" w:eastAsia="仿宋" w:hAnsi="仿宋" w:hint="eastAsia"/>
          <w:sz w:val="24"/>
        </w:rPr>
        <w:t>的环境分析及化学品评估相关工作经历</w:t>
      </w:r>
      <w:r>
        <w:rPr>
          <w:rFonts w:ascii="仿宋" w:eastAsia="仿宋" w:hAnsi="仿宋" w:hint="eastAsia"/>
          <w:sz w:val="24"/>
        </w:rPr>
        <w:t>，</w:t>
      </w:r>
      <w:r w:rsidR="00B34761">
        <w:rPr>
          <w:rFonts w:ascii="仿宋" w:eastAsia="仿宋" w:hAnsi="仿宋" w:hint="eastAsia"/>
          <w:sz w:val="24"/>
        </w:rPr>
        <w:t>副高级以上职称</w:t>
      </w:r>
      <w:r w:rsidR="005F7A1F">
        <w:rPr>
          <w:rFonts w:ascii="仿宋" w:eastAsia="仿宋" w:hAnsi="仿宋" w:hint="eastAsia"/>
          <w:sz w:val="24"/>
        </w:rPr>
        <w:t>，具有丰富的化学品评估项目经验。</w:t>
      </w:r>
    </w:p>
    <w:p w14:paraId="5E0C135A" w14:textId="37CF068F" w:rsidR="00C5203D" w:rsidRPr="00C5203D" w:rsidRDefault="00853C33" w:rsidP="00224667">
      <w:pPr>
        <w:pStyle w:val="a5"/>
        <w:numPr>
          <w:ilvl w:val="0"/>
          <w:numId w:val="5"/>
        </w:numPr>
        <w:spacing w:line="360" w:lineRule="auto"/>
        <w:ind w:firstLineChars="0"/>
        <w:jc w:val="left"/>
        <w:rPr>
          <w:rFonts w:ascii="仿宋" w:eastAsia="仿宋" w:hAnsi="仿宋"/>
          <w:sz w:val="24"/>
        </w:rPr>
      </w:pPr>
      <w:r>
        <w:rPr>
          <w:rFonts w:ascii="仿宋" w:eastAsia="仿宋" w:hAnsi="仿宋" w:hint="eastAsia"/>
          <w:sz w:val="24"/>
        </w:rPr>
        <w:t>其他团队成员具有三年</w:t>
      </w:r>
      <w:r w:rsidR="00C5203D" w:rsidRPr="00C5203D">
        <w:rPr>
          <w:rFonts w:ascii="仿宋" w:eastAsia="仿宋" w:hAnsi="仿宋" w:hint="eastAsia"/>
          <w:sz w:val="24"/>
        </w:rPr>
        <w:t>以上的</w:t>
      </w:r>
      <w:r w:rsidR="007512F9">
        <w:rPr>
          <w:rFonts w:ascii="仿宋" w:eastAsia="仿宋" w:hAnsi="仿宋" w:hint="eastAsia"/>
          <w:sz w:val="24"/>
        </w:rPr>
        <w:t>环境分析及</w:t>
      </w:r>
      <w:r w:rsidR="00C5203D" w:rsidRPr="00C5203D">
        <w:rPr>
          <w:rFonts w:ascii="仿宋" w:eastAsia="仿宋" w:hAnsi="仿宋" w:hint="eastAsia"/>
          <w:sz w:val="24"/>
        </w:rPr>
        <w:t>化学品</w:t>
      </w:r>
      <w:r w:rsidR="007512F9">
        <w:rPr>
          <w:rFonts w:ascii="仿宋" w:eastAsia="仿宋" w:hAnsi="仿宋" w:hint="eastAsia"/>
          <w:sz w:val="24"/>
        </w:rPr>
        <w:t>评估</w:t>
      </w:r>
      <w:r w:rsidR="00C5203D" w:rsidRPr="00C5203D">
        <w:rPr>
          <w:rFonts w:ascii="仿宋" w:eastAsia="仿宋" w:hAnsi="仿宋" w:hint="eastAsia"/>
          <w:sz w:val="24"/>
        </w:rPr>
        <w:t>相关工作经历，熟悉</w:t>
      </w:r>
      <w:r w:rsidR="007512F9">
        <w:rPr>
          <w:rFonts w:ascii="仿宋" w:eastAsia="仿宋" w:hAnsi="仿宋" w:hint="eastAsia"/>
          <w:sz w:val="24"/>
        </w:rPr>
        <w:t>相关化学品评估</w:t>
      </w:r>
      <w:r w:rsidR="00C5203D" w:rsidRPr="00C5203D">
        <w:rPr>
          <w:rFonts w:ascii="仿宋" w:eastAsia="仿宋" w:hAnsi="仿宋" w:hint="eastAsia"/>
          <w:sz w:val="24"/>
        </w:rPr>
        <w:t xml:space="preserve">情况； </w:t>
      </w:r>
    </w:p>
    <w:p w14:paraId="104F5E5B" w14:textId="77777777" w:rsidR="007512F9" w:rsidRPr="00C5203D" w:rsidRDefault="007512F9" w:rsidP="007512F9">
      <w:pPr>
        <w:pStyle w:val="a5"/>
        <w:numPr>
          <w:ilvl w:val="0"/>
          <w:numId w:val="5"/>
        </w:numPr>
        <w:spacing w:line="360" w:lineRule="auto"/>
        <w:ind w:firstLineChars="0"/>
        <w:jc w:val="left"/>
        <w:rPr>
          <w:rFonts w:ascii="仿宋" w:eastAsia="仿宋" w:hAnsi="仿宋"/>
          <w:sz w:val="24"/>
        </w:rPr>
      </w:pPr>
      <w:r w:rsidRPr="00C5203D">
        <w:rPr>
          <w:rFonts w:ascii="仿宋" w:eastAsia="仿宋" w:hAnsi="仿宋" w:hint="eastAsia"/>
          <w:sz w:val="24"/>
        </w:rPr>
        <w:t>熟悉斯德哥尔摩公约的要求，具有POPs相关领域的背景；</w:t>
      </w:r>
    </w:p>
    <w:p w14:paraId="4FE389CC" w14:textId="77777777" w:rsidR="00C5203D" w:rsidRPr="00C5203D" w:rsidRDefault="00C5203D" w:rsidP="00224667">
      <w:pPr>
        <w:pStyle w:val="a5"/>
        <w:numPr>
          <w:ilvl w:val="0"/>
          <w:numId w:val="5"/>
        </w:numPr>
        <w:spacing w:line="360" w:lineRule="auto"/>
        <w:ind w:firstLineChars="0"/>
        <w:jc w:val="left"/>
        <w:rPr>
          <w:rFonts w:ascii="仿宋" w:eastAsia="仿宋" w:hAnsi="仿宋"/>
          <w:sz w:val="24"/>
        </w:rPr>
      </w:pPr>
      <w:r w:rsidRPr="00C5203D">
        <w:rPr>
          <w:rFonts w:ascii="仿宋" w:eastAsia="仿宋" w:hAnsi="仿宋" w:hint="eastAsia"/>
          <w:sz w:val="24"/>
        </w:rPr>
        <w:t>具备组织开展信息收集和</w:t>
      </w:r>
      <w:r w:rsidR="00224667">
        <w:rPr>
          <w:rFonts w:ascii="仿宋" w:eastAsia="仿宋" w:hAnsi="仿宋" w:hint="eastAsia"/>
          <w:sz w:val="24"/>
        </w:rPr>
        <w:t>实验测试</w:t>
      </w:r>
      <w:r w:rsidRPr="00C5203D">
        <w:rPr>
          <w:rFonts w:ascii="仿宋" w:eastAsia="仿宋" w:hAnsi="仿宋" w:hint="eastAsia"/>
          <w:sz w:val="24"/>
        </w:rPr>
        <w:t>的沟通和协调能力；</w:t>
      </w:r>
    </w:p>
    <w:p w14:paraId="37DDC9A5" w14:textId="77777777" w:rsidR="00614D09" w:rsidRPr="00D56866" w:rsidRDefault="00614D09" w:rsidP="00D56866">
      <w:pPr>
        <w:spacing w:line="360" w:lineRule="auto"/>
        <w:ind w:firstLine="420"/>
        <w:jc w:val="left"/>
        <w:rPr>
          <w:rFonts w:ascii="仿宋" w:eastAsia="仿宋" w:hAnsi="仿宋"/>
          <w:sz w:val="24"/>
        </w:rPr>
      </w:pPr>
    </w:p>
    <w:sectPr w:rsidR="00614D09" w:rsidRPr="00D56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9EE46" w14:textId="77777777" w:rsidR="006D436F" w:rsidRDefault="006D436F" w:rsidP="00B62CE0">
      <w:r>
        <w:separator/>
      </w:r>
    </w:p>
  </w:endnote>
  <w:endnote w:type="continuationSeparator" w:id="0">
    <w:p w14:paraId="0836284D" w14:textId="77777777" w:rsidR="006D436F" w:rsidRDefault="006D436F" w:rsidP="00B6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61DB9" w14:textId="77777777" w:rsidR="006D436F" w:rsidRDefault="006D436F" w:rsidP="00B62CE0">
      <w:r>
        <w:separator/>
      </w:r>
    </w:p>
  </w:footnote>
  <w:footnote w:type="continuationSeparator" w:id="0">
    <w:p w14:paraId="1E66848C" w14:textId="77777777" w:rsidR="006D436F" w:rsidRDefault="006D436F" w:rsidP="00B62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391"/>
    <w:multiLevelType w:val="hybridMultilevel"/>
    <w:tmpl w:val="E52A2E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3108C"/>
    <w:multiLevelType w:val="hybridMultilevel"/>
    <w:tmpl w:val="F596470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B4338F2"/>
    <w:multiLevelType w:val="hybridMultilevel"/>
    <w:tmpl w:val="91E44F5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6DF10DE4"/>
    <w:multiLevelType w:val="hybridMultilevel"/>
    <w:tmpl w:val="B3EE326E"/>
    <w:lvl w:ilvl="0" w:tplc="7318F4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F1648C5"/>
    <w:multiLevelType w:val="hybridMultilevel"/>
    <w:tmpl w:val="F596470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4"/>
  </w:num>
  <w:num w:numId="3">
    <w:abstractNumId w:val="2"/>
  </w:num>
  <w:num w:numId="4">
    <w:abstractNumId w:val="3"/>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58"/>
    <w:rsid w:val="000160B9"/>
    <w:rsid w:val="000356F2"/>
    <w:rsid w:val="00040109"/>
    <w:rsid w:val="00065AC3"/>
    <w:rsid w:val="00076DE2"/>
    <w:rsid w:val="000A0091"/>
    <w:rsid w:val="000A16AE"/>
    <w:rsid w:val="000A3DD4"/>
    <w:rsid w:val="000B1F67"/>
    <w:rsid w:val="000C7895"/>
    <w:rsid w:val="000D3B2D"/>
    <w:rsid w:val="000E019F"/>
    <w:rsid w:val="000E14AC"/>
    <w:rsid w:val="00110929"/>
    <w:rsid w:val="0011568F"/>
    <w:rsid w:val="00115A4A"/>
    <w:rsid w:val="00120E5A"/>
    <w:rsid w:val="001308C9"/>
    <w:rsid w:val="00131FDD"/>
    <w:rsid w:val="00133AA8"/>
    <w:rsid w:val="001348E3"/>
    <w:rsid w:val="001548E2"/>
    <w:rsid w:val="001642D2"/>
    <w:rsid w:val="001A76A0"/>
    <w:rsid w:val="001E3C37"/>
    <w:rsid w:val="00200256"/>
    <w:rsid w:val="00202504"/>
    <w:rsid w:val="00224667"/>
    <w:rsid w:val="00233B4E"/>
    <w:rsid w:val="002473C7"/>
    <w:rsid w:val="00253A8C"/>
    <w:rsid w:val="00256322"/>
    <w:rsid w:val="00283142"/>
    <w:rsid w:val="0028536A"/>
    <w:rsid w:val="00287BDA"/>
    <w:rsid w:val="002B5708"/>
    <w:rsid w:val="002D26EB"/>
    <w:rsid w:val="002D3142"/>
    <w:rsid w:val="002F2AA8"/>
    <w:rsid w:val="00303425"/>
    <w:rsid w:val="003042DC"/>
    <w:rsid w:val="00322C1A"/>
    <w:rsid w:val="003323EF"/>
    <w:rsid w:val="003501C1"/>
    <w:rsid w:val="00370C16"/>
    <w:rsid w:val="00380017"/>
    <w:rsid w:val="00394627"/>
    <w:rsid w:val="003A4201"/>
    <w:rsid w:val="003A7B72"/>
    <w:rsid w:val="003B1AE0"/>
    <w:rsid w:val="003B4586"/>
    <w:rsid w:val="003B6AD8"/>
    <w:rsid w:val="003B734B"/>
    <w:rsid w:val="003C2F87"/>
    <w:rsid w:val="00401B98"/>
    <w:rsid w:val="00435D27"/>
    <w:rsid w:val="00452BA5"/>
    <w:rsid w:val="004552EF"/>
    <w:rsid w:val="00465C96"/>
    <w:rsid w:val="00477F8A"/>
    <w:rsid w:val="0048587E"/>
    <w:rsid w:val="004A61C7"/>
    <w:rsid w:val="004B035C"/>
    <w:rsid w:val="004E437C"/>
    <w:rsid w:val="0054371B"/>
    <w:rsid w:val="0055577E"/>
    <w:rsid w:val="005B5A72"/>
    <w:rsid w:val="005C642C"/>
    <w:rsid w:val="005F1DD7"/>
    <w:rsid w:val="005F2B34"/>
    <w:rsid w:val="005F7A1F"/>
    <w:rsid w:val="00604DAA"/>
    <w:rsid w:val="00614D09"/>
    <w:rsid w:val="00645858"/>
    <w:rsid w:val="00677A80"/>
    <w:rsid w:val="0068440A"/>
    <w:rsid w:val="00686EC5"/>
    <w:rsid w:val="00687D72"/>
    <w:rsid w:val="006921AC"/>
    <w:rsid w:val="00695AFE"/>
    <w:rsid w:val="006A2009"/>
    <w:rsid w:val="006B3CCE"/>
    <w:rsid w:val="006C142E"/>
    <w:rsid w:val="006C2F3F"/>
    <w:rsid w:val="006D436F"/>
    <w:rsid w:val="006F42DF"/>
    <w:rsid w:val="00704A5C"/>
    <w:rsid w:val="00733141"/>
    <w:rsid w:val="007431D1"/>
    <w:rsid w:val="0074407D"/>
    <w:rsid w:val="007512F9"/>
    <w:rsid w:val="00755C0A"/>
    <w:rsid w:val="00761525"/>
    <w:rsid w:val="00774C5B"/>
    <w:rsid w:val="007A76AB"/>
    <w:rsid w:val="007B431D"/>
    <w:rsid w:val="007C0B26"/>
    <w:rsid w:val="007E2EFF"/>
    <w:rsid w:val="007F0970"/>
    <w:rsid w:val="0080568E"/>
    <w:rsid w:val="008104A6"/>
    <w:rsid w:val="0081370E"/>
    <w:rsid w:val="00822401"/>
    <w:rsid w:val="00832E99"/>
    <w:rsid w:val="00836F97"/>
    <w:rsid w:val="00853C33"/>
    <w:rsid w:val="00857976"/>
    <w:rsid w:val="00882C39"/>
    <w:rsid w:val="008A0983"/>
    <w:rsid w:val="008B256C"/>
    <w:rsid w:val="008E19BB"/>
    <w:rsid w:val="00925C1A"/>
    <w:rsid w:val="009422EB"/>
    <w:rsid w:val="0097350B"/>
    <w:rsid w:val="0099487D"/>
    <w:rsid w:val="009953B7"/>
    <w:rsid w:val="009C4544"/>
    <w:rsid w:val="009D1A5F"/>
    <w:rsid w:val="009D412C"/>
    <w:rsid w:val="009D5855"/>
    <w:rsid w:val="009E2C45"/>
    <w:rsid w:val="009E7C22"/>
    <w:rsid w:val="00A00E8C"/>
    <w:rsid w:val="00A0334E"/>
    <w:rsid w:val="00A14917"/>
    <w:rsid w:val="00A34CDD"/>
    <w:rsid w:val="00A54DB1"/>
    <w:rsid w:val="00A974A3"/>
    <w:rsid w:val="00AB2276"/>
    <w:rsid w:val="00AD59BC"/>
    <w:rsid w:val="00AE1315"/>
    <w:rsid w:val="00B02172"/>
    <w:rsid w:val="00B06503"/>
    <w:rsid w:val="00B1399E"/>
    <w:rsid w:val="00B33C91"/>
    <w:rsid w:val="00B34761"/>
    <w:rsid w:val="00B62CE0"/>
    <w:rsid w:val="00B66C7C"/>
    <w:rsid w:val="00B710B5"/>
    <w:rsid w:val="00B93832"/>
    <w:rsid w:val="00BB3C21"/>
    <w:rsid w:val="00BB3D45"/>
    <w:rsid w:val="00BB6F85"/>
    <w:rsid w:val="00BC5FB0"/>
    <w:rsid w:val="00BE4E00"/>
    <w:rsid w:val="00BF009C"/>
    <w:rsid w:val="00C02CDB"/>
    <w:rsid w:val="00C14D79"/>
    <w:rsid w:val="00C2611D"/>
    <w:rsid w:val="00C3030B"/>
    <w:rsid w:val="00C32FC9"/>
    <w:rsid w:val="00C34217"/>
    <w:rsid w:val="00C403BF"/>
    <w:rsid w:val="00C5203D"/>
    <w:rsid w:val="00C61901"/>
    <w:rsid w:val="00C83626"/>
    <w:rsid w:val="00C90C81"/>
    <w:rsid w:val="00C92434"/>
    <w:rsid w:val="00C9687B"/>
    <w:rsid w:val="00C97FA7"/>
    <w:rsid w:val="00CA0A1A"/>
    <w:rsid w:val="00CA7C2E"/>
    <w:rsid w:val="00CB4C97"/>
    <w:rsid w:val="00CC00C7"/>
    <w:rsid w:val="00CC541C"/>
    <w:rsid w:val="00CC6436"/>
    <w:rsid w:val="00CD1749"/>
    <w:rsid w:val="00CE45A5"/>
    <w:rsid w:val="00CE7689"/>
    <w:rsid w:val="00D45DAB"/>
    <w:rsid w:val="00D56866"/>
    <w:rsid w:val="00D74B19"/>
    <w:rsid w:val="00D80751"/>
    <w:rsid w:val="00D874BD"/>
    <w:rsid w:val="00D9554C"/>
    <w:rsid w:val="00D95C97"/>
    <w:rsid w:val="00DC7ED8"/>
    <w:rsid w:val="00DD261F"/>
    <w:rsid w:val="00DE3357"/>
    <w:rsid w:val="00E07326"/>
    <w:rsid w:val="00E7505F"/>
    <w:rsid w:val="00E76907"/>
    <w:rsid w:val="00E7719C"/>
    <w:rsid w:val="00EB3034"/>
    <w:rsid w:val="00ED1291"/>
    <w:rsid w:val="00ED7643"/>
    <w:rsid w:val="00EE66FF"/>
    <w:rsid w:val="00EE7F15"/>
    <w:rsid w:val="00F0204B"/>
    <w:rsid w:val="00F157B8"/>
    <w:rsid w:val="00F2401B"/>
    <w:rsid w:val="00F27334"/>
    <w:rsid w:val="00F34B91"/>
    <w:rsid w:val="00F64695"/>
    <w:rsid w:val="00F67B2F"/>
    <w:rsid w:val="00F7354C"/>
    <w:rsid w:val="00F8674C"/>
    <w:rsid w:val="00FB1F4B"/>
    <w:rsid w:val="00FB4B9C"/>
    <w:rsid w:val="00FD04B0"/>
    <w:rsid w:val="00FD0551"/>
    <w:rsid w:val="00FD5F4F"/>
    <w:rsid w:val="00FE69AD"/>
    <w:rsid w:val="00FF1652"/>
    <w:rsid w:val="00FF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C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2CE0"/>
    <w:rPr>
      <w:sz w:val="18"/>
      <w:szCs w:val="18"/>
    </w:rPr>
  </w:style>
  <w:style w:type="paragraph" w:styleId="a4">
    <w:name w:val="footer"/>
    <w:basedOn w:val="a"/>
    <w:link w:val="Char0"/>
    <w:uiPriority w:val="99"/>
    <w:unhideWhenUsed/>
    <w:rsid w:val="00B62C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2CE0"/>
    <w:rPr>
      <w:sz w:val="18"/>
      <w:szCs w:val="18"/>
    </w:rPr>
  </w:style>
  <w:style w:type="paragraph" w:styleId="a5">
    <w:name w:val="List Paragraph"/>
    <w:basedOn w:val="a"/>
    <w:uiPriority w:val="34"/>
    <w:qFormat/>
    <w:rsid w:val="006B3CCE"/>
    <w:pPr>
      <w:ind w:firstLineChars="200" w:firstLine="420"/>
    </w:pPr>
  </w:style>
  <w:style w:type="paragraph" w:styleId="a6">
    <w:name w:val="Balloon Text"/>
    <w:basedOn w:val="a"/>
    <w:link w:val="Char1"/>
    <w:uiPriority w:val="99"/>
    <w:semiHidden/>
    <w:unhideWhenUsed/>
    <w:rsid w:val="008A0983"/>
    <w:rPr>
      <w:sz w:val="18"/>
      <w:szCs w:val="18"/>
    </w:rPr>
  </w:style>
  <w:style w:type="character" w:customStyle="1" w:styleId="Char1">
    <w:name w:val="批注框文本 Char"/>
    <w:basedOn w:val="a0"/>
    <w:link w:val="a6"/>
    <w:uiPriority w:val="99"/>
    <w:semiHidden/>
    <w:rsid w:val="008A098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C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2CE0"/>
    <w:rPr>
      <w:sz w:val="18"/>
      <w:szCs w:val="18"/>
    </w:rPr>
  </w:style>
  <w:style w:type="paragraph" w:styleId="a4">
    <w:name w:val="footer"/>
    <w:basedOn w:val="a"/>
    <w:link w:val="Char0"/>
    <w:uiPriority w:val="99"/>
    <w:unhideWhenUsed/>
    <w:rsid w:val="00B62C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2CE0"/>
    <w:rPr>
      <w:sz w:val="18"/>
      <w:szCs w:val="18"/>
    </w:rPr>
  </w:style>
  <w:style w:type="paragraph" w:styleId="a5">
    <w:name w:val="List Paragraph"/>
    <w:basedOn w:val="a"/>
    <w:uiPriority w:val="34"/>
    <w:qFormat/>
    <w:rsid w:val="006B3CCE"/>
    <w:pPr>
      <w:ind w:firstLineChars="200" w:firstLine="420"/>
    </w:pPr>
  </w:style>
  <w:style w:type="paragraph" w:styleId="a6">
    <w:name w:val="Balloon Text"/>
    <w:basedOn w:val="a"/>
    <w:link w:val="Char1"/>
    <w:uiPriority w:val="99"/>
    <w:semiHidden/>
    <w:unhideWhenUsed/>
    <w:rsid w:val="008A0983"/>
    <w:rPr>
      <w:sz w:val="18"/>
      <w:szCs w:val="18"/>
    </w:rPr>
  </w:style>
  <w:style w:type="character" w:customStyle="1" w:styleId="Char1">
    <w:name w:val="批注框文本 Char"/>
    <w:basedOn w:val="a0"/>
    <w:link w:val="a6"/>
    <w:uiPriority w:val="99"/>
    <w:semiHidden/>
    <w:rsid w:val="008A09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TotalTime>
  <Pages>4</Pages>
  <Words>332</Words>
  <Characters>1893</Characters>
  <Application>Microsoft Office Word</Application>
  <DocSecurity>0</DocSecurity>
  <Lines>15</Lines>
  <Paragraphs>4</Paragraphs>
  <ScaleCrop>false</ScaleCrop>
  <HeadingPairs>
    <vt:vector size="2" baseType="variant">
      <vt:variant>
        <vt:lpstr>标题</vt:lpstr>
      </vt:variant>
      <vt:variant>
        <vt:i4>1</vt:i4>
      </vt:variant>
    </vt:vector>
  </HeadingPairs>
  <TitlesOfParts>
    <vt:vector size="1" baseType="lpstr">
      <vt:lpstr/>
    </vt:vector>
  </TitlesOfParts>
  <Company>iTianKong.com</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zz</cp:lastModifiedBy>
  <cp:revision>24</cp:revision>
  <dcterms:created xsi:type="dcterms:W3CDTF">2016-05-06T07:56:00Z</dcterms:created>
  <dcterms:modified xsi:type="dcterms:W3CDTF">2016-05-24T10:52:00Z</dcterms:modified>
</cp:coreProperties>
</file>